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tcMar>
              <w:left w:type="dxa" w:w="1200"/>
              <w:right w:type="dxa" w:w="1200"/>
            </w:tcMar>
            <w:vAlign w:val="top"/>
          </w:tcPr>
          <w:p>
            <w:pPr>
              <w:spacing w:before="4949"/>
            </w:pPr>
          </w:p>
          <w:p>
            <w:pPr>
              <w:spacing w:after="200" w:line="920" w:lineRule="atLeast"/>
            </w:pPr>
            <w:r>
              <w:rPr>
                <w:rFonts w:ascii="Calibri" w:eastAsia="SimHei"/>
                <w:b/>
                <w:bCs/>
                <w:color w:val="FFFFFF"/>
                <w:sz w:val="80"/>
                <w:szCs w:val="80"/>
              </w:rPr>
              <w:t xml:space="preserve">CSM客户运营驾驶舱运</w:t>
            </w:r>
            <w:r>
              <w:br/>
              <w:t xml:space="preserve"/>
            </w:r>
            <w:r>
              <w:rPr>
                <w:rFonts w:ascii="Calibri" w:eastAsia="SimHei"/>
                <w:b/>
                <w:bCs/>
                <w:color w:val="FFFFFF"/>
                <w:sz w:val="80"/>
                <w:szCs w:val="80"/>
              </w:rPr>
              <w:t xml:space="preserve">维手册</w:t>
            </w:r>
          </w:p>
          <w:p>
            <w:pPr>
              <w:spacing w:after="100" w:before="1649"/>
            </w:pPr>
            <w:r>
              <w:rPr>
                <w:rFonts w:ascii="Calibri" w:eastAsia="Microsoft YaHei"/>
                <w:i/>
                <w:iCs/>
                <w:color w:val="B0B8C0"/>
                <w:sz w:val="24"/>
                <w:szCs w:val="24"/>
              </w:rPr>
              <w:t xml:space="preserve">Next.js BI Dashboard — Operations &amp; Maintenance Guide</w:t>
            </w:r>
          </w:p>
          <w:p>
            <w:pPr>
              <w:spacing w:before="4399"/>
            </w:pPr>
          </w:p>
          <w:p>
            <w:pPr>
              <w:spacing w:after="60"/>
            </w:pPr>
            <w:r>
              <w:rPr>
                <w:rFonts w:ascii="Calibri" w:eastAsia="Microsoft YaHei"/>
                <w:color w:val="90989F"/>
                <w:sz w:val="20"/>
                <w:szCs w:val="20"/>
              </w:rPr>
              <w:t xml:space="preserve">平台: z.ai workspace (fn-ws-6c923dd6)</w:t>
            </w:r>
          </w:p>
          <w:p>
            <w:pPr>
              <w:spacing w:after="60"/>
            </w:pPr>
            <w:r>
              <w:rPr>
                <w:rFonts w:ascii="Calibri" w:eastAsia="Microsoft YaHei"/>
                <w:color w:val="90989F"/>
                <w:sz w:val="20"/>
                <w:szCs w:val="20"/>
              </w:rPr>
              <w:t xml:space="preserve">版本: v0.2.0 | 技术栈: Next.js 16 + Prisma + SQLite + Caddy</w:t>
            </w:r>
          </w:p>
          <w:p>
            <w:r>
              <w:rPr>
                <w:rFonts w:ascii="Calibri" w:eastAsia="Microsoft YaHei"/>
                <w:color w:val="90989F"/>
                <w:sz w:val="20"/>
                <w:szCs w:val="20"/>
              </w:rPr>
              <w:t xml:space="preserve">文档更新日期: 2026年3月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/>
        <w:jc w:val="center"/>
      </w:pPr>
      <w:r>
        <w:rPr>
          <w:rFonts w:ascii="Calibri" w:eastAsia="SimHei"/>
          <w:b/>
          <w:bCs/>
          <w:color w:val="162235"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一、项目概述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技术栈概览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线上地址与仓库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二、架构说明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2.1 四层色块架构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2.2 Caddy反向代理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2.3 Prisma + SQLite数据层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三、部署流程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3.1 开发模式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3.2 生产部署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3.3 重要配置注意事项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四、API端点清单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五、数据库管理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六、常见问题排查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6.1 网站打不开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6.2 DNS解析失败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6.3 构建失败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6.4 进程被杀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七、保活方案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7.1 UptimeRobot方案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7.2 cron-job.org方案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八、环境变量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rFonts w:ascii="Calibri" w:eastAsia="Microsoft YaHei"/>
          <w:i/>
          <w:iCs/>
          <w:color w:val="5A6080"/>
          <w:sz w:val="18"/>
          <w:szCs w:val="18"/>
        </w:rPr>
        <w:t xml:space="preserve">（右键目录→“更新域”可刷新页码）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162235"/>
          <w:sz w:val="32"/>
          <w:szCs w:val="32"/>
        </w:rPr>
        <w:t xml:space="preserve">一、项目概述</w:t>
      </w:r>
      <w:bookmarkEnd w:id="10000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CSM客户运营驾驶舱是一套面向客户成功经理（CSM）的BI分析仪表盘系统，旨在帮助团队实时监控客户健康度、追踪核心指标、发现异常波动并自动生成分析报告。该系统基于Next.js 16框架构建，结合Prisma ORM与SQLite数据库进行数据存储，通过Caddy反向代理提供外部访问服务。系统集成了AI智能分析能力，通过z-ai-web-dev-sdk调用大语言模型，支持自然语言交互式的数据钻取与报告生成。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项目代码托管在GitHub私有仓库，部署在z.ai工作空间平台上。系统采用前后端一体的Next.js架构，前端使用React 19 + Tailwind CSS 4 + shadcn/ui组件库构建用户界面，后端通过Next.js API Routes提供RESTful接口服务。数据可视化采用Recharts图表库，支持多种图表类型和交互式钻取。</w:t>
      </w:r>
    </w:p>
    <w:p>
      <w:pPr>
        <w:pStyle w:val="Heading2"/>
        <w:spacing w:after="120" w:before="240" w:line="312"/>
      </w:pPr>
      <w:bookmarkStart w:id="100001" w:name="_Toc100001"/>
      <w:r>
        <w:rPr>
          <w:rFonts w:ascii="Calibri" w:eastAsia="SimHei"/>
          <w:b/>
          <w:bCs/>
          <w:color w:val="162235"/>
          <w:sz w:val="28"/>
          <w:szCs w:val="28"/>
        </w:rPr>
        <w:t xml:space="preserve">1.1 技术栈概览</w:t>
      </w:r>
      <w:bookmarkEnd w:id="100001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组件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技术选型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版本/说明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前端框架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Next.js (App Router)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v16.1.1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UI框架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React + Tailwind CSS + shadcn/ui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React 19 / Tailwind 4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图表库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Recharts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v2.15.4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后端ORM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Prisma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v6.11.1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数据库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SQLite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存储于 db/custom.db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AI SDK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z-ai-web-dev-sdk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v0.0.17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反向代理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Caddy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监听端口81→3000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运行时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Bun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平台自动启动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版本控制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Git (GitHub)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私有仓库</w:t>
            </w:r>
          </w:p>
        </w:tc>
      </w:tr>
    </w:tbl>
    <w:p>
      <w:pPr>
        <w:pStyle w:val="Heading2"/>
        <w:spacing w:after="120" w:before="240" w:line="312"/>
      </w:pPr>
      <w:bookmarkStart w:id="100002" w:name="_Toc100002"/>
      <w:r>
        <w:rPr>
          <w:rFonts w:ascii="Calibri" w:eastAsia="SimHei"/>
          <w:b/>
          <w:bCs/>
          <w:color w:val="162235"/>
          <w:sz w:val="28"/>
          <w:szCs w:val="28"/>
        </w:rPr>
        <w:t xml:space="preserve">1.2 线上地址与仓库</w:t>
      </w:r>
      <w:bookmarkEnd w:id="100002"/>
    </w:p>
    <w:p>
      <w:pPr>
        <w:spacing w:after="80" w:line="312"/>
        <w:ind w:firstLine="480"/>
        <w:jc w:val="both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GitHub仓库：</w:t>
      </w:r>
      <w:r>
        <w:rPr>
          <w:rFonts w:ascii="Calibri" w:eastAsia="Microsoft YaHei"/>
          <w:color w:val="000000"/>
          <w:sz w:val="24"/>
          <w:szCs w:val="24"/>
        </w:rPr>
        <w:t xml:space="preserve">https://github.com/KevPH2026/csm-dashboard（私有仓库，需授权访问）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平台工作空间：</w:t>
      </w:r>
      <w:r>
        <w:rPr>
          <w:rFonts w:ascii="Calibri" w:eastAsia="Microsoft YaHei"/>
          <w:color w:val="000000"/>
          <w:sz w:val="24"/>
          <w:szCs w:val="24"/>
        </w:rPr>
        <w:t xml:space="preserve">z.ai workspace (fn-ws-6c923dd6-24cc-4675-860c-be116b86b019)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本地开发地址：</w:t>
      </w:r>
      <w:r>
        <w:rPr>
          <w:rFonts w:ascii="Calibri" w:eastAsia="Microsoft YaHei"/>
          <w:color w:val="000000"/>
          <w:sz w:val="24"/>
          <w:szCs w:val="24"/>
        </w:rPr>
        <w:t xml:space="preserve">http://localhost:3000（直连Next.js） / http://localhost:81（通过Caddy代理）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线上环境由z.ai平台自动管理，平台会自动运行bun run dev命令启动开发服务器。开发服务器运行在3000端口，通过Caddy在81端口提供反向代理服务，外部用户访问81端口即可使用系统。当需要生产部署时，需通过.zscripts/build.sh构建并通过平台部署按钮或API /deploy触发部署流程。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Calibri" w:eastAsia="SimHei"/>
          <w:b/>
          <w:bCs/>
          <w:color w:val="162235"/>
          <w:sz w:val="32"/>
          <w:szCs w:val="32"/>
        </w:rPr>
        <w:t xml:space="preserve">二、架构说明</w:t>
      </w:r>
      <w:bookmarkEnd w:id="10000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CSM客户运营驾驶舱采用前后端一体的Next.js全栈架构，前端页面与后端API均在同一个应用中运行。系统核心架构分为四层色块设计，从上到下分别对应不同的业务关注点，形成了从增长到运营的完整链路。同时，Caddy作为反向代理层，为应用提供统一的入口访问和请求转发。</w:t>
      </w:r>
    </w:p>
    <w:p>
      <w:pPr>
        <w:pStyle w:val="Heading2"/>
        <w:spacing w:after="120" w:before="240" w:line="312"/>
      </w:pPr>
      <w:bookmarkStart w:id="100004" w:name="_Toc100004"/>
      <w:r>
        <w:rPr>
          <w:rFonts w:ascii="Calibri" w:eastAsia="SimHei"/>
          <w:b/>
          <w:bCs/>
          <w:color w:val="162235"/>
          <w:sz w:val="28"/>
          <w:szCs w:val="28"/>
        </w:rPr>
        <w:t xml:space="preserve">2.1 四层色块架构</w:t>
      </w:r>
      <w:bookmarkEnd w:id="10000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系统的核心仪表盘页面采用四层色块设计，每层代表一个业务维度，用不同颜色进行区分，形成视觉上的清晰分层。这种设计使得用户可以快速定位所关注的业务层级，同时保证了信息层次的逻辑清晰性。从顶层的增长与留存到底层的运营保障，形成了完整的业务视角链路。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色块颜色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业务关注点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核心指标</w:t>
            </w:r>
          </w:p>
        </w:tc>
      </w:tr>
      <w:tr>
        <w:trPr>
          <w:cantSplit/>
        </w:trPr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第一层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🟢 emerald（翠绿色）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增长与留存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客户增长趋势、留存率分析、新增/流失对比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第二层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🟠 amber（琥珀色）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客户购买旅程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产品组合价值、交叉销售转化、续费增购流失</w:t>
            </w:r>
          </w:p>
        </w:tc>
      </w:tr>
      <w:tr>
        <w:trPr>
          <w:cantSplit/>
        </w:trPr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第三层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🔵 indigo（鞍蓝色）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客户成效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产品使用深度、NPS、粉丝增长、询盘率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第四层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🟤 slate-500（石板灰）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运营保障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工单处理、响应时间、服务质量、团队效能</w:t>
            </w:r>
          </w:p>
        </w:tc>
      </w:tr>
    </w:tbl>
    <w:p>
      <w:pPr>
        <w:pStyle w:val="Heading2"/>
        <w:spacing w:after="120" w:before="240" w:line="312"/>
      </w:pPr>
      <w:bookmarkStart w:id="100005" w:name="_Toc100005"/>
      <w:r>
        <w:rPr>
          <w:rFonts w:ascii="Calibri" w:eastAsia="SimHei"/>
          <w:b/>
          <w:bCs/>
          <w:color w:val="162235"/>
          <w:sz w:val="28"/>
          <w:szCs w:val="28"/>
        </w:rPr>
        <w:t xml:space="preserve">2.2 Caddy反向代理</w:t>
      </w:r>
      <w:bookmarkEnd w:id="10000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Caddy作为系统的反向代理层，监听在81端口，将所有请求转发到本地的3000端口（Next.js开发/生产服务器）。Caddy配置文件位于项目根目录的Caddyfile，配置了两个主要handle块：第一个块处理带XTransformPort查询参数的请求，可以动态指定转发的目标端口；第二个块为默认转发规则，将所有请求转发到localhost:3000。Caddy会自动设置请求头，包括Host、X-Forwarded-For、X-Forwarded-Proto和X-Real-IP，保证Next.js能正确获取客户端的真实信息。</w:t>
      </w:r>
    </w:p>
    <w:p>
      <w:pPr>
        <w:pStyle w:val="Heading2"/>
        <w:spacing w:after="120" w:before="240" w:line="312"/>
      </w:pPr>
      <w:bookmarkStart w:id="100006" w:name="_Toc100006"/>
      <w:r>
        <w:rPr>
          <w:rFonts w:ascii="Calibri" w:eastAsia="SimHei"/>
          <w:b/>
          <w:bCs/>
          <w:color w:val="162235"/>
          <w:sz w:val="28"/>
          <w:szCs w:val="28"/>
        </w:rPr>
        <w:t xml:space="preserve">2.3 Prisma + SQLite数据层</w:t>
      </w:r>
      <w:bookmarkEnd w:id="10000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系统使用Prisma ORM作为数据库访问层，底层数据库采用SQLite，数据库文件位于 db/custom.db。Prisma的schema定义了多个数据模型，包括DataSource（数据源记录）、MetricSnapshot（指标快照）、WeeklyReport（周报）、BoardMemory（面板记必）、UnresolvedItem（未解决事项）、ModelConfig（模型配置）、SkillConfig（技能配置）、ChatMessage（聊天记录）、AgentRule（智能体规则）和CSValueData（客户成功价值数据）。这种设计使得数据层代码简洁可维护，同时SQLite的轻量级特性使得部署非常简便，无需单独部署数据库服务。</w:t>
      </w:r>
    </w:p>
    <w:p>
      <w:pPr>
        <w:pStyle w:val="Heading1"/>
        <w:spacing w:after="160" w:before="360" w:line="312"/>
      </w:pPr>
      <w:bookmarkStart w:id="100007" w:name="_Toc100007"/>
      <w:r>
        <w:rPr>
          <w:rFonts w:ascii="Calibri" w:eastAsia="SimHei"/>
          <w:b/>
          <w:bCs/>
          <w:color w:val="162235"/>
          <w:sz w:val="32"/>
          <w:szCs w:val="32"/>
        </w:rPr>
        <w:t xml:space="preserve">三、部署流程</w:t>
      </w:r>
      <w:bookmarkEnd w:id="10000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系统提供两种运行模式：开发模式和生产模式。开发模式用于日常开发和调试，由z.ai平台自动启动；生产模式用于正式环境部署，需要手动触发构建和部署流程。两种模式的关键区别在于next.config.ts中的output配置项，开发模式下必须注释掉output: "standalone"，而生产模式必须启用该配置。</w:t>
      </w:r>
    </w:p>
    <w:p>
      <w:pPr>
        <w:pStyle w:val="Heading2"/>
        <w:spacing w:after="120" w:before="240" w:line="312"/>
      </w:pPr>
      <w:bookmarkStart w:id="100008" w:name="_Toc100008"/>
      <w:r>
        <w:rPr>
          <w:rFonts w:ascii="Calibri" w:eastAsia="SimHei"/>
          <w:b/>
          <w:bCs/>
          <w:color w:val="162235"/>
          <w:sz w:val="28"/>
          <w:szCs w:val="28"/>
        </w:rPr>
        <w:t xml:space="preserve">3.1 开发模式</w:t>
      </w:r>
      <w:bookmarkEnd w:id="10000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z.ai平台会自动运行bun run dev命令，该命令映射到next dev -p 3000，启动Next.js开发服务器。开发服务器支持热更新，代码修改后自动重新编译。开发模式下不需要手动构建，平台进程管理器会保持dev服务器运行。如果需要重启开发服务器，可以通过.zscripts/dev.sh脚本执行。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确保next.config.ts中output: "standalone"已被注释掉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平台自动执行 bun run dev，启动开发服务器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访问 http://localhost:3000 确认服务运行正常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访问 http://localhost:81 确认 Caddy 代理生效</w:t>
      </w:r>
    </w:p>
    <w:p>
      <w:pPr>
        <w:pStyle w:val="Heading2"/>
        <w:spacing w:after="120" w:before="240" w:line="312"/>
      </w:pPr>
      <w:bookmarkStart w:id="100009" w:name="_Toc100009"/>
      <w:r>
        <w:rPr>
          <w:rFonts w:ascii="Calibri" w:eastAsia="SimHei"/>
          <w:b/>
          <w:bCs/>
          <w:color w:val="162235"/>
          <w:sz w:val="28"/>
          <w:szCs w:val="28"/>
        </w:rPr>
        <w:t xml:space="preserve">3.2 生产部署</w:t>
      </w:r>
      <w:bookmarkEnd w:id="10000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生产部署需要先构建应用，然后通过z.ai平台的部署按钮或API /deploy触发部署。构建过程由.zscripts/build.sh脚本执行，该脚本会自动启用next.config.ts中的output: "standalone"配置，执行next build命令生成standalone输出，然后再将该配置注释回去。这种自动化流程避免了手动修改配置文件的风险。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执行 .zscripts/build.sh 进行生产构建（自动启用standalone配置）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构建完成后，通过z.ai平台部署按钮或调用API /deploy触发部署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部署完成后验证线上服务是否正常运行</w:t>
      </w:r>
    </w:p>
    <w:p>
      <w:pPr>
        <w:pStyle w:val="Heading2"/>
        <w:spacing w:after="120" w:before="240" w:line="312"/>
      </w:pPr>
      <w:bookmarkStart w:id="100010" w:name="_Toc100010"/>
      <w:r>
        <w:rPr>
          <w:rFonts w:ascii="Calibri" w:eastAsia="SimHei"/>
          <w:b/>
          <w:bCs/>
          <w:color w:val="162235"/>
          <w:sz w:val="28"/>
          <w:szCs w:val="28"/>
        </w:rPr>
        <w:t xml:space="preserve">3.3 重要配置注意事项</w:t>
      </w:r>
      <w:bookmarkEnd w:id="10001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关于output: "standalone"配置，这是一个非常关键的配置项。在开发模式下，该配置必须被注释掉，否则会导致开发服务器无法正常运行。只有在生产构建时才需要启用该配置，它会让Next.js生成可独立运行的standalone输出包，减小部署体积。.zscripts/build.sh脚本已经自动处理了这个配置的启用和注释，但如果手动构建，务必注意这一点。另外，next.config.ts中的allowedDevOrigins配置了允许的开发源地址，包括localhost:81、localhost:3000等，确保开发模式下的跨域请求能正常工作。</w:t>
      </w:r>
    </w:p>
    <w:p>
      <w:pPr>
        <w:pStyle w:val="Heading1"/>
        <w:spacing w:after="160" w:before="360" w:line="312"/>
      </w:pPr>
      <w:bookmarkStart w:id="100011" w:name="_Toc100011"/>
      <w:r>
        <w:rPr>
          <w:rFonts w:ascii="Calibri" w:eastAsia="SimHei"/>
          <w:b/>
          <w:bCs/>
          <w:color w:val="162235"/>
          <w:sz w:val="32"/>
          <w:szCs w:val="32"/>
        </w:rPr>
        <w:t xml:space="preserve">四、API端点清单</w:t>
      </w:r>
      <w:bookmarkEnd w:id="10001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系统通过Next.js API Routes提供后端服务，所有API端点均位于/src/app/api/目录下。以下是完整的API端点清单及其功能说明，每个端点都有明确的职责划分，共同支撑系统的数据处理、AI分析和报告生成等核心功能。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API端点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/api/health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健康检查，返回数据库连接状态、LLM SDK可用性、系统运行时间等信息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/api/chat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POST/GET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POST发送聊天消息，调用AI智能体进行对话；GET获取历史聊天记录（最近50条）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/api/generate-report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生成客户成功价值分析周报，maxDuration=120秒，优先使用真实数据，无数据时使用示例数据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/api/dashboard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GET/POST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GET获取仪表盘数据（示例+真实）；POST保存真实数据到数据库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/api/process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处理上传的Excel文件（CS实施/销售/用户活动/VOC），生成csValueData并保存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/api/reports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获取历史周报列表（最近20条）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/api/flow-data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获取客户成功价值链流程数据（签约→价值→效果→商业→续费）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/api/excel-preview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预览Excel文件内容，返回工作表列表、表头、前5行数据及列类型推断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/api/model-config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GET/POST/PUT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管理LLM模型配置；PUT测试模型连接是否正常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/api/skills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GET/POST/DELETE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管理AI技能配置，包括数据清洗、健康分层、异常检测等12个技能模块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/api/agent-rules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GET/POST/DELETE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管理智能体调教规则，支持通过聊天或手动添加规则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/api/notify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发送报告生成通知（企业微信）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/api/memory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获取指标快照历史数据（最近12条）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/api/route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根路由，返回Hello World确认服务启动</w:t>
            </w:r>
          </w:p>
        </w:tc>
      </w:tr>
    </w:tbl>
    <w:p>
      <w:pPr>
        <w:pStyle w:val="Heading1"/>
        <w:spacing w:after="160" w:before="360" w:line="312"/>
      </w:pPr>
      <w:bookmarkStart w:id="100012" w:name="_Toc100012"/>
      <w:r>
        <w:rPr>
          <w:rFonts w:ascii="Calibri" w:eastAsia="SimHei"/>
          <w:b/>
          <w:bCs/>
          <w:color w:val="162235"/>
          <w:sz w:val="32"/>
          <w:szCs w:val="32"/>
        </w:rPr>
        <w:t xml:space="preserve">五、数据库管理</w:t>
      </w:r>
      <w:bookmarkEnd w:id="10001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系统使用Prisma ORM管理SQLite数据库，数据库文件位于项目根目录的db/custom.db。Prisma提供了一套完整的数据库管理命令，可以方便地进行数据库迁移、生成客户端代码和重置数据库等操作。以下是常用的Prisma命令及其用途说明，在日常运维中可能需要经常使用。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命令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使用场景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bun run db:push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将schema推送到数据库（无迁移文件）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开发阶段快速同步schema变更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bun run db:generate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生成Prisma Client代码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修改schema后需重新生成客户端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bun run db:migrate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创建迁移并应用到数据库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正式环境的schema变更管理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bun run db:reset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重置数据库（清空所有数据）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开发调试时清空数据重新开始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数据库的环境变量配置通过DATABASE_URL指定，默认值为file:./db/custom.db，指向项目根目录下的db目录中的custom.db文件。由于使用的是SQLite，数据库文件是一个单独的文件，备份时只需复制该文件即可。需要注意的是，在开发服务器运行时不要直接删除或移动数据库文件，否则会导致服务异常。如果需要重置数据库，建议使用bun run db:reset命令，该命令会正确地清空数据并重新应用schema。</w:t>
      </w:r>
    </w:p>
    <w:p>
      <w:pPr>
        <w:pStyle w:val="Heading1"/>
        <w:spacing w:after="160" w:before="360" w:line="312"/>
      </w:pPr>
      <w:bookmarkStart w:id="100013" w:name="_Toc100013"/>
      <w:r>
        <w:rPr>
          <w:rFonts w:ascii="Calibri" w:eastAsia="SimHei"/>
          <w:b/>
          <w:bCs/>
          <w:color w:val="162235"/>
          <w:sz w:val="32"/>
          <w:szCs w:val="32"/>
        </w:rPr>
        <w:t xml:space="preserve">六、常见问题排查</w:t>
      </w:r>
      <w:bookmarkEnd w:id="10001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在日常运维过程中，可能会遇到各种问题导致系统无法正常访问或功能异常。以下是常见问题及其排查方法的汇总，涵盖了网站访问、DNS解析、构建和进程管理等方面的典型问题。建议运维人员在遇到问题时优先参考本节内容进行排查，大多数常见问题都可以通过以下方法解决。</w:t>
      </w:r>
    </w:p>
    <w:p>
      <w:pPr>
        <w:pStyle w:val="Heading2"/>
        <w:spacing w:after="120" w:before="240" w:line="312"/>
      </w:pPr>
      <w:bookmarkStart w:id="100014" w:name="_Toc100014"/>
      <w:r>
        <w:rPr>
          <w:rFonts w:ascii="Calibri" w:eastAsia="SimHei"/>
          <w:b/>
          <w:bCs/>
          <w:color w:val="162235"/>
          <w:sz w:val="28"/>
          <w:szCs w:val="28"/>
        </w:rPr>
        <w:t xml:space="preserve">6.1 网站打不开</w:t>
      </w:r>
      <w:bookmarkEnd w:id="10001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当无法访问系统时，首先检查Next.js开发服务器是否正常运行。可以通过以下步骤进行排查：第一，检查平台进程管理器中是否有dev服务器进程在运行；第二，尝试直接访问http://localhost:3000，如果可以访问则说明Next.js正常，问题可能出在Caddy代理层；第三，检查Caddy服务是否启动，可以通过ps aux | grep caddy命令查看；第四，检查Caddyfile配置是否正确，确认监听端口为81且转发目标为localhost:3000。如果服务器进程不存在，可以通过.zscripts/dev.sh重新启动。</w:t>
      </w:r>
    </w:p>
    <w:p>
      <w:pPr>
        <w:pStyle w:val="Heading2"/>
        <w:spacing w:after="120" w:before="240" w:line="312"/>
      </w:pPr>
      <w:bookmarkStart w:id="100015" w:name="_Toc100015"/>
      <w:r>
        <w:rPr>
          <w:rFonts w:ascii="Calibri" w:eastAsia="SimHei"/>
          <w:b/>
          <w:bCs/>
          <w:color w:val="162235"/>
          <w:sz w:val="28"/>
          <w:szCs w:val="28"/>
        </w:rPr>
        <w:t xml:space="preserve">6.2 DNS解析失败</w:t>
      </w:r>
      <w:bookmarkEnd w:id="10001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如果用户反馈无法通过域名访问系统，可能是DNS解析问题。这通常发生在域名过期或DNS记录配置错误的情况下。排查方法包括：使用nslookup或dig命令检查域名解析是否正常；确认域名是否已过期，如果过期需及时续费；检查z.ai平台的域名绑定配置是否正确。如果确认是DNS问题，需要重新部署应用以触发平台的DNS刷新。在等待DNS生效期间，可以使用IP地址直接访问作为临时方案。</w:t>
      </w:r>
    </w:p>
    <w:p>
      <w:pPr>
        <w:pStyle w:val="Heading2"/>
        <w:spacing w:after="120" w:before="240" w:line="312"/>
      </w:pPr>
      <w:bookmarkStart w:id="100016" w:name="_Toc100016"/>
      <w:r>
        <w:rPr>
          <w:rFonts w:ascii="Calibri" w:eastAsia="SimHei"/>
          <w:b/>
          <w:bCs/>
          <w:color w:val="162235"/>
          <w:sz w:val="28"/>
          <w:szCs w:val="28"/>
        </w:rPr>
        <w:t xml:space="preserve">6.3 构建失败</w:t>
      </w:r>
      <w:bookmarkEnd w:id="10001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构建失败最常见的原因是next.config.ts中的output: "standalone"配置问题。在开发模式下，该配置必须被注释掉；在生产构建时，该配置必须被启用。如果手动构建时忘记启用standalone配置，构建产物将无法用于生产部署。建议始终使用.zscripts/build.sh脚本进行构建，该脚本会自动处理配置的启用和还原。另外，构建失败也可能是由于依赖安装不完整导致的，可以尝试删除node_modules后重新安装依赖。</w:t>
      </w:r>
    </w:p>
    <w:p>
      <w:pPr>
        <w:pStyle w:val="Heading2"/>
        <w:spacing w:after="120" w:before="240" w:line="312"/>
      </w:pPr>
      <w:bookmarkStart w:id="100017" w:name="_Toc100017"/>
      <w:r>
        <w:rPr>
          <w:rFonts w:ascii="Calibri" w:eastAsia="SimHei"/>
          <w:b/>
          <w:bCs/>
          <w:color w:val="162235"/>
          <w:sz w:val="28"/>
          <w:szCs w:val="28"/>
        </w:rPr>
        <w:t xml:space="preserve">6.4 进程被杀</w:t>
      </w:r>
      <w:bookmarkEnd w:id="10001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z.ai平台的进程管理器会监控并管理所有运行中的进程。如果检测到非托管进程（即不是通过平台指定的bun run dev启动的进程），平台可能会将其杀死。因此，如果需要启动额外的服务进程（如Caddy等），必须通过.zscripts/dev.sh脚本启动，该脚本会在平台托管的进程中启动所有必要的服务。不要直接在终端中启动后台服务，因为这些服务会在终端关闭后被平台回收。如果发现服务被意外杀死，应检查是否有内存溢出或资源超限的情况。</w:t>
      </w:r>
    </w:p>
    <w:p>
      <w:pPr>
        <w:pStyle w:val="Heading1"/>
        <w:spacing w:after="160" w:before="360" w:line="312"/>
      </w:pPr>
      <w:bookmarkStart w:id="100018" w:name="_Toc100018"/>
      <w:r>
        <w:rPr>
          <w:rFonts w:ascii="Calibri" w:eastAsia="SimHei"/>
          <w:b/>
          <w:bCs/>
          <w:color w:val="162235"/>
          <w:sz w:val="32"/>
          <w:szCs w:val="32"/>
        </w:rPr>
        <w:t xml:space="preserve">七、保活方案</w:t>
      </w:r>
      <w:bookmarkEnd w:id="10001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由于z.ai平台的开发服务器可能会在一段时间无访问后进入休眠状态，为了保证系统的持续可用性，建议使用外部定时任务服务定期ping系统的健康检查端点。这样可以有效防止服务器进入休眠状态，确保用户随时可以访问系统。推荐使用以下两种免费服务之一：</w:t>
      </w:r>
    </w:p>
    <w:p>
      <w:pPr>
        <w:pStyle w:val="Heading2"/>
        <w:spacing w:after="120" w:before="240" w:line="312"/>
      </w:pPr>
      <w:bookmarkStart w:id="100019" w:name="_Toc100019"/>
      <w:r>
        <w:rPr>
          <w:rFonts w:ascii="Calibri" w:eastAsia="SimHei"/>
          <w:b/>
          <w:bCs/>
          <w:color w:val="162235"/>
          <w:sz w:val="28"/>
          <w:szCs w:val="28"/>
        </w:rPr>
        <w:t xml:space="preserve">7.1 UptimeRobot方案</w:t>
      </w:r>
      <w:bookmarkEnd w:id="10001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UptimeRobot是一个免费的网站监控服务，支持每分5分钟检查一次网站可用性。配置方法：注册UptimeRobot账号，添加新的监控项，选择HTTP(s)监控类型，将监控URL设置为系统的/api/health端点，设置检查间隔为5分钟。UptimeRobot会定期发送HTTP请求到健康检查端点，如果系统返回healthy状态则表示服务正常，否则会发送告警通知。同时，这些定期请求也能起到保活的作用，防止服务器进入休眠状态。</w:t>
      </w:r>
    </w:p>
    <w:p>
      <w:pPr>
        <w:pStyle w:val="Heading2"/>
        <w:spacing w:after="120" w:before="240" w:line="312"/>
      </w:pPr>
      <w:bookmarkStart w:id="100020" w:name="_Toc100020"/>
      <w:r>
        <w:rPr>
          <w:rFonts w:ascii="Calibri" w:eastAsia="SimHei"/>
          <w:b/>
          <w:bCs/>
          <w:color w:val="162235"/>
          <w:sz w:val="28"/>
          <w:szCs w:val="28"/>
        </w:rPr>
        <w:t xml:space="preserve">7.2 cron-job.org方案</w:t>
      </w:r>
      <w:bookmarkEnd w:id="10002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cron-job.org是另一个免费的定时任务服务，支持自定义cron表达式。配置方法：注册cron-job.org账号，创建新的定时任务，将请求URL设置为系统的/api/health端点，设置执行频率为每5分钟一次。与UptimeRobot相比，cron-job.org提供了更灵活的调度配置，可以精确控制执行时间。两种方案的核心原理相同，都是通过定期发送HTTP请求来保持服务器活跃。健康检查端点/api/health会返回数据库连接状态和LLM SDK可用性等信息，可以帮助及时发现系统异常。</w:t>
      </w:r>
    </w:p>
    <w:p>
      <w:pPr>
        <w:pStyle w:val="Heading1"/>
        <w:spacing w:after="160" w:before="360" w:line="312"/>
      </w:pPr>
      <w:bookmarkStart w:id="100021" w:name="_Toc100021"/>
      <w:r>
        <w:rPr>
          <w:rFonts w:ascii="Calibri" w:eastAsia="SimHei"/>
          <w:b/>
          <w:bCs/>
          <w:color w:val="162235"/>
          <w:sz w:val="32"/>
          <w:szCs w:val="32"/>
        </w:rPr>
        <w:t xml:space="preserve">八、环境变量</w:t>
      </w:r>
      <w:bookmarkEnd w:id="10002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系统的环境变量配置相对简单，主要包括数据库连接字符串等关键配置。环境变量通常定义在项目根目录的.env或.env.local文件中，Next.js会自动加载这些文件中的环境变量。在z.ai平台上，也可以通过平台的环境变量配置界面进行设置。以下是系统使用的主要环境变量：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环境变量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DATABASE_URL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file:./db/custom.db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Prisma数据库连接字符串，指向SQLite数据库文件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ZAI_API_KEY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平台自动注入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z-ai-web-dev-sdk的API密钥，由z.ai平台自动提供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除了上述环境变量外，系统还支持通过/api/model-config端点动态配置LLM模型参数，包括模型提供商、API密钥、基础URL、模型名称、温度参数和最大token数等。这些配置会被保存到数据库的ModelConfig表中，无需重启服务即可生效。当前系统默认使用z-ai-web-dev-sdk作为LLM提供商，该SDK由z.ai平台自动提供，无需额外配置即可使用。如果需要切换到其他LLM提供商（如Minimax、OpenAI兼容接口等），可以通过模型配置端点进行设置。</w:t>
      </w:r>
    </w:p>
    <w:sectPr>
      <w:headerReference w:type="default" r:id="rId9"/>
      <w:footerReference w:type="default" r:id="rId10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Microsoft YaHei"/>
        <w:color w:val="5A6080"/>
        <w:sz w:val="18"/>
        <w:szCs w:val="18"/>
      </w:rPr>
      <w:t xml:space="preserve">CSM客户运营驾驶舱运维手册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Microsoft YaHei"/>
        <w:color w:val="5A6080"/>
        <w:sz w:val="18"/>
        <w:szCs w:val="18"/>
      </w:rPr>
      <w:t xml:space="preserve">CSM客户运营驾驶舱运维手册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rFonts w:ascii="Calibri" w:eastAsia="SimHei"/>
      <w:b/>
      <w:bCs/>
      <w:color w:val="16223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rFonts w:ascii="Calibri" w:eastAsia="SimHei"/>
      <w:b/>
      <w:bCs/>
      <w:color w:val="162235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rFonts w:ascii="Calibri" w:eastAsia="SimHei"/>
      <w:b/>
      <w:bCs/>
      <w:color w:val="162235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2026-05-25T06:04:55.870Z</dcterms:created>
  <dcterms:modified xsi:type="dcterms:W3CDTF">2026-05-25T06:04:55.870Z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