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6.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86C" w:rsidRDefault="006A160C">
      <w:pPr>
        <w:pStyle w:val="Titre1"/>
        <w:spacing w:before="3600" w:after="240"/>
        <w:jc w:val="center"/>
      </w:pPr>
      <w:bookmarkStart w:id="0" w:name="_GoBack"/>
      <w:bookmarkEnd w:id="0"/>
      <w:r>
        <w:rPr>
          <w:rFonts w:ascii="Times New Roman" w:hAnsi="Times New Roman" w:cs="Times New Roman"/>
        </w:rPr>
        <w:t>EPIGRAPHE</w:t>
      </w:r>
    </w:p>
    <w:p w:rsidR="0022286C" w:rsidRDefault="006A160C">
      <w:pPr>
        <w:spacing w:before="480"/>
        <w:jc w:val="center"/>
      </w:pPr>
      <w:r>
        <w:rPr>
          <w:rFonts w:ascii="Times New Roman" w:hAnsi="Times New Roman" w:cs="Times New Roman"/>
          <w:i/>
          <w:color w:val="000000"/>
        </w:rPr>
        <w:t>[Texte à compléter par l'auteur]</w:t>
      </w:r>
    </w:p>
    <w:p w:rsidR="0022286C" w:rsidRDefault="006A160C">
      <w:r>
        <w:br w:type="page"/>
      </w:r>
    </w:p>
    <w:p w:rsidR="0022286C" w:rsidRDefault="006A160C">
      <w:pPr>
        <w:pStyle w:val="Titre1"/>
        <w:spacing w:before="3600" w:after="240"/>
        <w:jc w:val="center"/>
      </w:pPr>
      <w:r>
        <w:rPr>
          <w:rFonts w:ascii="Times New Roman" w:hAnsi="Times New Roman" w:cs="Times New Roman"/>
        </w:rPr>
        <w:lastRenderedPageBreak/>
        <w:t>DÉDICACE</w:t>
      </w:r>
    </w:p>
    <w:p w:rsidR="0022286C" w:rsidRDefault="006A160C">
      <w:pPr>
        <w:spacing w:before="480"/>
        <w:jc w:val="center"/>
      </w:pPr>
      <w:r>
        <w:rPr>
          <w:rFonts w:ascii="Times New Roman" w:hAnsi="Times New Roman" w:cs="Times New Roman"/>
          <w:i/>
          <w:color w:val="000000"/>
        </w:rPr>
        <w:t>[Texte à compléter par l'auteur]</w:t>
      </w:r>
    </w:p>
    <w:p w:rsidR="0022286C" w:rsidRDefault="006A160C">
      <w:r>
        <w:br w:type="page"/>
      </w:r>
    </w:p>
    <w:p w:rsidR="0022286C" w:rsidRDefault="006A160C">
      <w:pPr>
        <w:pStyle w:val="Titre1"/>
        <w:spacing w:before="3600" w:after="240"/>
        <w:jc w:val="center"/>
      </w:pPr>
      <w:r>
        <w:rPr>
          <w:rFonts w:ascii="Times New Roman" w:hAnsi="Times New Roman" w:cs="Times New Roman"/>
        </w:rPr>
        <w:lastRenderedPageBreak/>
        <w:t>REMERCIEMENTS</w:t>
      </w:r>
    </w:p>
    <w:p w:rsidR="0022286C" w:rsidRDefault="006A160C">
      <w:pPr>
        <w:spacing w:before="480"/>
        <w:jc w:val="center"/>
      </w:pPr>
      <w:r>
        <w:rPr>
          <w:rFonts w:ascii="Times New Roman" w:hAnsi="Times New Roman" w:cs="Times New Roman"/>
          <w:i/>
          <w:color w:val="000000"/>
        </w:rPr>
        <w:t>[Texte à compléter par l'auteur]</w:t>
      </w:r>
    </w:p>
    <w:p w:rsidR="0022286C" w:rsidRDefault="006A160C">
      <w:r>
        <w:br w:type="page"/>
      </w:r>
    </w:p>
    <w:p w:rsidR="0022286C" w:rsidRDefault="006A160C">
      <w:pPr>
        <w:pStyle w:val="Titre1"/>
        <w:jc w:val="center"/>
      </w:pPr>
      <w:r>
        <w:rPr>
          <w:rFonts w:ascii="Times New Roman" w:hAnsi="Times New Roman" w:cs="Times New Roman"/>
        </w:rPr>
        <w:lastRenderedPageBreak/>
        <w:t>ABRÉVIATIONS ET SIGLES</w:t>
      </w:r>
    </w:p>
    <w:tbl>
      <w:tblPr>
        <w:tblStyle w:val="Grilledutableau"/>
        <w:tblW w:w="9072" w:type="dxa"/>
        <w:jc w:val="center"/>
        <w:tblLayout w:type="fixed"/>
        <w:tblLook w:val="04A0" w:firstRow="1" w:lastRow="0" w:firstColumn="1" w:lastColumn="0" w:noHBand="0" w:noVBand="1"/>
      </w:tblPr>
      <w:tblGrid>
        <w:gridCol w:w="2551"/>
        <w:gridCol w:w="6521"/>
      </w:tblGrid>
      <w:tr w:rsidR="0022286C">
        <w:trPr>
          <w:jc w:val="center"/>
        </w:trPr>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Sigle / Abréviation</w:t>
            </w:r>
          </w:p>
        </w:tc>
        <w:tc>
          <w:tcPr>
            <w:tcW w:w="652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Signification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.NET</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Plateforme de développement Microsoft (service biométrique)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API</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Application Programming Interface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BD</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Base de données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Langage utilisé pour le service de lecture d'empreintes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CNSS</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Caisse Nationale de Sécurité Sociale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CPM</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Critical Path Method (méthode du chemin critique)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CRUD</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Create, Read, Update, Delete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DRH</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Direction des Ressources Humaines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Gantt</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Diagramme de planification temporelle des tâches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GRH</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Gestion des Ressources Humaines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HTTP</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HyperText Transfer Protocol</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IHM</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Interface Homme-Machine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JSON</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JavaScript Object Notation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JWT</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JSON Web Token (jeton d'authentification)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KPI</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Key Performance Indicator (indicateur clé de performance)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Laravel</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Cadre applicatif PHP utilisé pour SGRH Pro</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MER</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Modèle Entité-Relation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MLD</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Modèle Logique de Données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MPD</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Modèle Physique de Données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MPM</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Méthode des Potentiels Métra</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MySQL</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Système de gestion de bases de données relationnelles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PERT</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Program Evaluation and Review Technique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PHP</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Langage de programmation côté serveur</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RBAC</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Role-Based Access Control (contrôle d'accès par rôles)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RDC</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République Démocratique du Congo</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REST</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Representational State Transfer</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RFID</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Radio-Frequency Identification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RH</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Ressources humaines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SDK</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Software Development Kit</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SGBD</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Système de Gestion de Base de Données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SGRH Pro</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Système de Gestion des Ressources Humaines Professionnel</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SI</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Système d'Information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SIGRH / SIRH</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Système d'Information de Gestion des Ressources Humaines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SQL</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Structured Query Language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SQLite</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Moteur de base de données embarqué (démonstration locale)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TIC</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Technologies de l'Information et de la Communication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UML</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Unified Modeling Language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USB</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Universal Serial Bus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UWB</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Université William Booth</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Windows</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Système d'exploitation du poste de démonstration</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ZK-9500</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Lecteur d'empreintes digitales ZKTeco 9500</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ZKFinger</w:t>
            </w:r>
          </w:p>
        </w:tc>
        <w:tc>
          <w:tcPr>
            <w:tcW w:w="652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Kit de développement biométrique ZKTeco</w:t>
            </w:r>
          </w:p>
        </w:tc>
      </w:tr>
    </w:tbl>
    <w:p w:rsidR="0022286C" w:rsidRDefault="0022286C"/>
    <w:p w:rsidR="0022286C" w:rsidRDefault="006A160C">
      <w:r>
        <w:br w:type="page"/>
      </w:r>
    </w:p>
    <w:p w:rsidR="0022286C" w:rsidRDefault="006A160C">
      <w:pPr>
        <w:pStyle w:val="Titre1"/>
        <w:jc w:val="center"/>
      </w:pPr>
      <w:r>
        <w:rPr>
          <w:rFonts w:ascii="Times New Roman" w:hAnsi="Times New Roman" w:cs="Times New Roman"/>
        </w:rPr>
        <w:lastRenderedPageBreak/>
        <w:t>LISTE DES FIGURES</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 : Cycle de vie de l'agent couvert par un SIGRH intégré</w:t>
      </w:r>
      <w:r>
        <w:rPr>
          <w:rFonts w:ascii="Times New Roman" w:hAnsi="Times New Roman" w:cs="Times New Roman"/>
          <w:color w:val="000000"/>
          <w:sz w:val="24"/>
        </w:rPr>
        <w:tab/>
        <w:t>- 12 -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 : Évolution des générations de systèmes d'information RH</w:t>
      </w:r>
      <w:r>
        <w:rPr>
          <w:rFonts w:ascii="Times New Roman" w:hAnsi="Times New Roman" w:cs="Times New Roman"/>
          <w:color w:val="000000"/>
          <w:sz w:val="24"/>
        </w:rPr>
        <w:tab/>
        <w:t>- 13 -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3 : Architecture fonctionnelle à trois couches d'un SIGRH</w:t>
      </w:r>
      <w:r>
        <w:rPr>
          <w:rFonts w:ascii="Times New Roman" w:hAnsi="Times New Roman" w:cs="Times New Roman"/>
          <w:color w:val="000000"/>
          <w:sz w:val="24"/>
        </w:rPr>
        <w:tab/>
        <w:t>- 17 -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4 : Modèle de contrôle d'accès par rôles (RBAC) dans SGRH Pro</w:t>
      </w:r>
      <w:r>
        <w:rPr>
          <w:rFonts w:ascii="Times New Roman" w:hAnsi="Times New Roman" w:cs="Times New Roman"/>
          <w:color w:val="000000"/>
          <w:sz w:val="24"/>
        </w:rPr>
        <w:tab/>
        <w:t>- 18 -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5 : Chaîne de transformation des données en aide à la décision RH</w:t>
      </w:r>
      <w:r>
        <w:rPr>
          <w:rFonts w:ascii="Times New Roman" w:hAnsi="Times New Roman" w:cs="Times New Roman"/>
          <w:color w:val="000000"/>
          <w:sz w:val="24"/>
        </w:rPr>
        <w:tab/>
        <w:t>- 21 -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6 : Lecteur d'empreintes digitales ZK-9500 (poste RH)</w:t>
      </w:r>
      <w:r>
        <w:rPr>
          <w:rFonts w:ascii="Times New Roman" w:hAnsi="Times New Roman" w:cs="Times New Roman"/>
          <w:color w:val="000000"/>
          <w:sz w:val="24"/>
        </w:rPr>
        <w:tab/>
        <w:t>- 22 -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7 : Carte RFID nominative et lecteur USB associé</w:t>
      </w:r>
      <w:r>
        <w:rPr>
          <w:rFonts w:ascii="Times New Roman" w:hAnsi="Times New Roman" w:cs="Times New Roman"/>
          <w:color w:val="000000"/>
          <w:sz w:val="24"/>
        </w:rPr>
        <w:tab/>
        <w:t>- 24 -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8 : Processus d'enrôlement biométrique et de pointage dans SGRH Pro</w:t>
      </w:r>
      <w:r>
        <w:rPr>
          <w:rFonts w:ascii="Times New Roman" w:hAnsi="Times New Roman" w:cs="Times New Roman"/>
          <w:color w:val="000000"/>
          <w:sz w:val="24"/>
        </w:rPr>
        <w:tab/>
        <w:t>- 26 -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9 : Architecture globale du système SGRH Pro</w:t>
      </w:r>
      <w:r>
        <w:rPr>
          <w:rFonts w:ascii="Times New Roman" w:hAnsi="Times New Roman" w:cs="Times New Roman"/>
          <w:color w:val="000000"/>
          <w:sz w:val="24"/>
        </w:rPr>
        <w:tab/>
        <w:t>- 31 -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10 : Organigramme simplifié du siège central CNSS (focus DRH)</w:t>
      </w:r>
      <w:r>
        <w:rPr>
          <w:rFonts w:ascii="Times New Roman" w:hAnsi="Times New Roman" w:cs="Times New Roman"/>
          <w:color w:val="000000"/>
          <w:sz w:val="24"/>
        </w:rPr>
        <w:tab/>
        <w:t>- 35 -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11 : Chaîne documentaire fragmentée du système actuel</w:t>
      </w:r>
      <w:r>
        <w:rPr>
          <w:rFonts w:ascii="Times New Roman" w:hAnsi="Times New Roman" w:cs="Times New Roman"/>
          <w:color w:val="000000"/>
          <w:sz w:val="24"/>
        </w:rPr>
        <w:tab/>
        <w:t>- 36 -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12 : Comparaison entre pointage manuel et dispositif cible SGRH Pro</w:t>
      </w:r>
      <w:r>
        <w:rPr>
          <w:rFonts w:ascii="Times New Roman" w:hAnsi="Times New Roman" w:cs="Times New Roman"/>
          <w:color w:val="000000"/>
          <w:sz w:val="24"/>
        </w:rPr>
        <w:tab/>
        <w:t>- 38 -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13 : Acteurs humains et composants techniques du système cible</w:t>
      </w:r>
      <w:r>
        <w:rPr>
          <w:rFonts w:ascii="Times New Roman" w:hAnsi="Times New Roman" w:cs="Times New Roman"/>
          <w:color w:val="000000"/>
          <w:sz w:val="24"/>
        </w:rPr>
        <w:tab/>
        <w:t>- 41 -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14 : Workflow de validation d'une demande de congé</w:t>
      </w:r>
      <w:r>
        <w:rPr>
          <w:rFonts w:ascii="Times New Roman" w:hAnsi="Times New Roman" w:cs="Times New Roman"/>
          <w:color w:val="000000"/>
          <w:sz w:val="24"/>
        </w:rPr>
        <w:tab/>
        <w:t>- 44 -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15 : Architecture modulaire des huit composants de SGRH Pro</w:t>
      </w:r>
      <w:r>
        <w:rPr>
          <w:rFonts w:ascii="Times New Roman" w:hAnsi="Times New Roman" w:cs="Times New Roman"/>
          <w:color w:val="000000"/>
          <w:sz w:val="24"/>
        </w:rPr>
        <w:tab/>
        <w:t>- 45 -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16 : Graphe PERT / MPM du projet SGRH Pro</w:t>
      </w:r>
      <w:r>
        <w:rPr>
          <w:rFonts w:ascii="Times New Roman" w:hAnsi="Times New Roman" w:cs="Times New Roman"/>
          <w:color w:val="000000"/>
          <w:sz w:val="24"/>
        </w:rPr>
        <w:tab/>
        <w:t>- 51 -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17 : Chemin critique du projet (63 jours ouvrés)</w:t>
      </w:r>
      <w:r>
        <w:rPr>
          <w:rFonts w:ascii="Times New Roman" w:hAnsi="Times New Roman" w:cs="Times New Roman"/>
          <w:color w:val="000000"/>
          <w:sz w:val="24"/>
        </w:rPr>
        <w:tab/>
        <w:t>- 52 -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18 : Diagramme de Gantt du projet SGRH Pro</w:t>
      </w:r>
      <w:r>
        <w:rPr>
          <w:rFonts w:ascii="Times New Roman" w:hAnsi="Times New Roman" w:cs="Times New Roman"/>
          <w:color w:val="000000"/>
          <w:sz w:val="24"/>
        </w:rPr>
        <w:tab/>
        <w:t>- 53 -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19 : Architecture globale de SGRH Pro (applicatif + poste de pointage)</w:t>
      </w:r>
      <w:r>
        <w:rPr>
          <w:rFonts w:ascii="Times New Roman" w:hAnsi="Times New Roman" w:cs="Times New Roman"/>
          <w:color w:val="000000"/>
          <w:sz w:val="24"/>
        </w:rPr>
        <w:tab/>
        <w:t>- 57 -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20 : Diagramme de cas d'utilisation complet de SGRH Pro</w:t>
      </w:r>
      <w:r>
        <w:rPr>
          <w:rFonts w:ascii="Times New Roman" w:hAnsi="Times New Roman" w:cs="Times New Roman"/>
          <w:color w:val="000000"/>
          <w:sz w:val="24"/>
        </w:rPr>
        <w:tab/>
        <w:t>- 59 -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21 : Extrait du diagramme de classes métier</w:t>
      </w:r>
      <w:r>
        <w:rPr>
          <w:rFonts w:ascii="Times New Roman" w:hAnsi="Times New Roman" w:cs="Times New Roman"/>
          <w:color w:val="000000"/>
          <w:sz w:val="24"/>
        </w:rPr>
        <w:tab/>
        <w:t>- 60 -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22 : Diagramme de séquence du pointage biométrique</w:t>
      </w:r>
      <w:r>
        <w:rPr>
          <w:rFonts w:ascii="Times New Roman" w:hAnsi="Times New Roman" w:cs="Times New Roman"/>
          <w:color w:val="000000"/>
          <w:sz w:val="24"/>
        </w:rPr>
        <w:tab/>
        <w:t>- 61 -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23 : Diagramme d'activités du workflow de congé</w:t>
      </w:r>
      <w:r>
        <w:rPr>
          <w:rFonts w:ascii="Times New Roman" w:hAnsi="Times New Roman" w:cs="Times New Roman"/>
          <w:color w:val="000000"/>
          <w:sz w:val="24"/>
        </w:rPr>
        <w:tab/>
        <w:t>- 62 -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24 : Diagramme d'activités du processus de pointage</w:t>
      </w:r>
      <w:r>
        <w:rPr>
          <w:rFonts w:ascii="Times New Roman" w:hAnsi="Times New Roman" w:cs="Times New Roman"/>
          <w:color w:val="000000"/>
          <w:sz w:val="24"/>
        </w:rPr>
        <w:tab/>
        <w:t>- 63 -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25 : Diagramme de déploiement de SGRH Pro</w:t>
      </w:r>
      <w:r>
        <w:rPr>
          <w:rFonts w:ascii="Times New Roman" w:hAnsi="Times New Roman" w:cs="Times New Roman"/>
          <w:color w:val="000000"/>
          <w:sz w:val="24"/>
        </w:rPr>
        <w:tab/>
        <w:t>- 64 -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26 : Modèle logique de données (extrait) de SGRH Pro</w:t>
      </w:r>
      <w:r>
        <w:rPr>
          <w:rFonts w:ascii="Times New Roman" w:hAnsi="Times New Roman" w:cs="Times New Roman"/>
          <w:color w:val="000000"/>
          <w:sz w:val="24"/>
        </w:rPr>
        <w:tab/>
        <w:t>- 65 -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27 : Architecture en couches du backend Laravel</w:t>
      </w:r>
      <w:r>
        <w:rPr>
          <w:rFonts w:ascii="Times New Roman" w:hAnsi="Times New Roman" w:cs="Times New Roman"/>
          <w:color w:val="000000"/>
          <w:sz w:val="24"/>
        </w:rPr>
        <w:tab/>
        <w:t>- 70 -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28 : Interface d'authentification de SGRH Pro</w:t>
      </w:r>
      <w:r>
        <w:rPr>
          <w:rFonts w:ascii="Times New Roman" w:hAnsi="Times New Roman" w:cs="Times New Roman"/>
          <w:color w:val="000000"/>
          <w:sz w:val="24"/>
        </w:rPr>
        <w:tab/>
        <w:t>- 84 -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29 : Tableau de bord principal (pilot de bord RH)</w:t>
      </w:r>
      <w:r>
        <w:rPr>
          <w:rFonts w:ascii="Times New Roman" w:hAnsi="Times New Roman" w:cs="Times New Roman"/>
          <w:color w:val="000000"/>
          <w:sz w:val="24"/>
        </w:rPr>
        <w:tab/>
        <w:t>- 84 -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30 : Terminal de pointage (empreinte et RFID)</w:t>
      </w:r>
      <w:r>
        <w:rPr>
          <w:rFonts w:ascii="Times New Roman" w:hAnsi="Times New Roman" w:cs="Times New Roman"/>
          <w:color w:val="000000"/>
          <w:sz w:val="24"/>
        </w:rPr>
        <w:tab/>
        <w:t>- 85 -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31 : Espace personnel de l'agent (Mon espace)</w:t>
      </w:r>
      <w:r>
        <w:rPr>
          <w:rFonts w:ascii="Times New Roman" w:hAnsi="Times New Roman" w:cs="Times New Roman"/>
          <w:color w:val="000000"/>
          <w:sz w:val="24"/>
        </w:rPr>
        <w:tab/>
        <w:t>- 85 -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32 : Enrôlement biométrique et attribution RFID</w:t>
      </w:r>
      <w:r>
        <w:rPr>
          <w:rFonts w:ascii="Times New Roman" w:hAnsi="Times New Roman" w:cs="Times New Roman"/>
          <w:color w:val="000000"/>
          <w:sz w:val="24"/>
        </w:rPr>
        <w:tab/>
        <w:t>- 86 -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Figure 33 : Gestion des demandes de congé</w:t>
      </w:r>
      <w:r>
        <w:rPr>
          <w:rFonts w:ascii="Times New Roman" w:hAnsi="Times New Roman" w:cs="Times New Roman"/>
          <w:color w:val="000000"/>
          <w:sz w:val="24"/>
        </w:rPr>
        <w:tab/>
        <w:t>- 86 -</w:t>
      </w:r>
    </w:p>
    <w:p w:rsidR="009B4FD6" w:rsidRDefault="009B4FD6">
      <w:pPr>
        <w:rPr>
          <w:rFonts w:ascii="Times New Roman" w:hAnsi="Times New Roman" w:cs="Times New Roman"/>
          <w:color w:val="000000"/>
          <w:sz w:val="24"/>
        </w:rPr>
      </w:pPr>
      <w:r>
        <w:rPr>
          <w:rFonts w:ascii="Times New Roman" w:hAnsi="Times New Roman" w:cs="Times New Roman"/>
          <w:color w:val="000000"/>
          <w:sz w:val="24"/>
        </w:rPr>
        <w:t>Figure 34 : Gestion des dossiers employés</w:t>
      </w:r>
      <w:r>
        <w:rPr>
          <w:rFonts w:ascii="Times New Roman" w:hAnsi="Times New Roman" w:cs="Times New Roman"/>
          <w:color w:val="000000"/>
          <w:sz w:val="24"/>
        </w:rPr>
        <w:tab/>
        <w:t>- 87 -</w:t>
      </w:r>
    </w:p>
    <w:p w:rsidR="009B4FD6" w:rsidRDefault="009B4FD6" w:rsidP="00B22F6F">
      <w:pPr>
        <w:tabs>
          <w:tab w:val="right" w:leader="dot" w:pos="9072"/>
        </w:tabs>
        <w:rPr>
          <w:rFonts w:ascii="Times New Roman" w:hAnsi="Times New Roman" w:cs="Times New Roman"/>
          <w:color w:val="000000"/>
          <w:sz w:val="24"/>
        </w:rPr>
      </w:pPr>
      <w:r>
        <w:rPr>
          <w:rFonts w:ascii="Times New Roman" w:hAnsi="Times New Roman" w:cs="Times New Roman"/>
          <w:color w:val="000000"/>
          <w:sz w:val="24"/>
        </w:rPr>
        <w:t>Figure 35 : Rapports et indicateurs de pilotage</w:t>
      </w:r>
      <w:r>
        <w:rPr>
          <w:rFonts w:ascii="Times New Roman" w:hAnsi="Times New Roman" w:cs="Times New Roman"/>
          <w:color w:val="000000"/>
          <w:sz w:val="24"/>
        </w:rPr>
        <w:tab/>
        <w:t>- 87 -</w:t>
      </w:r>
    </w:p>
    <w:p w:rsidR="0022286C" w:rsidRDefault="006A160C" w:rsidP="009B4FD6">
      <w:pPr>
        <w:tabs>
          <w:tab w:val="right" w:leader="dot" w:pos="9072"/>
        </w:tabs>
      </w:pPr>
      <w:r>
        <w:lastRenderedPageBreak/>
        <w:br w:type="page"/>
      </w:r>
    </w:p>
    <w:p w:rsidR="0022286C" w:rsidRDefault="006A160C">
      <w:pPr>
        <w:pStyle w:val="Titre1"/>
        <w:jc w:val="center"/>
      </w:pPr>
      <w:r>
        <w:rPr>
          <w:rFonts w:ascii="Times New Roman" w:hAnsi="Times New Roman" w:cs="Times New Roman"/>
        </w:rPr>
        <w:lastRenderedPageBreak/>
        <w:t>LISTE DES TABLEAUX</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 : Facteurs de réussite d'un SIGRH en contexte africain</w:t>
      </w:r>
      <w:r>
        <w:rPr>
          <w:rFonts w:ascii="Times New Roman" w:hAnsi="Times New Roman" w:cs="Times New Roman"/>
          <w:color w:val="000000"/>
          <w:sz w:val="24"/>
        </w:rPr>
        <w:tab/>
        <w:t>- 14 -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 : Principaux KPI RH implémentés dans SGRH Pro</w:t>
      </w:r>
      <w:r>
        <w:rPr>
          <w:rFonts w:ascii="Times New Roman" w:hAnsi="Times New Roman" w:cs="Times New Roman"/>
          <w:color w:val="000000"/>
          <w:sz w:val="24"/>
        </w:rPr>
        <w:tab/>
        <w:t>- 19 -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 : Typologie des alertes automatiques dans SGRH Pro</w:t>
      </w:r>
      <w:r>
        <w:rPr>
          <w:rFonts w:ascii="Times New Roman" w:hAnsi="Times New Roman" w:cs="Times New Roman"/>
          <w:color w:val="000000"/>
          <w:sz w:val="24"/>
        </w:rPr>
        <w:tab/>
        <w:t>- 20 -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 : Modules SGRH Pro et apports décisionnels</w:t>
      </w:r>
      <w:r>
        <w:rPr>
          <w:rFonts w:ascii="Times New Roman" w:hAnsi="Times New Roman" w:cs="Times New Roman"/>
          <w:color w:val="000000"/>
          <w:sz w:val="24"/>
        </w:rPr>
        <w:tab/>
        <w:t>- 21 -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5 : Comparatif des modalités d'identification</w:t>
      </w:r>
      <w:r>
        <w:rPr>
          <w:rFonts w:ascii="Times New Roman" w:hAnsi="Times New Roman" w:cs="Times New Roman"/>
          <w:color w:val="000000"/>
          <w:sz w:val="24"/>
        </w:rPr>
        <w:tab/>
        <w:t>- 24 -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6 : Comparatif des solutions SIGRH et positionnement de SGRH Pro</w:t>
      </w:r>
      <w:r>
        <w:rPr>
          <w:rFonts w:ascii="Times New Roman" w:hAnsi="Times New Roman" w:cs="Times New Roman"/>
          <w:color w:val="000000"/>
          <w:sz w:val="24"/>
        </w:rPr>
        <w:tab/>
        <w:t>- 28 -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7 : Grille multicritères de sélection (échelle qualitative)</w:t>
      </w:r>
      <w:r>
        <w:rPr>
          <w:rFonts w:ascii="Times New Roman" w:hAnsi="Times New Roman" w:cs="Times New Roman"/>
          <w:color w:val="000000"/>
          <w:sz w:val="24"/>
        </w:rPr>
        <w:tab/>
        <w:t>- 28 -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8 : Dysfonctionnements CNSS et réponses du système proposé</w:t>
      </w:r>
      <w:r>
        <w:rPr>
          <w:rFonts w:ascii="Times New Roman" w:hAnsi="Times New Roman" w:cs="Times New Roman"/>
          <w:color w:val="000000"/>
          <w:sz w:val="24"/>
        </w:rPr>
        <w:tab/>
        <w:t>- 29 -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9 : Diagrammes UML prévus au chapitre III</w:t>
      </w:r>
      <w:r>
        <w:rPr>
          <w:rFonts w:ascii="Times New Roman" w:hAnsi="Times New Roman" w:cs="Times New Roman"/>
          <w:color w:val="000000"/>
          <w:sz w:val="24"/>
        </w:rPr>
        <w:tab/>
        <w:t>- 30 -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10 : Principes d'architecture de SGRH Pro</w:t>
      </w:r>
      <w:r>
        <w:rPr>
          <w:rFonts w:ascii="Times New Roman" w:hAnsi="Times New Roman" w:cs="Times New Roman"/>
          <w:color w:val="000000"/>
          <w:sz w:val="24"/>
        </w:rPr>
        <w:tab/>
        <w:t>- 31 -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11 : Démarche de collecte et d'analyse des besoins</w:t>
      </w:r>
      <w:r>
        <w:rPr>
          <w:rFonts w:ascii="Times New Roman" w:hAnsi="Times New Roman" w:cs="Times New Roman"/>
          <w:color w:val="000000"/>
          <w:sz w:val="24"/>
        </w:rPr>
        <w:tab/>
        <w:t>- 34 -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12 : Outils actuels de gestion RH à la CNSS</w:t>
      </w:r>
      <w:r>
        <w:rPr>
          <w:rFonts w:ascii="Times New Roman" w:hAnsi="Times New Roman" w:cs="Times New Roman"/>
          <w:color w:val="000000"/>
          <w:sz w:val="24"/>
        </w:rPr>
        <w:tab/>
        <w:t>- 37 -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13 : Synthèse des dysfonctionnements du système actuel</w:t>
      </w:r>
      <w:r>
        <w:rPr>
          <w:rFonts w:ascii="Times New Roman" w:hAnsi="Times New Roman" w:cs="Times New Roman"/>
          <w:color w:val="000000"/>
          <w:sz w:val="24"/>
        </w:rPr>
        <w:tab/>
        <w:t>- 39 -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14 : Forces et faiblesses du système actuel</w:t>
      </w:r>
      <w:r>
        <w:rPr>
          <w:rFonts w:ascii="Times New Roman" w:hAnsi="Times New Roman" w:cs="Times New Roman"/>
          <w:color w:val="000000"/>
          <w:sz w:val="24"/>
        </w:rPr>
        <w:tab/>
        <w:t>- 40 -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15 : Indicateurs demandés par les acteurs</w:t>
      </w:r>
      <w:r>
        <w:rPr>
          <w:rFonts w:ascii="Times New Roman" w:hAnsi="Times New Roman" w:cs="Times New Roman"/>
          <w:color w:val="000000"/>
          <w:sz w:val="24"/>
        </w:rPr>
        <w:tab/>
        <w:t>- 43 -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16 : Matrice acteurs / besoins</w:t>
      </w:r>
      <w:r>
        <w:rPr>
          <w:rFonts w:ascii="Times New Roman" w:hAnsi="Times New Roman" w:cs="Times New Roman"/>
          <w:color w:val="000000"/>
          <w:sz w:val="24"/>
        </w:rPr>
        <w:tab/>
        <w:t>- 43 -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17 : Scénarios d'utilisation prioritaires</w:t>
      </w:r>
      <w:r>
        <w:rPr>
          <w:rFonts w:ascii="Times New Roman" w:hAnsi="Times New Roman" w:cs="Times New Roman"/>
          <w:color w:val="000000"/>
          <w:sz w:val="24"/>
        </w:rPr>
        <w:tab/>
        <w:t>- 44 -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18 : Spécification synthétique des huit modules</w:t>
      </w:r>
      <w:r>
        <w:rPr>
          <w:rFonts w:ascii="Times New Roman" w:hAnsi="Times New Roman" w:cs="Times New Roman"/>
          <w:color w:val="000000"/>
          <w:sz w:val="24"/>
        </w:rPr>
        <w:tab/>
        <w:t>- 45 -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19 : Interdépendances principales entre modules</w:t>
      </w:r>
      <w:r>
        <w:rPr>
          <w:rFonts w:ascii="Times New Roman" w:hAnsi="Times New Roman" w:cs="Times New Roman"/>
          <w:color w:val="000000"/>
          <w:sz w:val="24"/>
        </w:rPr>
        <w:tab/>
        <w:t>- 46 -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20 : Exigences non fonctionnelles (synthèse)</w:t>
      </w:r>
      <w:r>
        <w:rPr>
          <w:rFonts w:ascii="Times New Roman" w:hAnsi="Times New Roman" w:cs="Times New Roman"/>
          <w:color w:val="000000"/>
          <w:sz w:val="24"/>
        </w:rPr>
        <w:tab/>
        <w:t>- 46 -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21 : Orientations techniques (niveau cahier des charges)</w:t>
      </w:r>
      <w:r>
        <w:rPr>
          <w:rFonts w:ascii="Times New Roman" w:hAnsi="Times New Roman" w:cs="Times New Roman"/>
          <w:color w:val="000000"/>
          <w:sz w:val="24"/>
        </w:rPr>
        <w:tab/>
        <w:t>- 47 -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22 : Exigences fonctionnelles (extrait)</w:t>
      </w:r>
      <w:r>
        <w:rPr>
          <w:rFonts w:ascii="Times New Roman" w:hAnsi="Times New Roman" w:cs="Times New Roman"/>
          <w:color w:val="000000"/>
          <w:sz w:val="24"/>
        </w:rPr>
        <w:tab/>
        <w:t>- 47 -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23 : Recensement des tâches du projet SGRH Pro</w:t>
      </w:r>
      <w:r>
        <w:rPr>
          <w:rFonts w:ascii="Times New Roman" w:hAnsi="Times New Roman" w:cs="Times New Roman"/>
          <w:color w:val="000000"/>
          <w:sz w:val="24"/>
        </w:rPr>
        <w:tab/>
        <w:t>- 49 -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24 : Ordonnancement des tâches (méthode MPM)</w:t>
      </w:r>
      <w:r>
        <w:rPr>
          <w:rFonts w:ascii="Times New Roman" w:hAnsi="Times New Roman" w:cs="Times New Roman"/>
          <w:color w:val="000000"/>
          <w:sz w:val="24"/>
        </w:rPr>
        <w:tab/>
        <w:t>- 50 -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25 : Calcul MPM (dates au plus tôt et au plus tard)</w:t>
      </w:r>
      <w:r>
        <w:rPr>
          <w:rFonts w:ascii="Times New Roman" w:hAnsi="Times New Roman" w:cs="Times New Roman"/>
          <w:color w:val="000000"/>
          <w:sz w:val="24"/>
        </w:rPr>
        <w:tab/>
        <w:t>- 51 -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26 : Calendrier d'exécution prévisionnel</w:t>
      </w:r>
      <w:r>
        <w:rPr>
          <w:rFonts w:ascii="Times New Roman" w:hAnsi="Times New Roman" w:cs="Times New Roman"/>
          <w:color w:val="000000"/>
          <w:sz w:val="24"/>
        </w:rPr>
        <w:tab/>
        <w:t>- 52 -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27 : Estimation du coût du projet SGRH Pro</w:t>
      </w:r>
      <w:r>
        <w:rPr>
          <w:rFonts w:ascii="Times New Roman" w:hAnsi="Times New Roman" w:cs="Times New Roman"/>
          <w:color w:val="000000"/>
          <w:sz w:val="24"/>
        </w:rPr>
        <w:tab/>
        <w:t>- 53 -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28 : Répartition logique des responsabilités</w:t>
      </w:r>
      <w:r>
        <w:rPr>
          <w:rFonts w:ascii="Times New Roman" w:hAnsi="Times New Roman" w:cs="Times New Roman"/>
          <w:color w:val="000000"/>
          <w:sz w:val="24"/>
        </w:rPr>
        <w:tab/>
        <w:t>- 57 -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29 : Acteurs et cas d'utilisation de SGRH Pro</w:t>
      </w:r>
      <w:r>
        <w:rPr>
          <w:rFonts w:ascii="Times New Roman" w:hAnsi="Times New Roman" w:cs="Times New Roman"/>
          <w:color w:val="000000"/>
          <w:sz w:val="24"/>
        </w:rPr>
        <w:tab/>
        <w:t>- 59 -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30 : Catalogue complet des tables du schéma SGRH Pro</w:t>
      </w:r>
      <w:r>
        <w:rPr>
          <w:rFonts w:ascii="Times New Roman" w:hAnsi="Times New Roman" w:cs="Times New Roman"/>
          <w:color w:val="000000"/>
          <w:sz w:val="24"/>
        </w:rPr>
        <w:tab/>
        <w:t>- 65 -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31 : Table users</w:t>
      </w:r>
      <w:r>
        <w:rPr>
          <w:rFonts w:ascii="Times New Roman" w:hAnsi="Times New Roman" w:cs="Times New Roman"/>
          <w:color w:val="000000"/>
          <w:sz w:val="24"/>
        </w:rPr>
        <w:tab/>
        <w:t>- 66 -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32 : Table employees</w:t>
      </w:r>
      <w:r>
        <w:rPr>
          <w:rFonts w:ascii="Times New Roman" w:hAnsi="Times New Roman" w:cs="Times New Roman"/>
          <w:color w:val="000000"/>
          <w:sz w:val="24"/>
        </w:rPr>
        <w:tab/>
        <w:t>- 66 -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33 : Table attendances</w:t>
      </w:r>
      <w:r>
        <w:rPr>
          <w:rFonts w:ascii="Times New Roman" w:hAnsi="Times New Roman" w:cs="Times New Roman"/>
          <w:color w:val="000000"/>
          <w:sz w:val="24"/>
        </w:rPr>
        <w:tab/>
        <w:t>- 67 -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34 : Table leaves</w:t>
      </w:r>
      <w:r>
        <w:rPr>
          <w:rFonts w:ascii="Times New Roman" w:hAnsi="Times New Roman" w:cs="Times New Roman"/>
          <w:color w:val="000000"/>
          <w:sz w:val="24"/>
        </w:rPr>
        <w:tab/>
        <w:t>- 67 -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35 : Tables roles, permissions et role_permission</w:t>
      </w:r>
      <w:r>
        <w:rPr>
          <w:rFonts w:ascii="Times New Roman" w:hAnsi="Times New Roman" w:cs="Times New Roman"/>
          <w:color w:val="000000"/>
          <w:sz w:val="24"/>
        </w:rPr>
        <w:tab/>
        <w:t>- 67 -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36 : Table departments</w:t>
      </w:r>
      <w:r>
        <w:rPr>
          <w:rFonts w:ascii="Times New Roman" w:hAnsi="Times New Roman" w:cs="Times New Roman"/>
          <w:color w:val="000000"/>
          <w:sz w:val="24"/>
        </w:rPr>
        <w:tab/>
        <w:t>- 68 -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lastRenderedPageBreak/>
        <w:t>Tableau 37 : Tables activity_logs, holidays, biometric_devices et system_parameters</w:t>
      </w:r>
      <w:r>
        <w:rPr>
          <w:rFonts w:ascii="Times New Roman" w:hAnsi="Times New Roman" w:cs="Times New Roman"/>
          <w:color w:val="000000"/>
          <w:sz w:val="24"/>
        </w:rPr>
        <w:tab/>
        <w:t>- 68 -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38 : Table remuneration_elements</w:t>
      </w:r>
      <w:r>
        <w:rPr>
          <w:rFonts w:ascii="Times New Roman" w:hAnsi="Times New Roman" w:cs="Times New Roman"/>
          <w:color w:val="000000"/>
          <w:sz w:val="24"/>
        </w:rPr>
        <w:tab/>
        <w:t>- 68 -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39 : Table performance_evaluations</w:t>
      </w:r>
      <w:r>
        <w:rPr>
          <w:rFonts w:ascii="Times New Roman" w:hAnsi="Times New Roman" w:cs="Times New Roman"/>
          <w:color w:val="000000"/>
          <w:sz w:val="24"/>
        </w:rPr>
        <w:tab/>
        <w:t>- 68 -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40 : Tables des modules complémentaires</w:t>
      </w:r>
      <w:r>
        <w:rPr>
          <w:rFonts w:ascii="Times New Roman" w:hAnsi="Times New Roman" w:cs="Times New Roman"/>
          <w:color w:val="000000"/>
          <w:sz w:val="24"/>
        </w:rPr>
        <w:tab/>
        <w:t>- 69 -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41 : Principaux groupes d'endpoints de l'API</w:t>
      </w:r>
      <w:r>
        <w:rPr>
          <w:rFonts w:ascii="Times New Roman" w:hAnsi="Times New Roman" w:cs="Times New Roman"/>
          <w:color w:val="000000"/>
          <w:sz w:val="24"/>
        </w:rPr>
        <w:tab/>
        <w:t>- 70 -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42 : Cartographie des écrans prioritaires</w:t>
      </w:r>
      <w:r>
        <w:rPr>
          <w:rFonts w:ascii="Times New Roman" w:hAnsi="Times New Roman" w:cs="Times New Roman"/>
          <w:color w:val="000000"/>
          <w:sz w:val="24"/>
        </w:rPr>
        <w:tab/>
        <w:t>- 71 -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43 : Conception synthétique des huit modules</w:t>
      </w:r>
      <w:r>
        <w:rPr>
          <w:rFonts w:ascii="Times New Roman" w:hAnsi="Times New Roman" w:cs="Times New Roman"/>
          <w:color w:val="000000"/>
          <w:sz w:val="24"/>
        </w:rPr>
        <w:tab/>
        <w:t>- 73 -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44 : Environnements de déploiement</w:t>
      </w:r>
      <w:r>
        <w:rPr>
          <w:rFonts w:ascii="Times New Roman" w:hAnsi="Times New Roman" w:cs="Times New Roman"/>
          <w:color w:val="000000"/>
          <w:sz w:val="24"/>
        </w:rPr>
        <w:tab/>
        <w:t>- 74 -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45 : Technologies et outils d'implémentation</w:t>
      </w:r>
      <w:r>
        <w:rPr>
          <w:rFonts w:ascii="Times New Roman" w:hAnsi="Times New Roman" w:cs="Times New Roman"/>
          <w:color w:val="000000"/>
          <w:sz w:val="24"/>
        </w:rPr>
        <w:tab/>
        <w:t>- 76 -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46 : Cartographie des écrans implémentés</w:t>
      </w:r>
      <w:r>
        <w:rPr>
          <w:rFonts w:ascii="Times New Roman" w:hAnsi="Times New Roman" w:cs="Times New Roman"/>
          <w:color w:val="000000"/>
          <w:sz w:val="24"/>
        </w:rPr>
        <w:tab/>
        <w:t>- 79 -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47 : Paramètres de la démonstration locale</w:t>
      </w:r>
      <w:r>
        <w:rPr>
          <w:rFonts w:ascii="Times New Roman" w:hAnsi="Times New Roman" w:cs="Times New Roman"/>
          <w:color w:val="000000"/>
          <w:sz w:val="24"/>
        </w:rPr>
        <w:tab/>
        <w:t>- 82 -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Tableau 48 : Scénarios de tests fonctionnels</w:t>
      </w:r>
      <w:r>
        <w:rPr>
          <w:rFonts w:ascii="Times New Roman" w:hAnsi="Times New Roman" w:cs="Times New Roman"/>
          <w:color w:val="000000"/>
          <w:sz w:val="24"/>
        </w:rPr>
        <w:tab/>
        <w:t>- 82 -</w:t>
      </w:r>
    </w:p>
    <w:p w:rsidR="009B4FD6" w:rsidRDefault="009B4FD6">
      <w:pPr>
        <w:rPr>
          <w:rFonts w:ascii="Times New Roman" w:hAnsi="Times New Roman" w:cs="Times New Roman"/>
          <w:color w:val="000000"/>
          <w:sz w:val="24"/>
        </w:rPr>
      </w:pPr>
      <w:r>
        <w:rPr>
          <w:rFonts w:ascii="Times New Roman" w:hAnsi="Times New Roman" w:cs="Times New Roman"/>
          <w:color w:val="000000"/>
          <w:sz w:val="24"/>
        </w:rPr>
        <w:t>Tableau 49 : Contrôle d'accès selon le profil</w:t>
      </w:r>
      <w:r>
        <w:rPr>
          <w:rFonts w:ascii="Times New Roman" w:hAnsi="Times New Roman" w:cs="Times New Roman"/>
          <w:color w:val="000000"/>
          <w:sz w:val="24"/>
        </w:rPr>
        <w:tab/>
        <w:t>- 83 -</w:t>
      </w:r>
    </w:p>
    <w:p w:rsidR="009B4FD6" w:rsidRDefault="009B4FD6" w:rsidP="00B22F6F">
      <w:pPr>
        <w:tabs>
          <w:tab w:val="right" w:leader="dot" w:pos="9072"/>
        </w:tabs>
        <w:rPr>
          <w:rFonts w:ascii="Times New Roman" w:hAnsi="Times New Roman" w:cs="Times New Roman"/>
          <w:color w:val="000000"/>
          <w:sz w:val="24"/>
        </w:rPr>
      </w:pPr>
      <w:r>
        <w:rPr>
          <w:rFonts w:ascii="Times New Roman" w:hAnsi="Times New Roman" w:cs="Times New Roman"/>
          <w:color w:val="000000"/>
          <w:sz w:val="24"/>
        </w:rPr>
        <w:t>Tableau 50 : Correspondance entre besoins identifiés et réponses</w:t>
      </w:r>
      <w:r>
        <w:rPr>
          <w:rFonts w:ascii="Times New Roman" w:hAnsi="Times New Roman" w:cs="Times New Roman"/>
          <w:color w:val="000000"/>
          <w:sz w:val="24"/>
        </w:rPr>
        <w:tab/>
        <w:t>- 83 -</w:t>
      </w:r>
    </w:p>
    <w:p w:rsidR="0022286C" w:rsidRDefault="006A160C" w:rsidP="009B4FD6">
      <w:pPr>
        <w:tabs>
          <w:tab w:val="right" w:leader="dot" w:pos="9072"/>
        </w:tabs>
      </w:pPr>
      <w:r>
        <w:br w:type="page"/>
      </w:r>
    </w:p>
    <w:p w:rsidR="0022286C" w:rsidRDefault="006A160C">
      <w:pPr>
        <w:pStyle w:val="Titre1"/>
        <w:jc w:val="center"/>
      </w:pPr>
      <w:r>
        <w:rPr>
          <w:rFonts w:ascii="Times New Roman" w:hAnsi="Times New Roman" w:cs="Times New Roman"/>
        </w:rPr>
        <w:lastRenderedPageBreak/>
        <w:t>RÉSUMÉ</w:t>
      </w:r>
    </w:p>
    <w:p w:rsidR="0022286C" w:rsidRDefault="006A160C">
      <w:pPr>
        <w:spacing w:before="120" w:after="120" w:line="360" w:lineRule="auto"/>
        <w:jc w:val="both"/>
      </w:pPr>
      <w:r>
        <w:rPr>
          <w:rFonts w:ascii="Times New Roman" w:hAnsi="Times New Roman" w:cs="Times New Roman"/>
          <w:color w:val="000000"/>
          <w:sz w:val="24"/>
        </w:rPr>
        <w:t>La modernisation de la gestion des ressources humaines constitue un enjeu majeur pour les institutions publiques congolaises. À la Caisse Nationale de Sécurité Sociale (CNSS), le suivi du personnel au siège central de Kinshasa repose encore, pour une part importante, sur des registres, des fichiers dispersés et un pointage peu fiable. Cette situation génère des lenteurs administratives, des écarts de présence difficiles à justifier et une faible capacité de pilotage.</w:t>
      </w:r>
    </w:p>
    <w:p w:rsidR="0022286C" w:rsidRDefault="006A160C">
      <w:pPr>
        <w:spacing w:before="120" w:after="120" w:line="360" w:lineRule="auto"/>
        <w:jc w:val="both"/>
      </w:pPr>
      <w:r>
        <w:rPr>
          <w:rFonts w:ascii="Times New Roman" w:hAnsi="Times New Roman" w:cs="Times New Roman"/>
          <w:color w:val="000000"/>
          <w:sz w:val="24"/>
        </w:rPr>
        <w:t>Le présent mémoire porte sur la conception et l'implémentation de SGRH Pro, un système d'information intelligent de gestion des ressources humaines intégrant la biométrie (lecteur ZK-9500) et les cartes RFID. L'objectif est de centraliser les dossiers, fiabiliser le pointage entrée/sortie, structurer le circuit des congés, produire des états destinés à la direction financière et restituer des indicateurs de suivi aux responsables.</w:t>
      </w:r>
    </w:p>
    <w:p w:rsidR="0022286C" w:rsidRDefault="006A160C">
      <w:pPr>
        <w:spacing w:before="120" w:after="120" w:line="360" w:lineRule="auto"/>
        <w:jc w:val="both"/>
      </w:pPr>
      <w:r>
        <w:rPr>
          <w:rFonts w:ascii="Times New Roman" w:hAnsi="Times New Roman" w:cs="Times New Roman"/>
          <w:color w:val="000000"/>
          <w:sz w:val="24"/>
        </w:rPr>
        <w:t>La démarche a consisté à analyser l'existant et les besoins, à formaliser un cahier des charges de huit modules, à concevoir l'architecture et les diagrammes UML, puis à réaliser et tester un prototype opérationnel. La dimension « intelligente » retenue correspond aux tableaux de bord, aux alertes et aux indicateurs, et non à un modèle d'apprentissage automatique.</w:t>
      </w:r>
    </w:p>
    <w:p w:rsidR="0022286C" w:rsidRDefault="006A160C">
      <w:pPr>
        <w:spacing w:before="120" w:after="120" w:line="360" w:lineRule="auto"/>
        <w:jc w:val="both"/>
      </w:pPr>
      <w:r>
        <w:rPr>
          <w:rFonts w:ascii="Times New Roman" w:hAnsi="Times New Roman" w:cs="Times New Roman"/>
          <w:color w:val="000000"/>
          <w:sz w:val="24"/>
        </w:rPr>
        <w:t>Le prototype démontre la faisabilité d'un suivi quotidien par empreinte ou badge, d'un espace personnel pour l'agent et d'un pilotage RH sur un poste unique de démonstration. Les principales limites concernent le nombre de terminaux, la dépendance au poste Windows et le cadre juridique des données biométriques.</w:t>
      </w:r>
    </w:p>
    <w:p w:rsidR="0022286C" w:rsidRDefault="006A160C">
      <w:pPr>
        <w:spacing w:before="120" w:after="120" w:line="360" w:lineRule="auto"/>
        <w:jc w:val="both"/>
      </w:pPr>
      <w:r>
        <w:rPr>
          <w:rFonts w:ascii="Times New Roman" w:hAnsi="Times New Roman" w:cs="Times New Roman"/>
          <w:b/>
          <w:color w:val="000000"/>
          <w:sz w:val="24"/>
        </w:rPr>
        <w:t xml:space="preserve">Mots-clés : </w:t>
      </w:r>
      <w:r>
        <w:rPr>
          <w:rFonts w:ascii="Times New Roman" w:hAnsi="Times New Roman" w:cs="Times New Roman"/>
          <w:color w:val="000000"/>
          <w:sz w:val="24"/>
        </w:rPr>
        <w:t>SIGRH, gestion des ressources humaines, biométrie, empreinte digitale, RFID, pointage, CNSS, tableaux de bord, UML, République Démocratique du Congo.</w:t>
      </w:r>
    </w:p>
    <w:p w:rsidR="0022286C" w:rsidRDefault="006A160C">
      <w:r>
        <w:br w:type="page"/>
      </w:r>
    </w:p>
    <w:p w:rsidR="0022286C" w:rsidRDefault="006A160C">
      <w:pPr>
        <w:pStyle w:val="Titre1"/>
        <w:jc w:val="center"/>
      </w:pPr>
      <w:r>
        <w:rPr>
          <w:rFonts w:ascii="Times New Roman" w:hAnsi="Times New Roman" w:cs="Times New Roman"/>
        </w:rPr>
        <w:lastRenderedPageBreak/>
        <w:t>ABSTRACT</w:t>
      </w:r>
    </w:p>
    <w:p w:rsidR="0022286C" w:rsidRDefault="006A160C">
      <w:pPr>
        <w:spacing w:before="120" w:after="120" w:line="360" w:lineRule="auto"/>
        <w:jc w:val="both"/>
      </w:pPr>
      <w:r>
        <w:rPr>
          <w:rFonts w:ascii="Times New Roman" w:hAnsi="Times New Roman" w:cs="Times New Roman"/>
          <w:color w:val="000000"/>
          <w:sz w:val="24"/>
        </w:rPr>
        <w:t>The modernization of human resource management is a major challenge for Congolese public institutions. At the National Social Security Fund (CNSS), staff follow-up at the Kinshasa headquarters still relies largely on paper registers, scattered spreadsheets and unreliable attendance recording. This situation leads to delays, unexplained presence gaps and weak decision-making capacity.</w:t>
      </w:r>
    </w:p>
    <w:p w:rsidR="0022286C" w:rsidRDefault="006A160C">
      <w:pPr>
        <w:spacing w:before="120" w:after="120" w:line="360" w:lineRule="auto"/>
        <w:jc w:val="both"/>
      </w:pPr>
      <w:r>
        <w:rPr>
          <w:rFonts w:ascii="Times New Roman" w:hAnsi="Times New Roman" w:cs="Times New Roman"/>
          <w:color w:val="000000"/>
          <w:sz w:val="24"/>
        </w:rPr>
        <w:t>This thesis presents the design and implementation of SGRH Pro, an intelligent HR information system integrating fingerprint biometrics (ZK-9500 reader) and RFID cards. The system aims to centralize employee files, secure check-in and check-out, structure leave approval, produce administrative statements for the finance department and provide managers with key indicators.</w:t>
      </w:r>
    </w:p>
    <w:p w:rsidR="0022286C" w:rsidRDefault="006A160C">
      <w:pPr>
        <w:spacing w:before="120" w:after="120" w:line="360" w:lineRule="auto"/>
        <w:jc w:val="both"/>
      </w:pPr>
      <w:r>
        <w:rPr>
          <w:rFonts w:ascii="Times New Roman" w:hAnsi="Times New Roman" w:cs="Times New Roman"/>
          <w:color w:val="000000"/>
          <w:sz w:val="24"/>
        </w:rPr>
        <w:t>The research followed a progressive approach: analysis of the existing situation and needs, specification of eight functional modules, UML-based design, then implementation and testing of an operational prototype. Intelligence is understood here as dashboards, alerts and KPIs, not as machine-learning models.</w:t>
      </w:r>
    </w:p>
    <w:p w:rsidR="0022286C" w:rsidRDefault="006A160C">
      <w:pPr>
        <w:spacing w:before="120" w:after="120" w:line="360" w:lineRule="auto"/>
        <w:jc w:val="both"/>
      </w:pPr>
      <w:r>
        <w:rPr>
          <w:rFonts w:ascii="Times New Roman" w:hAnsi="Times New Roman" w:cs="Times New Roman"/>
          <w:color w:val="000000"/>
          <w:sz w:val="24"/>
        </w:rPr>
        <w:t>The prototype shows that daily fingerprint or badge attendance, a personal employee space and an HR dashboard can be demonstrated on a single workstation. Main limitations include the number of terminals, dependence on a Windows workstation and the legal framework for biometric data.</w:t>
      </w:r>
    </w:p>
    <w:p w:rsidR="0022286C" w:rsidRDefault="006A160C">
      <w:pPr>
        <w:spacing w:before="120" w:after="120" w:line="360" w:lineRule="auto"/>
        <w:jc w:val="both"/>
      </w:pPr>
      <w:r>
        <w:rPr>
          <w:rFonts w:ascii="Times New Roman" w:hAnsi="Times New Roman" w:cs="Times New Roman"/>
          <w:b/>
          <w:color w:val="000000"/>
          <w:sz w:val="24"/>
        </w:rPr>
        <w:t xml:space="preserve">Keywords: </w:t>
      </w:r>
      <w:r>
        <w:rPr>
          <w:rFonts w:ascii="Times New Roman" w:hAnsi="Times New Roman" w:cs="Times New Roman"/>
          <w:color w:val="000000"/>
          <w:sz w:val="24"/>
        </w:rPr>
        <w:t>HRIS, human resource management, biometrics, fingerprint, RFID, attendance, CNSS, dashboards, UML, Democratic Republic of the Congo.</w:t>
      </w:r>
    </w:p>
    <w:p w:rsidR="0022286C" w:rsidRDefault="006A160C">
      <w:r>
        <w:br w:type="page"/>
      </w:r>
    </w:p>
    <w:p w:rsidR="0022286C" w:rsidRDefault="006A160C">
      <w:pPr>
        <w:pStyle w:val="Titre1"/>
        <w:jc w:val="center"/>
      </w:pPr>
      <w:r>
        <w:rPr>
          <w:rFonts w:ascii="Times New Roman" w:hAnsi="Times New Roman" w:cs="Times New Roman"/>
        </w:rPr>
        <w:lastRenderedPageBreak/>
        <w:t>RÉSUMÉ EN LINGALA</w:t>
      </w:r>
    </w:p>
    <w:p w:rsidR="0022286C" w:rsidRDefault="006A160C">
      <w:pPr>
        <w:spacing w:before="120" w:after="120" w:line="360" w:lineRule="auto"/>
        <w:jc w:val="both"/>
      </w:pPr>
      <w:r>
        <w:rPr>
          <w:rFonts w:ascii="Times New Roman" w:hAnsi="Times New Roman" w:cs="Times New Roman"/>
          <w:color w:val="000000"/>
          <w:sz w:val="24"/>
        </w:rPr>
        <w:t>Kobongisa ndenge basali ya Leta bazali kokamba basali na bango ezali likambo ya ntina na RDC. Na CNSS, na ndako-mokolo ya Kinshasa, bokambi ya basali ezali kaka mingi na mikanda, na ba fichiers o yo ezali kopalangana mpe na pointage o yo ezali te ya boyokani. Yango ezali komema retard, mpe makambo ya présence o yo ezali mpasi koyebisa na bosembo.</w:t>
      </w:r>
    </w:p>
    <w:p w:rsidR="0022286C" w:rsidRDefault="006A160C">
      <w:pPr>
        <w:spacing w:before="120" w:after="120" w:line="360" w:lineRule="auto"/>
        <w:jc w:val="both"/>
      </w:pPr>
      <w:r>
        <w:rPr>
          <w:rFonts w:ascii="Times New Roman" w:hAnsi="Times New Roman" w:cs="Times New Roman"/>
          <w:color w:val="000000"/>
          <w:sz w:val="24"/>
        </w:rPr>
        <w:t>Mémoire oyo etali conception mpe implémentation ya SGRH Pro, système ya sango ya GRH o yo ezali na biométrie (lecteur ZK-9500) mpe ba cartes RFID. Mokano ezali ya kokanga ba dossiers na esika moko, kobongisa pointage ya kokota mpe kobima, kosala circuit ya ba congés, kobimisa ba états mpo na finance mpe kopesa ba indicateurs na ba responsables.</w:t>
      </w:r>
    </w:p>
    <w:p w:rsidR="0022286C" w:rsidRDefault="006A160C">
      <w:pPr>
        <w:spacing w:before="120" w:after="120" w:line="360" w:lineRule="auto"/>
        <w:jc w:val="both"/>
      </w:pPr>
      <w:r>
        <w:rPr>
          <w:rFonts w:ascii="Times New Roman" w:hAnsi="Times New Roman" w:cs="Times New Roman"/>
          <w:color w:val="000000"/>
          <w:sz w:val="24"/>
        </w:rPr>
        <w:t>Mosala etambolaki na analyse ya système o yo ezali, na cahier des charges ya modules mwambe, na conception UML, na sima implémentation mpe ba tests ya prototype. « Intelligence » awawa ezali ba tableaux de bord, ba alertes mpe ba KPI.</w:t>
      </w:r>
    </w:p>
    <w:p w:rsidR="0022286C" w:rsidRDefault="006A160C">
      <w:pPr>
        <w:spacing w:before="120" w:after="120" w:line="360" w:lineRule="auto"/>
        <w:jc w:val="both"/>
      </w:pPr>
      <w:r>
        <w:rPr>
          <w:rFonts w:ascii="Times New Roman" w:hAnsi="Times New Roman" w:cs="Times New Roman"/>
          <w:b/>
          <w:color w:val="000000"/>
          <w:sz w:val="24"/>
        </w:rPr>
        <w:t xml:space="preserve">Maloba ya ntina : </w:t>
      </w:r>
      <w:r>
        <w:rPr>
          <w:rFonts w:ascii="Times New Roman" w:hAnsi="Times New Roman" w:cs="Times New Roman"/>
          <w:color w:val="000000"/>
          <w:sz w:val="24"/>
        </w:rPr>
        <w:t>SIGRH, GRH, biométrie, empreinte, RFID, pointage, CNSS, tableaux de bord, UML, RDC.</w:t>
      </w:r>
    </w:p>
    <w:p w:rsidR="0022286C" w:rsidRDefault="0022286C">
      <w:pPr>
        <w:sectPr w:rsidR="0022286C" w:rsidSect="009B4FD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9" w:footer="720" w:gutter="0"/>
          <w:pgNumType w:fmt="lowerRoman" w:start="1"/>
          <w:cols w:space="720"/>
          <w:docGrid w:linePitch="360"/>
        </w:sectPr>
      </w:pPr>
    </w:p>
    <w:p w:rsidR="0022286C" w:rsidRDefault="006A160C">
      <w:pPr>
        <w:pStyle w:val="Titre1"/>
        <w:jc w:val="center"/>
      </w:pPr>
      <w:r>
        <w:rPr>
          <w:rFonts w:ascii="Times New Roman" w:hAnsi="Times New Roman" w:cs="Times New Roman"/>
        </w:rPr>
        <w:lastRenderedPageBreak/>
        <w:t>INTRODUCTION GÉNÉRALE</w:t>
      </w:r>
    </w:p>
    <w:p w:rsidR="0022286C" w:rsidRDefault="006A160C">
      <w:pPr>
        <w:pStyle w:val="Titre2"/>
        <w:jc w:val="both"/>
      </w:pPr>
      <w:r>
        <w:rPr>
          <w:rFonts w:ascii="Times New Roman" w:hAnsi="Times New Roman" w:cs="Times New Roman"/>
        </w:rPr>
        <w:t>0.1. Contexte de l'étude</w:t>
      </w:r>
    </w:p>
    <w:p w:rsidR="0022286C" w:rsidRDefault="006A160C">
      <w:pPr>
        <w:spacing w:before="120" w:after="120" w:line="360" w:lineRule="auto"/>
        <w:jc w:val="both"/>
      </w:pPr>
      <w:r>
        <w:rPr>
          <w:rFonts w:ascii="Times New Roman" w:hAnsi="Times New Roman" w:cs="Times New Roman"/>
          <w:color w:val="000000"/>
          <w:sz w:val="24"/>
        </w:rPr>
        <w:t>La gestion des ressources humaines occupe, dans toute organisation, une fonction qui conditionne l'ensemble de son fonctionnement. Recrutement, affectation, suivi des présences, gestion des congés, évaluation des performances et production de reporting : autant de tâches qui, lorsqu'elles sont mal coordonnées, finissent par peser sur la qualité du service rendu. Dans les institutions publiques, où la régularité et la continuité de service sont exigées, cette exigence prend une dimension encore plus nette.</w:t>
      </w:r>
    </w:p>
    <w:p w:rsidR="0022286C" w:rsidRDefault="006A160C">
      <w:pPr>
        <w:spacing w:before="120" w:after="120" w:line="360" w:lineRule="auto"/>
        <w:jc w:val="both"/>
      </w:pPr>
      <w:r>
        <w:rPr>
          <w:rFonts w:ascii="Times New Roman" w:hAnsi="Times New Roman" w:cs="Times New Roman"/>
          <w:color w:val="000000"/>
          <w:sz w:val="24"/>
        </w:rPr>
        <w:t>En République Démocratique du Congo, la modernisation administrative progresse par étapes. Si certains services ont amorcé une informatisation partielle de leurs activités, le traitement des données du personnel demeure, dans plusieurs directions, tributaire de pratiques héritées du fonctionnement manuel : registres papier, fichiers Excel éparpillés, relevés de présence signés à la main, ou encore logiciels anciens dont la maintenance n'est plus assurée. Cette situation crée des lenteurs, des doublons d'information et, dans certains cas, des écarts difficiles à expliquer entre le personnel théoriquement présent et la réalité constatée sur le terrain.</w:t>
      </w:r>
    </w:p>
    <w:p w:rsidR="0022286C" w:rsidRDefault="006A160C">
      <w:pPr>
        <w:spacing w:before="120" w:after="120" w:line="360" w:lineRule="auto"/>
        <w:jc w:val="both"/>
      </w:pPr>
      <w:r>
        <w:rPr>
          <w:rFonts w:ascii="Times New Roman" w:hAnsi="Times New Roman" w:cs="Times New Roman"/>
          <w:color w:val="000000"/>
          <w:sz w:val="24"/>
        </w:rPr>
        <w:t>La Caisse Nationale de Sécurité Sociale (CNSS), institution chargée notamment de la couverture sociale des travailleurs congolais, n'échappe pas à cette réalité. Au siège central de Kinshasa, où convergent les directions administratives et opérationnelles, la gestion du personnel mobilise un volume important d'agents répartis dans des services aux missions variées. Durant le stage effectué au sein de la Direction des ressources humaines, il a été observé que les activités RH — tenue des dossiers, suivi des absences, préparation des états administratifs, traitement des demandes de congé — reposent encore sur une combinaison d'outils peu intégrés. Les responsables consacrent une part significative de leur temps à recouper des informations qui devraient, en principe, être disponibles dans un système unique.</w:t>
      </w:r>
    </w:p>
    <w:p w:rsidR="0022286C" w:rsidRDefault="006A160C">
      <w:pPr>
        <w:spacing w:before="120" w:after="120" w:line="360" w:lineRule="auto"/>
        <w:jc w:val="both"/>
      </w:pPr>
      <w:r>
        <w:rPr>
          <w:rFonts w:ascii="Times New Roman" w:hAnsi="Times New Roman" w:cs="Times New Roman"/>
          <w:color w:val="000000"/>
          <w:sz w:val="24"/>
        </w:rPr>
        <w:t xml:space="preserve">Il importe de préciser le cadre institutionnel propre à la CNSS. En tant qu'organisme public, l'institution rémunère ses agents par virement bancaire, sous la responsabilité de la direction administrative et financière. Le service des ressources humaines ne verse pas les salaires : il produit les données administratives fiables — états de présence, absences, éléments variables, mouvements de personnel — sur lesquelles s'appuie la finance pour le paiement. Le présent mémoire ne porte donc pas sur un logiciel de paie privé, mais sur un système d'information de </w:t>
      </w:r>
      <w:r>
        <w:rPr>
          <w:rFonts w:ascii="Times New Roman" w:hAnsi="Times New Roman" w:cs="Times New Roman"/>
          <w:color w:val="000000"/>
          <w:sz w:val="24"/>
        </w:rPr>
        <w:lastRenderedPageBreak/>
        <w:t>gestion des ressources humaines (SIGRH) orienté administration du personnel, pilotage et traçabilité.</w:t>
      </w:r>
    </w:p>
    <w:p w:rsidR="0022286C" w:rsidRDefault="006A160C">
      <w:pPr>
        <w:spacing w:before="120" w:after="120" w:line="360" w:lineRule="auto"/>
        <w:jc w:val="both"/>
      </w:pPr>
      <w:r>
        <w:rPr>
          <w:rFonts w:ascii="Times New Roman" w:hAnsi="Times New Roman" w:cs="Times New Roman"/>
          <w:color w:val="000000"/>
          <w:sz w:val="24"/>
        </w:rPr>
        <w:t>Le contrôle du temps de travail illustre particulièrement les faiblesses du dispositif actuel. Lorsque le pointage repose sur une signature ou une mention manuscrite, il devient difficile d'établir avec certitude les heures réellement prestées, de repérer les retards récurrents ou de produire, à la fin du mois, un état fiable des présences transmissible à la direction financière. Des irrégularités — pointages groupés, absences non signalées, heures mal documentées — ont été signalées comme source de tension entre les agents et l'administration. Les retards dans la consolidation des états administratifs, parfois liés à des données incomplètes ou contradictoires, viennent renforcer le sentiment que la gestion RH manque de rigueur et de transparence.</w:t>
      </w:r>
    </w:p>
    <w:p w:rsidR="0022286C" w:rsidRDefault="006A160C">
      <w:pPr>
        <w:spacing w:before="120" w:after="120" w:line="360" w:lineRule="auto"/>
        <w:jc w:val="both"/>
      </w:pPr>
      <w:r>
        <w:rPr>
          <w:rFonts w:ascii="Times New Roman" w:hAnsi="Times New Roman" w:cs="Times New Roman"/>
          <w:color w:val="000000"/>
          <w:sz w:val="24"/>
        </w:rPr>
        <w:t>Dans le même temps, les technologies disponibles permettent de concevoir des systèmes d'information des ressources humaines capables de centraliser les données, d'automatiser les processus répétitifs et de produire des indicateurs utiles à la décision. L'identification biométrique par empreinte digitale, notamment à l'aide du lecteur ZK-9500, et l'usage de cartes RFID personnelles offrent des moyens concrets de fiabiliser le pointage. Couplés à une interface web accessible aux administrateurs comme aux employés, ces dispositifs alimentent le module présences d'un logiciel central plutôt que de constituer une solution isolée.</w:t>
      </w:r>
    </w:p>
    <w:p w:rsidR="0022286C" w:rsidRDefault="006A160C">
      <w:pPr>
        <w:spacing w:before="120" w:after="120" w:line="360" w:lineRule="auto"/>
        <w:jc w:val="both"/>
      </w:pPr>
      <w:r>
        <w:rPr>
          <w:rFonts w:ascii="Times New Roman" w:hAnsi="Times New Roman" w:cs="Times New Roman"/>
          <w:color w:val="000000"/>
          <w:sz w:val="24"/>
        </w:rPr>
        <w:t>En République Démocratique du Congo, la digitalisation des administrations publiques s'inscrit dans une dynamique plus large de modernisation de l'État. Toutefois, les projets informatiques y restent souvent ponctuels — achat de matériel sans refonte des processus — ou dépendants de financements extérieurs limités dans le temps. Le présent mémoire propose une démarche inverse : partir des processus observés à la CNSS, formaliser les dysfonctionnements, spécifier les besoins, planifier le projet, puis concevoir et implémenter une solution logicielle contextualisée.</w:t>
      </w:r>
    </w:p>
    <w:p w:rsidR="0022286C" w:rsidRDefault="006A160C">
      <w:pPr>
        <w:spacing w:before="120" w:after="120" w:line="360" w:lineRule="auto"/>
        <w:jc w:val="both"/>
      </w:pPr>
      <w:r>
        <w:rPr>
          <w:rFonts w:ascii="Times New Roman" w:hAnsi="Times New Roman" w:cs="Times New Roman"/>
          <w:color w:val="000000"/>
          <w:sz w:val="24"/>
        </w:rPr>
        <w:t>Un système d'information des ressources humaines (SIGRH) se définit comme l'ensemble coordonné de bases de données, de règles métier et d'interfaces permettant de collecter, traiter et restituer l'information relative au personnel. Contrairement à un simple fichier Excel ou à un module de pointage isolé, un SIGRH couvre l'ensemble du cycle administratif de l'agent — de l'intégration à l'archivage — et produit des indicateurs de pilotage pour les responsables. SGRH Pro se veut une réponse de ce type, adaptée au statut d'institution publique congolaise.</w:t>
      </w:r>
    </w:p>
    <w:p w:rsidR="0022286C" w:rsidRDefault="006A160C">
      <w:pPr>
        <w:spacing w:before="120" w:after="120" w:line="360" w:lineRule="auto"/>
        <w:jc w:val="both"/>
      </w:pPr>
      <w:r>
        <w:rPr>
          <w:rFonts w:ascii="Times New Roman" w:hAnsi="Times New Roman" w:cs="Times New Roman"/>
          <w:color w:val="000000"/>
          <w:sz w:val="24"/>
        </w:rPr>
        <w:lastRenderedPageBreak/>
        <w:t xml:space="preserve">C'est dans cette perspective que s'inscrit le présent travail, consacré à la conception et à l'implémentation de </w:t>
      </w:r>
      <w:r>
        <w:rPr>
          <w:rFonts w:ascii="Times New Roman" w:hAnsi="Times New Roman" w:cs="Times New Roman"/>
          <w:b/>
          <w:color w:val="000000"/>
          <w:sz w:val="24"/>
        </w:rPr>
        <w:t>SGRH Pro</w:t>
      </w:r>
      <w:r>
        <w:rPr>
          <w:rFonts w:ascii="Times New Roman" w:hAnsi="Times New Roman" w:cs="Times New Roman"/>
          <w:color w:val="000000"/>
          <w:sz w:val="24"/>
        </w:rPr>
        <w:t xml:space="preserve"> — Système de Gestion des Ressources Humaines Professionnel — : une application web destinée au siège central de la CNSS, organisée en huit modules fonctionnels (accès, employés, biométrie, présences, congés, éléments de rémunération, évaluation et rapports) et complétée par un dispositif d'identification par empreinte digitale et par carte RFID.</w:t>
      </w:r>
    </w:p>
    <w:p w:rsidR="0022286C" w:rsidRDefault="006A160C">
      <w:pPr>
        <w:pStyle w:val="Titre2"/>
        <w:jc w:val="both"/>
      </w:pPr>
      <w:r>
        <w:rPr>
          <w:rFonts w:ascii="Times New Roman" w:hAnsi="Times New Roman" w:cs="Times New Roman"/>
        </w:rPr>
        <w:t>0.2. Problématique et hypothèses</w:t>
      </w:r>
    </w:p>
    <w:p w:rsidR="0022286C" w:rsidRDefault="006A160C">
      <w:pPr>
        <w:pStyle w:val="Titre3"/>
        <w:spacing w:before="80"/>
        <w:jc w:val="both"/>
      </w:pPr>
      <w:r>
        <w:rPr>
          <w:rFonts w:ascii="Times New Roman" w:hAnsi="Times New Roman" w:cs="Times New Roman"/>
        </w:rPr>
        <w:t>0.2.1. Problématique de l'étude</w:t>
      </w:r>
    </w:p>
    <w:p w:rsidR="0022286C" w:rsidRDefault="006A160C">
      <w:pPr>
        <w:spacing w:before="120" w:after="120" w:line="360" w:lineRule="auto"/>
        <w:jc w:val="both"/>
      </w:pPr>
      <w:r>
        <w:rPr>
          <w:rFonts w:ascii="Times New Roman" w:hAnsi="Times New Roman" w:cs="Times New Roman"/>
          <w:color w:val="000000"/>
          <w:sz w:val="24"/>
        </w:rPr>
        <w:t>Au-delà des constats généraux sur la gestion RH dans le secteur public congolais, la situation observée à la CNSS appelle une interrogation précise. Comment une institution de cette envergure peut-elle, avec les moyens dont elle dispose, reprendre le contrôle de l'information relative à son personnel et réduire les dysfonctionnements qui entravent son fonctionnement interne ?</w:t>
      </w:r>
    </w:p>
    <w:p w:rsidR="0022286C" w:rsidRDefault="006A160C">
      <w:pPr>
        <w:spacing w:before="120" w:after="120" w:line="360" w:lineRule="auto"/>
        <w:jc w:val="both"/>
      </w:pPr>
      <w:r>
        <w:rPr>
          <w:rFonts w:ascii="Times New Roman" w:hAnsi="Times New Roman" w:cs="Times New Roman"/>
          <w:color w:val="000000"/>
          <w:sz w:val="24"/>
        </w:rPr>
        <w:t>Sur le plan administratif, la dispersion des dossiers complique toute recherche d'antécédent professionnel, toute mise à jour contractuelle ou toute production d'attestation. Lorsqu'un agent change de service ou sollicite un congé, le responsable RH doit souvent consulter plusieurs sources avant de disposer d'une vue complète. Sur le plan opérationnel, l'absence de workflow informatisé pour les congés multiplie les allers-retours entre l'agent, son supérieur hiérarchique et le service RH. Sur le plan du contrôle des présences, le pointage manuel ne permet ni l'horodatage fiable ni la consolidation automatique des données.</w:t>
      </w:r>
    </w:p>
    <w:p w:rsidR="0022286C" w:rsidRDefault="006A160C">
      <w:pPr>
        <w:spacing w:before="120" w:after="120" w:line="360" w:lineRule="auto"/>
        <w:jc w:val="both"/>
      </w:pPr>
      <w:r>
        <w:rPr>
          <w:rFonts w:ascii="Times New Roman" w:hAnsi="Times New Roman" w:cs="Times New Roman"/>
          <w:color w:val="000000"/>
          <w:sz w:val="24"/>
        </w:rPr>
        <w:t>Enfin, sur le plan décisionnel, les responsables disposent rarement d'un tableau de bord consolidé : effectifs par direction, taux d'absentéisme, retards et évaluations. L'adjectif « intelligent » retenu dans le titre désigne cette capacité à restituer automatiquement des KPI pertinents et à générer des alertes lorsque certains seuils sont dépassés — et non l'intégration d'une intelligence artificielle généraliste.</w:t>
      </w:r>
    </w:p>
    <w:p w:rsidR="0022286C" w:rsidRDefault="006A160C">
      <w:pPr>
        <w:spacing w:before="120" w:after="120" w:line="360" w:lineRule="auto"/>
        <w:jc w:val="both"/>
      </w:pPr>
      <w:r>
        <w:rPr>
          <w:rFonts w:ascii="Times New Roman" w:hAnsi="Times New Roman" w:cs="Times New Roman"/>
          <w:color w:val="000000"/>
          <w:sz w:val="24"/>
        </w:rPr>
        <w:t>La problématique fondamentale est formulée ainsi :</w:t>
      </w:r>
    </w:p>
    <w:p w:rsidR="0022286C" w:rsidRDefault="006A160C">
      <w:pPr>
        <w:spacing w:before="120" w:after="120" w:line="360" w:lineRule="auto"/>
        <w:jc w:val="both"/>
      </w:pPr>
      <w:r>
        <w:rPr>
          <w:rFonts w:ascii="Times New Roman" w:hAnsi="Times New Roman" w:cs="Times New Roman"/>
          <w:b/>
          <w:color w:val="000000"/>
          <w:sz w:val="24"/>
        </w:rPr>
        <w:t xml:space="preserve">Comment concevoir et implémenter un SIGRH — SGRH Pro — capable d'assurer un suivi fiable et intégré du personnel au siège central de la CNSS, en s'appuyant prioritairement </w:t>
      </w:r>
      <w:r>
        <w:rPr>
          <w:rFonts w:ascii="Times New Roman" w:hAnsi="Times New Roman" w:cs="Times New Roman"/>
          <w:b/>
          <w:color w:val="000000"/>
          <w:sz w:val="24"/>
        </w:rPr>
        <w:lastRenderedPageBreak/>
        <w:t>sur une architecture logicielle modulaire et en complétant celle-ci par des modules d'acquisition biométrique (ZK-9500) et RFID ?</w:t>
      </w:r>
    </w:p>
    <w:p w:rsidR="0022286C" w:rsidRDefault="006A160C">
      <w:pPr>
        <w:spacing w:before="120" w:after="120" w:line="360" w:lineRule="auto"/>
        <w:jc w:val="both"/>
      </w:pPr>
      <w:r>
        <w:rPr>
          <w:rFonts w:ascii="Times New Roman" w:hAnsi="Times New Roman" w:cs="Times New Roman"/>
          <w:color w:val="000000"/>
          <w:sz w:val="24"/>
        </w:rPr>
        <w:t>Cette interrogation met en évidence un double enjeu :</w:t>
      </w:r>
    </w:p>
    <w:p w:rsidR="0022286C" w:rsidRDefault="006A160C">
      <w:pPr>
        <w:pStyle w:val="Listepuces"/>
        <w:spacing w:after="0" w:line="360" w:lineRule="auto"/>
        <w:jc w:val="both"/>
      </w:pPr>
      <w:r>
        <w:rPr>
          <w:rFonts w:ascii="Times New Roman" w:hAnsi="Times New Roman" w:cs="Times New Roman"/>
          <w:color w:val="000000"/>
          <w:sz w:val="24"/>
        </w:rPr>
        <w:t xml:space="preserve"> un enjeu organisationnel, lié à la centralisation et à la fiabilisation des processus RH ;</w:t>
      </w:r>
    </w:p>
    <w:p w:rsidR="0022286C" w:rsidRDefault="006A160C">
      <w:pPr>
        <w:pStyle w:val="Listepuces"/>
        <w:spacing w:after="0" w:line="360" w:lineRule="auto"/>
        <w:jc w:val="both"/>
      </w:pPr>
      <w:r>
        <w:rPr>
          <w:rFonts w:ascii="Times New Roman" w:hAnsi="Times New Roman" w:cs="Times New Roman"/>
          <w:color w:val="000000"/>
          <w:sz w:val="24"/>
        </w:rPr>
        <w:t xml:space="preserve"> un enjeu technique, lié à la conception d'une architecture logicielle modulaire, hébergeable et adaptée aux contraintes du terrain congolais.</w:t>
      </w:r>
    </w:p>
    <w:p w:rsidR="0022286C" w:rsidRDefault="006A160C">
      <w:pPr>
        <w:pStyle w:val="Titre3"/>
        <w:spacing w:before="80"/>
        <w:jc w:val="both"/>
      </w:pPr>
      <w:r>
        <w:rPr>
          <w:rFonts w:ascii="Times New Roman" w:hAnsi="Times New Roman" w:cs="Times New Roman"/>
        </w:rPr>
        <w:t>0.2.2. Questions de recherche</w:t>
      </w:r>
    </w:p>
    <w:p w:rsidR="0022286C" w:rsidRDefault="006A160C">
      <w:pPr>
        <w:spacing w:before="120" w:after="120" w:line="360" w:lineRule="auto"/>
        <w:jc w:val="both"/>
      </w:pPr>
      <w:r>
        <w:rPr>
          <w:rFonts w:ascii="Times New Roman" w:hAnsi="Times New Roman" w:cs="Times New Roman"/>
          <w:color w:val="000000"/>
          <w:sz w:val="24"/>
        </w:rPr>
        <w:t>Pour structurer l'investigation, les questions de recherche suivantes ont été formulées :</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Quels sont les dysfonctionnements du système actuel de gestion RH au siège central de la CNSS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Quelles exigences fonctionnelles et techniques doit satisfaire un SIGRH adapté au contexte institutionnel congolais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Comment planifier et ordonnancer le développement du prototype (PERT, Gantt, chemin critique, budget)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Quelle architecture de système d'information (modélisation UML, application web, dispositif biométrique) permet d'intégrer les huit modules retenus ?</w:t>
      </w:r>
    </w:p>
    <w:p w:rsidR="0022286C" w:rsidRDefault="006A160C">
      <w:pPr>
        <w:spacing w:after="0" w:line="360" w:lineRule="auto"/>
        <w:ind w:left="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 xml:space="preserve"> Le prototype SGRH Pro répond-il aux critères de validation définis avec l'encadreur et le responsable RH ?</w:t>
      </w:r>
    </w:p>
    <w:p w:rsidR="0022286C" w:rsidRDefault="006A160C">
      <w:pPr>
        <w:pStyle w:val="Titre3"/>
        <w:spacing w:before="80"/>
        <w:jc w:val="both"/>
      </w:pPr>
      <w:r>
        <w:rPr>
          <w:rFonts w:ascii="Times New Roman" w:hAnsi="Times New Roman" w:cs="Times New Roman"/>
        </w:rPr>
        <w:t>0.2.3. Hypothèses de recherche</w:t>
      </w:r>
    </w:p>
    <w:p w:rsidR="0022286C" w:rsidRDefault="006A160C">
      <w:pPr>
        <w:spacing w:before="120" w:after="120" w:line="360" w:lineRule="auto"/>
        <w:jc w:val="both"/>
      </w:pPr>
      <w:r>
        <w:rPr>
          <w:rFonts w:ascii="Times New Roman" w:hAnsi="Times New Roman" w:cs="Times New Roman"/>
          <w:color w:val="000000"/>
          <w:sz w:val="24"/>
        </w:rPr>
        <w:t>Au regard des insuffisances constatées durant le stage, cette étude repose sur l'hypothèse générale suivante : la conception et la mise en œuvre d'un SIGRH intégré — centralisation des données, automatisation des workflows, restitution de KPI et alertes — amélioreront le suivi administratif du personnel à la CNSS.</w:t>
      </w:r>
    </w:p>
    <w:p w:rsidR="0022286C" w:rsidRDefault="006A160C">
      <w:pPr>
        <w:spacing w:before="120" w:after="120" w:line="360" w:lineRule="auto"/>
        <w:jc w:val="both"/>
      </w:pPr>
      <w:r>
        <w:rPr>
          <w:rFonts w:ascii="Times New Roman" w:hAnsi="Times New Roman" w:cs="Times New Roman"/>
          <w:color w:val="000000"/>
          <w:sz w:val="24"/>
        </w:rPr>
        <w:t>Cette hypothèse se décline ainsi :</w:t>
      </w:r>
    </w:p>
    <w:p w:rsidR="0022286C" w:rsidRDefault="006A160C">
      <w:pPr>
        <w:pStyle w:val="Listepuces"/>
        <w:spacing w:after="0" w:line="360" w:lineRule="auto"/>
        <w:jc w:val="both"/>
      </w:pPr>
      <w:r>
        <w:rPr>
          <w:rFonts w:ascii="Times New Roman" w:hAnsi="Times New Roman" w:cs="Times New Roman"/>
          <w:b/>
          <w:color w:val="000000"/>
          <w:sz w:val="24"/>
        </w:rPr>
        <w:t>Premièrement,</w:t>
      </w:r>
      <w:r>
        <w:rPr>
          <w:rFonts w:ascii="Times New Roman" w:hAnsi="Times New Roman" w:cs="Times New Roman"/>
          <w:color w:val="000000"/>
          <w:sz w:val="24"/>
        </w:rPr>
        <w:t xml:space="preserve"> la centralisation des dossiers agents réduira les incohérences entre registres papier et Excel ;</w:t>
      </w:r>
    </w:p>
    <w:p w:rsidR="0022286C" w:rsidRDefault="006A160C">
      <w:pPr>
        <w:pStyle w:val="Listepuces"/>
        <w:spacing w:after="0" w:line="360" w:lineRule="auto"/>
        <w:jc w:val="both"/>
      </w:pPr>
      <w:r>
        <w:rPr>
          <w:rFonts w:ascii="Times New Roman" w:hAnsi="Times New Roman" w:cs="Times New Roman"/>
          <w:b/>
          <w:color w:val="000000"/>
          <w:sz w:val="24"/>
        </w:rPr>
        <w:t>Deuxièmement,</w:t>
      </w:r>
      <w:r>
        <w:rPr>
          <w:rFonts w:ascii="Times New Roman" w:hAnsi="Times New Roman" w:cs="Times New Roman"/>
          <w:color w:val="000000"/>
          <w:sz w:val="24"/>
        </w:rPr>
        <w:t xml:space="preserve"> l'automatisation des présences et congés accélérera les états transmis à la finance ;</w:t>
      </w:r>
    </w:p>
    <w:p w:rsidR="0022286C" w:rsidRDefault="006A160C">
      <w:pPr>
        <w:pStyle w:val="Listepuces"/>
        <w:spacing w:after="0" w:line="360" w:lineRule="auto"/>
        <w:jc w:val="both"/>
      </w:pPr>
      <w:r>
        <w:rPr>
          <w:rFonts w:ascii="Times New Roman" w:hAnsi="Times New Roman" w:cs="Times New Roman"/>
          <w:b/>
          <w:color w:val="000000"/>
          <w:sz w:val="24"/>
        </w:rPr>
        <w:t>Troisièmement,</w:t>
      </w:r>
      <w:r>
        <w:rPr>
          <w:rFonts w:ascii="Times New Roman" w:hAnsi="Times New Roman" w:cs="Times New Roman"/>
          <w:color w:val="000000"/>
          <w:sz w:val="24"/>
        </w:rPr>
        <w:t xml:space="preserve"> la biométrie et le RFID fiabiliseront le pointage ;</w:t>
      </w:r>
    </w:p>
    <w:p w:rsidR="0022286C" w:rsidRDefault="006A160C">
      <w:pPr>
        <w:pStyle w:val="Listepuces"/>
        <w:spacing w:after="0" w:line="360" w:lineRule="auto"/>
        <w:jc w:val="both"/>
      </w:pPr>
      <w:r>
        <w:rPr>
          <w:rFonts w:ascii="Times New Roman" w:hAnsi="Times New Roman" w:cs="Times New Roman"/>
          <w:b/>
          <w:color w:val="000000"/>
          <w:sz w:val="24"/>
        </w:rPr>
        <w:lastRenderedPageBreak/>
        <w:t>Enfin,</w:t>
      </w:r>
      <w:r>
        <w:rPr>
          <w:rFonts w:ascii="Times New Roman" w:hAnsi="Times New Roman" w:cs="Times New Roman"/>
          <w:color w:val="000000"/>
          <w:sz w:val="24"/>
        </w:rPr>
        <w:t xml:space="preserve"> l'évaluation structurée et les KPI amélioreront le pilotage RH.</w:t>
      </w:r>
    </w:p>
    <w:p w:rsidR="0022286C" w:rsidRDefault="006A160C">
      <w:pPr>
        <w:pStyle w:val="Titre2"/>
        <w:jc w:val="both"/>
      </w:pPr>
      <w:r>
        <w:rPr>
          <w:rFonts w:ascii="Times New Roman" w:hAnsi="Times New Roman" w:cs="Times New Roman"/>
        </w:rPr>
        <w:t>0.3. Objectifs de la recherche</w:t>
      </w:r>
    </w:p>
    <w:p w:rsidR="0022286C" w:rsidRDefault="006A160C">
      <w:pPr>
        <w:pStyle w:val="Titre3"/>
        <w:spacing w:before="80"/>
        <w:jc w:val="both"/>
      </w:pPr>
      <w:r>
        <w:rPr>
          <w:rFonts w:ascii="Times New Roman" w:hAnsi="Times New Roman" w:cs="Times New Roman"/>
        </w:rPr>
        <w:t>0.3.1. Objectif général</w:t>
      </w:r>
    </w:p>
    <w:p w:rsidR="0022286C" w:rsidRDefault="006A160C">
      <w:pPr>
        <w:spacing w:before="120" w:after="120" w:line="360" w:lineRule="auto"/>
        <w:jc w:val="both"/>
      </w:pPr>
      <w:r>
        <w:rPr>
          <w:rFonts w:ascii="Times New Roman" w:hAnsi="Times New Roman" w:cs="Times New Roman"/>
          <w:color w:val="000000"/>
          <w:sz w:val="24"/>
        </w:rPr>
        <w:t>Concevoir et implémenter SGRH Pro, un SIGRH modulaire et intelligent (KPI, alertes), complété par des modules d'acquisition biométrique et RFID, pour améliorer le suivi administratif du personnel au siège central de la CNSS.</w:t>
      </w:r>
    </w:p>
    <w:p w:rsidR="0022286C" w:rsidRDefault="006A160C">
      <w:pPr>
        <w:pStyle w:val="Titre3"/>
        <w:spacing w:before="80"/>
        <w:jc w:val="both"/>
      </w:pPr>
      <w:r>
        <w:rPr>
          <w:rFonts w:ascii="Times New Roman" w:hAnsi="Times New Roman" w:cs="Times New Roman"/>
        </w:rPr>
        <w:t>0.3.2. Objectifs spécifiques</w:t>
      </w:r>
    </w:p>
    <w:p w:rsidR="0022286C" w:rsidRDefault="006A160C">
      <w:pPr>
        <w:spacing w:before="120" w:after="120" w:line="360" w:lineRule="auto"/>
        <w:jc w:val="both"/>
      </w:pPr>
      <w:r>
        <w:rPr>
          <w:rFonts w:ascii="Times New Roman" w:hAnsi="Times New Roman" w:cs="Times New Roman"/>
          <w:color w:val="000000"/>
          <w:sz w:val="24"/>
        </w:rPr>
        <w:t>Pour atteindre l'objectif général, les objectifs spécifiques suivants sont définis :</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Analyser le fonctionnement actuel du service RH de la CNSS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Élaborer un cahier des charges des huit modules (présences, biométrie, rémunération, évaluation, etc.)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Planifier le projet (PERT, Gantt, chemin critique, coûts)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Modéliser le système (UML) et réaliser un prototype opérationnel intégrant le lecteur ZK-9500 ;</w:t>
      </w:r>
    </w:p>
    <w:p w:rsidR="0022286C" w:rsidRDefault="006A160C">
      <w:pPr>
        <w:spacing w:after="0" w:line="360" w:lineRule="auto"/>
        <w:ind w:left="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 xml:space="preserve"> Valider le prototype (pointage réel, états finance, évaluation, KPI).</w:t>
      </w:r>
    </w:p>
    <w:p w:rsidR="0022286C" w:rsidRDefault="006A160C">
      <w:pPr>
        <w:pStyle w:val="Titre3"/>
        <w:spacing w:before="80"/>
        <w:jc w:val="both"/>
      </w:pPr>
      <w:r>
        <w:rPr>
          <w:rFonts w:ascii="Times New Roman" w:hAnsi="Times New Roman" w:cs="Times New Roman"/>
        </w:rPr>
        <w:t>0.3.3. Résultats attendus</w:t>
      </w:r>
    </w:p>
    <w:p w:rsidR="0022286C" w:rsidRDefault="006A160C">
      <w:pPr>
        <w:spacing w:before="120" w:after="120" w:line="360" w:lineRule="auto"/>
        <w:jc w:val="both"/>
      </w:pPr>
      <w:r>
        <w:rPr>
          <w:rFonts w:ascii="Times New Roman" w:hAnsi="Times New Roman" w:cs="Times New Roman"/>
          <w:color w:val="000000"/>
          <w:sz w:val="24"/>
        </w:rPr>
        <w:t>Les livrables attendus sont : cahier des charges et planification (chapitre II) ; diagrammes UML (chapitre III) ; prototype SGRH Pro (API, interface, bridge, huit modules) et protocole de tests (chapitre IV). Le prototype doit permettre l'enrôlement biométrique, le pointage réel, l'export d'un état pour la finance et une évaluation structurée.</w:t>
      </w:r>
    </w:p>
    <w:p w:rsidR="0022286C" w:rsidRDefault="006A160C">
      <w:pPr>
        <w:pStyle w:val="Titre2"/>
        <w:jc w:val="both"/>
      </w:pPr>
      <w:r>
        <w:rPr>
          <w:rFonts w:ascii="Times New Roman" w:hAnsi="Times New Roman" w:cs="Times New Roman"/>
        </w:rPr>
        <w:t>0.4. Choix et intérêt de la recherche</w:t>
      </w:r>
    </w:p>
    <w:p w:rsidR="0022286C" w:rsidRDefault="006A160C">
      <w:pPr>
        <w:spacing w:before="120" w:after="120" w:line="360" w:lineRule="auto"/>
        <w:jc w:val="both"/>
      </w:pPr>
      <w:r>
        <w:rPr>
          <w:rFonts w:ascii="Times New Roman" w:hAnsi="Times New Roman" w:cs="Times New Roman"/>
          <w:color w:val="000000"/>
          <w:sz w:val="24"/>
        </w:rPr>
        <w:t>Le sujet naît du stage à la CNSS : dossiers dispersés, pointage peu fiable, états de présence construits manuellement. Sur le plan académique, il mobilise SIGRH, UML et intégration biométrique ; sur le plan institutionnel, il propose une solution applicable au siège central ; sur le plan opérationnel, il recentre le prototype sur les présences, la biométrie, l'évaluation et les éléments de rémunération.</w:t>
      </w:r>
    </w:p>
    <w:p w:rsidR="0022286C" w:rsidRDefault="006A160C">
      <w:pPr>
        <w:pStyle w:val="Titre2"/>
        <w:jc w:val="both"/>
      </w:pPr>
      <w:r>
        <w:rPr>
          <w:rFonts w:ascii="Times New Roman" w:hAnsi="Times New Roman" w:cs="Times New Roman"/>
        </w:rPr>
        <w:lastRenderedPageBreak/>
        <w:t>0.5. Revue de la littérature</w:t>
      </w:r>
    </w:p>
    <w:p w:rsidR="0022286C" w:rsidRDefault="006A160C">
      <w:pPr>
        <w:spacing w:before="120" w:after="120" w:line="360" w:lineRule="auto"/>
        <w:jc w:val="both"/>
      </w:pPr>
      <w:r>
        <w:rPr>
          <w:rFonts w:ascii="Times New Roman" w:hAnsi="Times New Roman" w:cs="Times New Roman"/>
          <w:color w:val="000000"/>
          <w:sz w:val="24"/>
        </w:rPr>
        <w:t>Dessler (2020) définit la GRH comme l'ensemble des pratiques visant à attirer, développer, motiver et retenir le personnel. Beaudoin et Roy (2019) montrent qu'un SIGRH intégré réduit les délais de traitement et fournit des indicateurs aux décideurs. En contexte africain, Ndiaye et Diop (2021) soulignent l'écart entre modèles importés et réalités locales. Jain et al. (2021) rappellent que l'empreinte digitale reste la modalité biométrique la plus répandue en milieu professionnel.</w:t>
      </w:r>
    </w:p>
    <w:p w:rsidR="0022286C" w:rsidRDefault="006A160C">
      <w:pPr>
        <w:spacing w:before="120" w:after="120" w:line="360" w:lineRule="auto"/>
        <w:jc w:val="both"/>
      </w:pPr>
      <w:r>
        <w:rPr>
          <w:rFonts w:ascii="Times New Roman" w:hAnsi="Times New Roman" w:cs="Times New Roman"/>
          <w:color w:val="000000"/>
          <w:sz w:val="24"/>
        </w:rPr>
        <w:t>Sur le plan méthodologique, Sommerville (2016) rappelle que la qualité des exigences conditionne la réussite d'un projet logiciel. Le PMBOK (2021) et Hillier (2019) insistent sur l'ordonnancement des tâches et le chemin critique, formalisés au chapitre II (PERT, Gantt). La littérature confirme ainsi la pertinence d'un SIGRH intégré et laisse un espace pour une étude de cas congolaise recentrée sur les présences, la biométrie, l'évaluation et les éléments de rémunération.</w:t>
      </w:r>
    </w:p>
    <w:p w:rsidR="0022286C" w:rsidRDefault="006A160C">
      <w:pPr>
        <w:pStyle w:val="Titre2"/>
        <w:jc w:val="both"/>
      </w:pPr>
      <w:r>
        <w:rPr>
          <w:rFonts w:ascii="Times New Roman" w:hAnsi="Times New Roman" w:cs="Times New Roman"/>
        </w:rPr>
        <w:t>0.6. Méthodologie de la recherche</w:t>
      </w:r>
    </w:p>
    <w:p w:rsidR="0022286C" w:rsidRDefault="006A160C">
      <w:pPr>
        <w:spacing w:before="120" w:after="120" w:line="360" w:lineRule="auto"/>
        <w:jc w:val="both"/>
      </w:pPr>
      <w:r>
        <w:rPr>
          <w:rFonts w:ascii="Times New Roman" w:hAnsi="Times New Roman" w:cs="Times New Roman"/>
          <w:color w:val="000000"/>
          <w:sz w:val="24"/>
        </w:rPr>
        <w:t>Pour mener à bien cette étude, une démarche structurée en phases successives a été adoptée : analyse du contexte, spécification des besoins, planification du projet, modélisation UML, développement itératif et validation par tests.</w:t>
      </w:r>
    </w:p>
    <w:p w:rsidR="0022286C" w:rsidRDefault="006A160C">
      <w:pPr>
        <w:pStyle w:val="Titre3"/>
        <w:spacing w:before="80"/>
        <w:jc w:val="both"/>
      </w:pPr>
      <w:r>
        <w:rPr>
          <w:rFonts w:ascii="Times New Roman" w:hAnsi="Times New Roman" w:cs="Times New Roman"/>
        </w:rPr>
        <w:t>0.6.1. Méthodes</w:t>
      </w:r>
    </w:p>
    <w:p w:rsidR="0022286C" w:rsidRDefault="006A160C">
      <w:pPr>
        <w:spacing w:before="120" w:after="120" w:line="360" w:lineRule="auto"/>
        <w:jc w:val="both"/>
      </w:pPr>
      <w:r>
        <w:rPr>
          <w:rFonts w:ascii="Times New Roman" w:hAnsi="Times New Roman" w:cs="Times New Roman"/>
          <w:color w:val="000000"/>
          <w:sz w:val="24"/>
        </w:rPr>
        <w:t>La méthode analytique a consisté à examiner le fonctionnement actuel du service RH : circuits de validation des congés, consolidation des états administratifs, tenue des registres de présence et suivi des évaluations. Cette analyse, nourrie par l'observation en stage et l'étude documentaire, a permis d'identifier les points de blocage et de traduire les besoins en exigences fonctionnelles.</w:t>
      </w:r>
    </w:p>
    <w:p w:rsidR="0022286C" w:rsidRDefault="006A160C">
      <w:pPr>
        <w:spacing w:before="120" w:after="120" w:line="360" w:lineRule="auto"/>
        <w:jc w:val="both"/>
      </w:pPr>
      <w:r>
        <w:rPr>
          <w:rFonts w:ascii="Times New Roman" w:hAnsi="Times New Roman" w:cs="Times New Roman"/>
          <w:color w:val="000000"/>
          <w:sz w:val="24"/>
        </w:rPr>
        <w:t>La méthode structuro-fonctionnelle a décomposé le futur système en huit modules cohérents et défini les flux d'information entre eux — par exemple le lien entre pointages biométriques, calcul des présences, évaluation et export des états de rémunération pour la direction financière.</w:t>
      </w:r>
    </w:p>
    <w:p w:rsidR="0022286C" w:rsidRDefault="006A160C">
      <w:pPr>
        <w:spacing w:before="120" w:after="120" w:line="360" w:lineRule="auto"/>
        <w:jc w:val="both"/>
      </w:pPr>
      <w:r>
        <w:rPr>
          <w:rFonts w:ascii="Times New Roman" w:hAnsi="Times New Roman" w:cs="Times New Roman"/>
          <w:color w:val="000000"/>
          <w:sz w:val="24"/>
        </w:rPr>
        <w:t>Le développement itératif suit une logique proche du Processus Unifié : inception (cahier des charges), élaboration (modélisation UML), construction (prototype) et transition (tests, soutenance). La planification du projet mobilise en parallèle les techniques PERT/MPM et le diagramme de Gantt, formalisés au chapitre II.</w:t>
      </w:r>
    </w:p>
    <w:p w:rsidR="0022286C" w:rsidRDefault="006A160C">
      <w:pPr>
        <w:pStyle w:val="Titre3"/>
        <w:spacing w:before="80"/>
        <w:jc w:val="both"/>
      </w:pPr>
      <w:r>
        <w:rPr>
          <w:rFonts w:ascii="Times New Roman" w:hAnsi="Times New Roman" w:cs="Times New Roman"/>
        </w:rPr>
        <w:lastRenderedPageBreak/>
        <w:t>0.6.2. Techniques</w:t>
      </w:r>
    </w:p>
    <w:p w:rsidR="0022286C" w:rsidRDefault="006A160C">
      <w:pPr>
        <w:pStyle w:val="Listepuces"/>
        <w:spacing w:after="0" w:line="360" w:lineRule="auto"/>
        <w:jc w:val="both"/>
      </w:pPr>
      <w:r>
        <w:rPr>
          <w:rFonts w:ascii="Times New Roman" w:hAnsi="Times New Roman" w:cs="Times New Roman"/>
          <w:b/>
          <w:color w:val="000000"/>
          <w:sz w:val="24"/>
        </w:rPr>
        <w:t>Technique documentaire :</w:t>
      </w:r>
      <w:r>
        <w:rPr>
          <w:rFonts w:ascii="Times New Roman" w:hAnsi="Times New Roman" w:cs="Times New Roman"/>
          <w:color w:val="000000"/>
          <w:sz w:val="24"/>
        </w:rPr>
        <w:t xml:space="preserve"> consultation d'ouvrages, d'articles et de documentation technique ;</w:t>
      </w:r>
    </w:p>
    <w:p w:rsidR="0022286C" w:rsidRDefault="006A160C">
      <w:pPr>
        <w:pStyle w:val="Listepuces"/>
        <w:spacing w:after="0" w:line="360" w:lineRule="auto"/>
        <w:jc w:val="both"/>
      </w:pPr>
      <w:r>
        <w:rPr>
          <w:rFonts w:ascii="Times New Roman" w:hAnsi="Times New Roman" w:cs="Times New Roman"/>
          <w:b/>
          <w:color w:val="000000"/>
          <w:sz w:val="24"/>
        </w:rPr>
        <w:t>Technique d'observation :</w:t>
      </w:r>
      <w:r>
        <w:rPr>
          <w:rFonts w:ascii="Times New Roman" w:hAnsi="Times New Roman" w:cs="Times New Roman"/>
          <w:color w:val="000000"/>
          <w:sz w:val="24"/>
        </w:rPr>
        <w:t xml:space="preserve"> observation des pratiques RH à la CNSS durant le stage ;</w:t>
      </w:r>
    </w:p>
    <w:p w:rsidR="0022286C" w:rsidRDefault="006A160C">
      <w:pPr>
        <w:pStyle w:val="Listepuces"/>
        <w:spacing w:after="0" w:line="360" w:lineRule="auto"/>
        <w:jc w:val="both"/>
      </w:pPr>
      <w:r>
        <w:rPr>
          <w:rFonts w:ascii="Times New Roman" w:hAnsi="Times New Roman" w:cs="Times New Roman"/>
          <w:b/>
          <w:color w:val="000000"/>
          <w:sz w:val="24"/>
        </w:rPr>
        <w:t>Technique d'entretien :</w:t>
      </w:r>
      <w:r>
        <w:rPr>
          <w:rFonts w:ascii="Times New Roman" w:hAnsi="Times New Roman" w:cs="Times New Roman"/>
          <w:color w:val="000000"/>
          <w:sz w:val="24"/>
        </w:rPr>
        <w:t xml:space="preserve"> entretiens semi-directifs avec responsables RH et agents ;</w:t>
      </w:r>
    </w:p>
    <w:p w:rsidR="0022286C" w:rsidRDefault="006A160C">
      <w:pPr>
        <w:pStyle w:val="Listepuces"/>
        <w:spacing w:after="0" w:line="360" w:lineRule="auto"/>
        <w:jc w:val="both"/>
      </w:pPr>
      <w:r>
        <w:rPr>
          <w:rFonts w:ascii="Times New Roman" w:hAnsi="Times New Roman" w:cs="Times New Roman"/>
          <w:b/>
          <w:color w:val="000000"/>
          <w:sz w:val="24"/>
        </w:rPr>
        <w:t>Technique de modélisation :</w:t>
      </w:r>
      <w:r>
        <w:rPr>
          <w:rFonts w:ascii="Times New Roman" w:hAnsi="Times New Roman" w:cs="Times New Roman"/>
          <w:color w:val="000000"/>
          <w:sz w:val="24"/>
        </w:rPr>
        <w:t xml:space="preserve"> formalisation UML et planification PERT/Gantt ;</w:t>
      </w:r>
    </w:p>
    <w:p w:rsidR="0022286C" w:rsidRDefault="006A160C">
      <w:pPr>
        <w:pStyle w:val="Listepuces"/>
        <w:spacing w:after="0" w:line="360" w:lineRule="auto"/>
        <w:jc w:val="both"/>
      </w:pPr>
      <w:r>
        <w:rPr>
          <w:rFonts w:ascii="Times New Roman" w:hAnsi="Times New Roman" w:cs="Times New Roman"/>
          <w:b/>
          <w:color w:val="000000"/>
          <w:sz w:val="24"/>
        </w:rPr>
        <w:t>Technique de prototypage :</w:t>
      </w:r>
      <w:r>
        <w:rPr>
          <w:rFonts w:ascii="Times New Roman" w:hAnsi="Times New Roman" w:cs="Times New Roman"/>
          <w:color w:val="000000"/>
          <w:sz w:val="24"/>
        </w:rPr>
        <w:t xml:space="preserve"> réalisation d'un prototype web et d'un dispositif de lecture d'empreintes sur poste Windows ;</w:t>
      </w:r>
    </w:p>
    <w:p w:rsidR="0022286C" w:rsidRDefault="006A160C">
      <w:pPr>
        <w:pStyle w:val="Listepuces"/>
        <w:spacing w:after="0" w:line="360" w:lineRule="auto"/>
        <w:jc w:val="both"/>
      </w:pPr>
      <w:r>
        <w:rPr>
          <w:rFonts w:ascii="Times New Roman" w:hAnsi="Times New Roman" w:cs="Times New Roman"/>
          <w:b/>
          <w:color w:val="000000"/>
          <w:sz w:val="24"/>
        </w:rPr>
        <w:t>Technique d'expérimentation :</w:t>
      </w:r>
      <w:r>
        <w:rPr>
          <w:rFonts w:ascii="Times New Roman" w:hAnsi="Times New Roman" w:cs="Times New Roman"/>
          <w:color w:val="000000"/>
          <w:sz w:val="24"/>
        </w:rPr>
        <w:t xml:space="preserve"> tests fonctionnels et comparaison avec l'existant.</w:t>
      </w:r>
    </w:p>
    <w:p w:rsidR="0022286C" w:rsidRDefault="006A160C">
      <w:pPr>
        <w:pStyle w:val="Titre3"/>
        <w:spacing w:before="80"/>
        <w:jc w:val="both"/>
      </w:pPr>
      <w:r>
        <w:rPr>
          <w:rFonts w:ascii="Times New Roman" w:hAnsi="Times New Roman" w:cs="Times New Roman"/>
        </w:rPr>
        <w:t>0.6.3. Phases du projet</w:t>
      </w:r>
    </w:p>
    <w:p w:rsidR="0022286C" w:rsidRDefault="006A160C">
      <w:pPr>
        <w:spacing w:before="120" w:after="120" w:line="360" w:lineRule="auto"/>
        <w:jc w:val="both"/>
      </w:pPr>
      <w:r>
        <w:rPr>
          <w:rFonts w:ascii="Times New Roman" w:hAnsi="Times New Roman" w:cs="Times New Roman"/>
          <w:color w:val="000000"/>
          <w:sz w:val="24"/>
        </w:rPr>
        <w:t>Le déroulement du mémoire correspond à six phases séquentielles et parfois parallèles : (1) analyse du système actuel et collecte des besoins durant le stage ; (2) rédaction du cahier des charges et planification PERT/Gantt ; (3) conception UML et architecture ; (4) développement du prototype (application web et lecteur biométrique) ; (5) intégration, tests et déploiement du prototype ; (6) rédaction des chapitres de conception et d'implémentation, préparation de la soutenance. Cette structuration garantit la traçabilité entre besoins exprimés, planification, conception et livrable final.</w:t>
      </w:r>
    </w:p>
    <w:p w:rsidR="0022286C" w:rsidRDefault="006A160C">
      <w:pPr>
        <w:pStyle w:val="Titre2"/>
        <w:jc w:val="both"/>
      </w:pPr>
      <w:r>
        <w:rPr>
          <w:rFonts w:ascii="Times New Roman" w:hAnsi="Times New Roman" w:cs="Times New Roman"/>
        </w:rPr>
        <w:t>0.7. Délimitation du sujet</w:t>
      </w:r>
    </w:p>
    <w:p w:rsidR="0022286C" w:rsidRDefault="006A160C">
      <w:pPr>
        <w:pStyle w:val="Titre3"/>
        <w:spacing w:before="80"/>
        <w:jc w:val="both"/>
      </w:pPr>
      <w:r>
        <w:rPr>
          <w:rFonts w:ascii="Times New Roman" w:hAnsi="Times New Roman" w:cs="Times New Roman"/>
        </w:rPr>
        <w:t>0.7.1. Délimitation thématique</w:t>
      </w:r>
    </w:p>
    <w:p w:rsidR="0022286C" w:rsidRDefault="006A160C">
      <w:pPr>
        <w:spacing w:before="120" w:after="120" w:line="360" w:lineRule="auto"/>
        <w:jc w:val="both"/>
      </w:pPr>
      <w:r>
        <w:rPr>
          <w:rFonts w:ascii="Times New Roman" w:hAnsi="Times New Roman" w:cs="Times New Roman"/>
          <w:color w:val="000000"/>
          <w:sz w:val="24"/>
        </w:rPr>
        <w:t>Le travail porte exclusivement sur la gestion interne des ressources humaines de la CNSS : dossiers agents, présences, congés, éléments de rémunération, évaluation et reporting. Les missions externes — gestion des assurés, cotisations, prestations — sont hors périmètre. Sont également exclus du prototype : gestion des contrats, recrutement, formation et congés médicaux.</w:t>
      </w:r>
    </w:p>
    <w:p w:rsidR="0022286C" w:rsidRDefault="006A160C">
      <w:pPr>
        <w:pStyle w:val="Titre3"/>
        <w:spacing w:before="80"/>
        <w:jc w:val="both"/>
      </w:pPr>
      <w:r>
        <w:rPr>
          <w:rFonts w:ascii="Times New Roman" w:hAnsi="Times New Roman" w:cs="Times New Roman"/>
        </w:rPr>
        <w:t>0.7.2. Délimitation spatiale et institutionnelle</w:t>
      </w:r>
    </w:p>
    <w:p w:rsidR="0022286C" w:rsidRDefault="006A160C">
      <w:pPr>
        <w:spacing w:before="120" w:after="120" w:line="360" w:lineRule="auto"/>
        <w:jc w:val="both"/>
      </w:pPr>
      <w:r>
        <w:rPr>
          <w:rFonts w:ascii="Times New Roman" w:hAnsi="Times New Roman" w:cs="Times New Roman"/>
          <w:color w:val="000000"/>
          <w:sz w:val="24"/>
        </w:rPr>
        <w:t xml:space="preserve">L'étude se réfère au siège central de la CNSS à Kinshasa, commune de la Gombe, où sont regroupées la direction générale, la direction des ressources humaines et les directions métier. Le prototype est destiné au poste du responsable RH à des fins de démonstration et de soutenance. </w:t>
      </w:r>
      <w:r>
        <w:rPr>
          <w:rFonts w:ascii="Times New Roman" w:hAnsi="Times New Roman" w:cs="Times New Roman"/>
          <w:color w:val="000000"/>
          <w:sz w:val="24"/>
        </w:rPr>
        <w:lastRenderedPageBreak/>
        <w:t>Une généralisation vers les agences provinciales n'est pas couverte, bien que l'application soit conçue pour permettre un hébergement centralisé ultérieur.</w:t>
      </w:r>
    </w:p>
    <w:p w:rsidR="0022286C" w:rsidRDefault="006A160C">
      <w:pPr>
        <w:pStyle w:val="Titre3"/>
        <w:spacing w:before="80"/>
        <w:jc w:val="both"/>
      </w:pPr>
      <w:r>
        <w:rPr>
          <w:rFonts w:ascii="Times New Roman" w:hAnsi="Times New Roman" w:cs="Times New Roman"/>
        </w:rPr>
        <w:t>0.7.3. Délimitation technique</w:t>
      </w:r>
    </w:p>
    <w:p w:rsidR="0022286C" w:rsidRDefault="006A160C">
      <w:pPr>
        <w:spacing w:before="120" w:after="120" w:line="360" w:lineRule="auto"/>
        <w:jc w:val="both"/>
      </w:pPr>
      <w:r>
        <w:rPr>
          <w:rFonts w:ascii="Times New Roman" w:hAnsi="Times New Roman" w:cs="Times New Roman"/>
          <w:color w:val="000000"/>
          <w:sz w:val="24"/>
        </w:rPr>
        <w:t>Le système couvre la conception logicielle, l'intégration du lecteur ZK-9500 et l'usage de cartes RFID. Il n'inclut ni gestion des virements bancaires, ni calcul fiscal (IRG), ni déploiement multi-sites en production. Seules les mesures techniques élémentaires de protection des données biométriques (stockage des templates, révocation des cartes, journal d'audit) sont implémentées dans le prototype.</w:t>
      </w:r>
    </w:p>
    <w:p w:rsidR="0022286C" w:rsidRDefault="006A160C">
      <w:pPr>
        <w:pStyle w:val="Titre3"/>
        <w:spacing w:before="80"/>
        <w:jc w:val="both"/>
      </w:pPr>
      <w:r>
        <w:rPr>
          <w:rFonts w:ascii="Times New Roman" w:hAnsi="Times New Roman" w:cs="Times New Roman"/>
        </w:rPr>
        <w:t>0.7.4. Délimitation temporelle</w:t>
      </w:r>
    </w:p>
    <w:p w:rsidR="0022286C" w:rsidRDefault="006A160C">
      <w:pPr>
        <w:spacing w:before="120" w:after="120" w:line="360" w:lineRule="auto"/>
        <w:jc w:val="both"/>
      </w:pPr>
      <w:r>
        <w:rPr>
          <w:rFonts w:ascii="Times New Roman" w:hAnsi="Times New Roman" w:cs="Times New Roman"/>
          <w:color w:val="000000"/>
          <w:sz w:val="24"/>
        </w:rPr>
        <w:t>La recherche s'inscrit dans la période académique 2026-2027. Elle vise un prototype fonctionnel et testé, non un déploiement institutionnel complet ni une certification juridique du dispositif biométrique. Le calendrier d'exécution du projet — soixante-trois jours ouvrés sur le chemin critique — est détaillé au chapitre II.</w:t>
      </w:r>
    </w:p>
    <w:p w:rsidR="0022286C" w:rsidRDefault="006A160C">
      <w:pPr>
        <w:pStyle w:val="Titre2"/>
        <w:jc w:val="both"/>
      </w:pPr>
      <w:r>
        <w:rPr>
          <w:rFonts w:ascii="Times New Roman" w:hAnsi="Times New Roman" w:cs="Times New Roman"/>
        </w:rPr>
        <w:t>0.8. Subdivision du travail</w:t>
      </w:r>
    </w:p>
    <w:p w:rsidR="0022286C" w:rsidRDefault="006A160C">
      <w:pPr>
        <w:spacing w:before="120" w:after="120" w:line="360" w:lineRule="auto"/>
        <w:jc w:val="both"/>
      </w:pPr>
      <w:r>
        <w:rPr>
          <w:rFonts w:ascii="Times New Roman" w:hAnsi="Times New Roman" w:cs="Times New Roman"/>
          <w:color w:val="000000"/>
          <w:sz w:val="24"/>
        </w:rPr>
        <w:t>Hormis l'introduction générale et la conclusion générale, le présent mémoire est structuré en quatre chapitres :</w:t>
      </w:r>
    </w:p>
    <w:p w:rsidR="0022286C" w:rsidRDefault="006A160C">
      <w:pPr>
        <w:spacing w:before="120" w:after="120" w:line="360" w:lineRule="auto"/>
        <w:jc w:val="both"/>
      </w:pPr>
      <w:r>
        <w:rPr>
          <w:rFonts w:ascii="Times New Roman" w:hAnsi="Times New Roman" w:cs="Times New Roman"/>
          <w:b/>
          <w:color w:val="000000"/>
          <w:sz w:val="24"/>
        </w:rPr>
        <w:t>Le premier chapitre</w:t>
      </w:r>
      <w:r>
        <w:rPr>
          <w:rFonts w:ascii="Times New Roman" w:hAnsi="Times New Roman" w:cs="Times New Roman"/>
          <w:color w:val="000000"/>
          <w:sz w:val="24"/>
        </w:rPr>
        <w:t xml:space="preserve"> expose le cadre théorique et l'état de l'art : GRH, SIGRH, biométrie, RFID, solutions existantes, limites des pratiques manuelles et fondements UML.</w:t>
      </w:r>
    </w:p>
    <w:p w:rsidR="0022286C" w:rsidRDefault="006A160C">
      <w:pPr>
        <w:spacing w:before="120" w:after="120" w:line="360" w:lineRule="auto"/>
        <w:jc w:val="both"/>
      </w:pPr>
      <w:r>
        <w:rPr>
          <w:rFonts w:ascii="Times New Roman" w:hAnsi="Times New Roman" w:cs="Times New Roman"/>
          <w:b/>
          <w:color w:val="000000"/>
          <w:sz w:val="24"/>
        </w:rPr>
        <w:t>Le deuxième chapitre</w:t>
      </w:r>
      <w:r>
        <w:rPr>
          <w:rFonts w:ascii="Times New Roman" w:hAnsi="Times New Roman" w:cs="Times New Roman"/>
          <w:color w:val="000000"/>
          <w:sz w:val="24"/>
        </w:rPr>
        <w:t xml:space="preserve"> analyse le système actuel de la CNSS, les besoins des acteurs, le cahier des charges des huit modules, ainsi que la planification du projet (PERT, Gantt, chemin critique, coûts).</w:t>
      </w:r>
    </w:p>
    <w:p w:rsidR="0022286C" w:rsidRDefault="006A160C">
      <w:pPr>
        <w:spacing w:before="120" w:after="120" w:line="360" w:lineRule="auto"/>
        <w:jc w:val="both"/>
      </w:pPr>
      <w:r>
        <w:rPr>
          <w:rFonts w:ascii="Times New Roman" w:hAnsi="Times New Roman" w:cs="Times New Roman"/>
          <w:b/>
          <w:color w:val="000000"/>
          <w:sz w:val="24"/>
        </w:rPr>
        <w:t>Le troisième chapitre</w:t>
      </w:r>
      <w:r>
        <w:rPr>
          <w:rFonts w:ascii="Times New Roman" w:hAnsi="Times New Roman" w:cs="Times New Roman"/>
          <w:color w:val="000000"/>
          <w:sz w:val="24"/>
        </w:rPr>
        <w:t xml:space="preserve"> présente la conception et l'architecture de SGRH Pro : diagrammes UML, modèle de données, API backend, interface frontend et sous-système biométrique.</w:t>
      </w:r>
    </w:p>
    <w:p w:rsidR="0022286C" w:rsidRDefault="006A160C">
      <w:pPr>
        <w:spacing w:before="120" w:after="120" w:line="360" w:lineRule="auto"/>
        <w:jc w:val="both"/>
      </w:pPr>
      <w:r>
        <w:rPr>
          <w:rFonts w:ascii="Times New Roman" w:hAnsi="Times New Roman" w:cs="Times New Roman"/>
          <w:b/>
          <w:color w:val="000000"/>
          <w:sz w:val="24"/>
        </w:rPr>
        <w:t>Le quatrième chapitre</w:t>
      </w:r>
      <w:r>
        <w:rPr>
          <w:rFonts w:ascii="Times New Roman" w:hAnsi="Times New Roman" w:cs="Times New Roman"/>
          <w:color w:val="000000"/>
          <w:sz w:val="24"/>
        </w:rPr>
        <w:t xml:space="preserve"> décrit l'implémentation, les tests, les résultats obtenus et les perspectives d'évolution.</w:t>
      </w:r>
    </w:p>
    <w:p w:rsidR="0022286C" w:rsidRDefault="006A160C">
      <w:pPr>
        <w:spacing w:before="120" w:after="120" w:line="360" w:lineRule="auto"/>
        <w:jc w:val="both"/>
      </w:pPr>
      <w:r>
        <w:rPr>
          <w:rFonts w:ascii="Times New Roman" w:hAnsi="Times New Roman" w:cs="Times New Roman"/>
          <w:color w:val="000000"/>
          <w:sz w:val="24"/>
        </w:rPr>
        <w:t xml:space="preserve">Cette progression — de la théorie à la validation expérimentale — vise à garantir la traçabilité entre le constat de terrain, les choix de conception et le prototype livré. Elle reprend </w:t>
      </w:r>
      <w:r>
        <w:rPr>
          <w:rFonts w:ascii="Times New Roman" w:hAnsi="Times New Roman" w:cs="Times New Roman"/>
          <w:color w:val="000000"/>
          <w:sz w:val="24"/>
        </w:rPr>
        <w:lastRenderedPageBreak/>
        <w:t>l'organisation classique des mémoires de la Faculté : fondements conceptuels, analyse de l'existant, conception, puis implémentation et tests.</w:t>
      </w:r>
    </w:p>
    <w:p w:rsidR="0022286C" w:rsidRDefault="006A160C">
      <w:r>
        <w:br w:type="page"/>
      </w:r>
    </w:p>
    <w:p w:rsidR="0022286C" w:rsidRDefault="006A160C">
      <w:pPr>
        <w:pStyle w:val="Titre1"/>
        <w:jc w:val="center"/>
      </w:pPr>
      <w:r>
        <w:rPr>
          <w:rFonts w:ascii="Times New Roman" w:hAnsi="Times New Roman" w:cs="Times New Roman"/>
        </w:rPr>
        <w:lastRenderedPageBreak/>
        <w:t>CHAPITRE I. CADRE THÉORIQUE ET ÉTAT DE L'ART</w:t>
      </w:r>
    </w:p>
    <w:p w:rsidR="0022286C" w:rsidRDefault="006A160C">
      <w:pPr>
        <w:pStyle w:val="Titre2"/>
        <w:jc w:val="both"/>
      </w:pPr>
      <w:r>
        <w:rPr>
          <w:rFonts w:ascii="Times New Roman" w:hAnsi="Times New Roman" w:cs="Times New Roman"/>
        </w:rPr>
        <w:t>I.1. Introduction</w:t>
      </w:r>
    </w:p>
    <w:p w:rsidR="0022286C" w:rsidRDefault="006A160C">
      <w:pPr>
        <w:spacing w:before="120" w:after="120" w:line="360" w:lineRule="auto"/>
        <w:jc w:val="both"/>
      </w:pPr>
      <w:r>
        <w:rPr>
          <w:rFonts w:ascii="Times New Roman" w:hAnsi="Times New Roman" w:cs="Times New Roman"/>
          <w:color w:val="000000"/>
          <w:sz w:val="24"/>
        </w:rPr>
        <w:t>La conception d'un système d'information de gestion des ressources humaines — tel que celui envisagé pour la Caisse Nationale de Sécurité Sociale (CNSS) en République Démocratique du Congo — ne saurait se réduire à l'écriture de code ou au déploiement de périphériques biométriques. Elle suppose au préalable une compréhension rigoureuse des concepts que mobilise le projet : gestion du personnel, architecture des SIGRH, identification numérique, indicateurs de pilotage et modélisation logicielle.</w:t>
      </w:r>
    </w:p>
    <w:p w:rsidR="0022286C" w:rsidRDefault="006A160C">
      <w:pPr>
        <w:spacing w:before="120" w:after="120" w:line="360" w:lineRule="auto"/>
        <w:jc w:val="both"/>
      </w:pPr>
      <w:r>
        <w:rPr>
          <w:rFonts w:ascii="Times New Roman" w:hAnsi="Times New Roman" w:cs="Times New Roman"/>
          <w:color w:val="000000"/>
          <w:sz w:val="24"/>
        </w:rPr>
        <w:t>Comme le rappellent Pinto et Grawitz (2020), toute recherche appliquée doit s'appuyer sur un cadre théorique explicite, faute de quoi les choix techniques apparaîtraient arbitraires et les résultats difficilement défendables devant un jury. Dans le cas présent, l'enjeu est double : il s'agit à la fois de situer le travail dans la continuité des travaux sur la GRH et les systèmes d'information, et de montrer en quoi l'association d'un SIGRH modulaire, d'un lecteur d'empreintes ZK-9500 et de cartes RFID répond à un besoin identifié lors du stage au siège central de Kinshasa.</w:t>
      </w:r>
    </w:p>
    <w:p w:rsidR="0022286C" w:rsidRDefault="006A160C">
      <w:pPr>
        <w:spacing w:before="120" w:after="120" w:line="360" w:lineRule="auto"/>
        <w:jc w:val="both"/>
      </w:pPr>
      <w:r>
        <w:rPr>
          <w:rFonts w:ascii="Times New Roman" w:hAnsi="Times New Roman" w:cs="Times New Roman"/>
          <w:color w:val="000000"/>
          <w:sz w:val="24"/>
        </w:rPr>
        <w:t>Ce chapitre vise ainsi à :</w:t>
      </w:r>
    </w:p>
    <w:p w:rsidR="0022286C" w:rsidRDefault="006A160C">
      <w:pPr>
        <w:spacing w:after="0" w:line="360" w:lineRule="auto"/>
        <w:ind w:left="567"/>
        <w:jc w:val="both"/>
      </w:pPr>
      <w:r>
        <w:rPr>
          <w:rFonts w:ascii="Times New Roman" w:hAnsi="Times New Roman" w:cs="Times New Roman"/>
          <w:color w:val="000000"/>
          <w:sz w:val="24"/>
        </w:rPr>
        <w:t xml:space="preserve">Définir les notions fondamentales de </w:t>
      </w:r>
      <w:r>
        <w:rPr>
          <w:rFonts w:ascii="Times New Roman" w:hAnsi="Times New Roman" w:cs="Times New Roman"/>
          <w:b/>
          <w:color w:val="000000"/>
          <w:sz w:val="24"/>
        </w:rPr>
        <w:t>gestion des ressources humaines (GRH)</w:t>
      </w:r>
      <w:r>
        <w:rPr>
          <w:rFonts w:ascii="Times New Roman" w:hAnsi="Times New Roman" w:cs="Times New Roman"/>
          <w:color w:val="000000"/>
          <w:sz w:val="24"/>
        </w:rPr>
        <w:t xml:space="preserve"> et de </w:t>
      </w:r>
      <w:r>
        <w:rPr>
          <w:rFonts w:ascii="Times New Roman" w:hAnsi="Times New Roman" w:cs="Times New Roman"/>
          <w:b/>
          <w:color w:val="000000"/>
          <w:sz w:val="24"/>
        </w:rPr>
        <w:t>système d'information des ressources humaines (SIGRH)</w:t>
      </w:r>
      <w:r>
        <w:rPr>
          <w:rFonts w:ascii="Times New Roman" w:hAnsi="Times New Roman" w:cs="Times New Roman"/>
          <w:color w:val="000000"/>
          <w:sz w:val="24"/>
        </w:rPr>
        <w:t>.</w:t>
      </w:r>
    </w:p>
    <w:p w:rsidR="0022286C" w:rsidRDefault="006A160C">
      <w:pPr>
        <w:spacing w:after="0" w:line="360" w:lineRule="auto"/>
        <w:ind w:left="567"/>
        <w:jc w:val="both"/>
      </w:pPr>
      <w:r>
        <w:rPr>
          <w:rFonts w:ascii="Times New Roman" w:hAnsi="Times New Roman" w:cs="Times New Roman"/>
          <w:color w:val="000000"/>
          <w:sz w:val="24"/>
        </w:rPr>
        <w:t xml:space="preserve">Présenter la </w:t>
      </w:r>
      <w:r>
        <w:rPr>
          <w:rFonts w:ascii="Times New Roman" w:hAnsi="Times New Roman" w:cs="Times New Roman"/>
          <w:b/>
          <w:color w:val="000000"/>
          <w:sz w:val="24"/>
        </w:rPr>
        <w:t>dimension « intelligente »</w:t>
      </w:r>
      <w:r>
        <w:rPr>
          <w:rFonts w:ascii="Times New Roman" w:hAnsi="Times New Roman" w:cs="Times New Roman"/>
          <w:color w:val="000000"/>
          <w:sz w:val="24"/>
        </w:rPr>
        <w:t xml:space="preserve"> retenue dans le projet SGRH Pro, fondée sur les tableaux de bord, les KPI et les alertes automatiques.</w:t>
      </w:r>
    </w:p>
    <w:p w:rsidR="0022286C" w:rsidRDefault="006A160C">
      <w:pPr>
        <w:spacing w:after="0" w:line="360" w:lineRule="auto"/>
        <w:ind w:left="567"/>
        <w:jc w:val="both"/>
      </w:pPr>
      <w:r>
        <w:rPr>
          <w:rFonts w:ascii="Times New Roman" w:hAnsi="Times New Roman" w:cs="Times New Roman"/>
          <w:color w:val="000000"/>
          <w:sz w:val="24"/>
        </w:rPr>
        <w:t xml:space="preserve">Exposer les principes de la </w:t>
      </w:r>
      <w:r>
        <w:rPr>
          <w:rFonts w:ascii="Times New Roman" w:hAnsi="Times New Roman" w:cs="Times New Roman"/>
          <w:b/>
          <w:color w:val="000000"/>
          <w:sz w:val="24"/>
        </w:rPr>
        <w:t>biométrie</w:t>
      </w:r>
      <w:r>
        <w:rPr>
          <w:rFonts w:ascii="Times New Roman" w:hAnsi="Times New Roman" w:cs="Times New Roman"/>
          <w:color w:val="000000"/>
          <w:sz w:val="24"/>
        </w:rPr>
        <w:t xml:space="preserve"> et des </w:t>
      </w:r>
      <w:r>
        <w:rPr>
          <w:rFonts w:ascii="Times New Roman" w:hAnsi="Times New Roman" w:cs="Times New Roman"/>
          <w:b/>
          <w:color w:val="000000"/>
          <w:sz w:val="24"/>
        </w:rPr>
        <w:t>cartes RFID</w:t>
      </w:r>
      <w:r>
        <w:rPr>
          <w:rFonts w:ascii="Times New Roman" w:hAnsi="Times New Roman" w:cs="Times New Roman"/>
          <w:color w:val="000000"/>
          <w:sz w:val="24"/>
        </w:rPr>
        <w:t>, ainsi que les caractéristiques du lecteur ZK-9500.</w:t>
      </w:r>
    </w:p>
    <w:p w:rsidR="0022286C" w:rsidRDefault="006A160C">
      <w:pPr>
        <w:spacing w:after="0" w:line="360" w:lineRule="auto"/>
        <w:ind w:left="567"/>
        <w:jc w:val="both"/>
      </w:pPr>
      <w:r>
        <w:rPr>
          <w:rFonts w:ascii="Times New Roman" w:hAnsi="Times New Roman" w:cs="Times New Roman"/>
          <w:color w:val="000000"/>
          <w:sz w:val="24"/>
        </w:rPr>
        <w:t xml:space="preserve">Analyser les </w:t>
      </w:r>
      <w:r>
        <w:rPr>
          <w:rFonts w:ascii="Times New Roman" w:hAnsi="Times New Roman" w:cs="Times New Roman"/>
          <w:b/>
          <w:color w:val="000000"/>
          <w:sz w:val="24"/>
        </w:rPr>
        <w:t>solutions SIGRH existantes</w:t>
      </w:r>
      <w:r>
        <w:rPr>
          <w:rFonts w:ascii="Times New Roman" w:hAnsi="Times New Roman" w:cs="Times New Roman"/>
          <w:color w:val="000000"/>
          <w:sz w:val="24"/>
        </w:rPr>
        <w:t xml:space="preserve"> et les limites des pratiques manuelles encore observées dans les administrations congolaises.</w:t>
      </w:r>
    </w:p>
    <w:p w:rsidR="0022286C" w:rsidRDefault="006A160C">
      <w:pPr>
        <w:spacing w:after="0" w:line="360" w:lineRule="auto"/>
        <w:ind w:left="567"/>
        <w:jc w:val="both"/>
      </w:pPr>
      <w:r>
        <w:rPr>
          <w:rFonts w:ascii="Times New Roman" w:hAnsi="Times New Roman" w:cs="Times New Roman"/>
          <w:color w:val="000000"/>
          <w:sz w:val="24"/>
        </w:rPr>
        <w:t xml:space="preserve">Présenter les </w:t>
      </w:r>
      <w:r>
        <w:rPr>
          <w:rFonts w:ascii="Times New Roman" w:hAnsi="Times New Roman" w:cs="Times New Roman"/>
          <w:b/>
          <w:color w:val="000000"/>
          <w:sz w:val="24"/>
        </w:rPr>
        <w:t>fondements UML</w:t>
      </w:r>
      <w:r>
        <w:rPr>
          <w:rFonts w:ascii="Times New Roman" w:hAnsi="Times New Roman" w:cs="Times New Roman"/>
          <w:color w:val="000000"/>
          <w:sz w:val="24"/>
        </w:rPr>
        <w:t xml:space="preserve"> et l'</w:t>
      </w:r>
      <w:r>
        <w:rPr>
          <w:rFonts w:ascii="Times New Roman" w:hAnsi="Times New Roman" w:cs="Times New Roman"/>
          <w:b/>
          <w:color w:val="000000"/>
          <w:sz w:val="24"/>
        </w:rPr>
        <w:t>architecture logicielle</w:t>
      </w:r>
      <w:r>
        <w:rPr>
          <w:rFonts w:ascii="Times New Roman" w:hAnsi="Times New Roman" w:cs="Times New Roman"/>
          <w:color w:val="000000"/>
          <w:sz w:val="24"/>
        </w:rPr>
        <w:t xml:space="preserve"> backend/frontend retenue pour l'implémentation.</w:t>
      </w:r>
    </w:p>
    <w:p w:rsidR="0022286C" w:rsidRDefault="006A160C">
      <w:pPr>
        <w:spacing w:before="120" w:after="120" w:line="360" w:lineRule="auto"/>
        <w:jc w:val="both"/>
      </w:pPr>
      <w:r>
        <w:rPr>
          <w:rFonts w:ascii="Times New Roman" w:hAnsi="Times New Roman" w:cs="Times New Roman"/>
          <w:color w:val="000000"/>
          <w:sz w:val="24"/>
        </w:rPr>
        <w:t xml:space="preserve">L'approche adoptée combine une revue de la littérature académique et professionnelle, l'analyse de solutions logicielles disponibles sur le marché et la réflexion sur les contraintes propres au contexte institutionnel congolais. Ce socle théorique alimentera directement le chapitre II </w:t>
      </w:r>
      <w:r>
        <w:rPr>
          <w:rFonts w:ascii="Times New Roman" w:hAnsi="Times New Roman" w:cs="Times New Roman"/>
          <w:color w:val="000000"/>
          <w:sz w:val="24"/>
        </w:rPr>
        <w:lastRenderedPageBreak/>
        <w:t>(analyse du système actuel et cahier des charges) et guidera les choix de conception développés au chapitre III.</w:t>
      </w:r>
    </w:p>
    <w:p w:rsidR="0022286C" w:rsidRDefault="006A160C">
      <w:pPr>
        <w:spacing w:before="120" w:after="120" w:line="360" w:lineRule="auto"/>
        <w:jc w:val="both"/>
      </w:pPr>
      <w:r>
        <w:rPr>
          <w:rFonts w:ascii="Times New Roman" w:hAnsi="Times New Roman" w:cs="Times New Roman"/>
          <w:color w:val="000000"/>
          <w:sz w:val="24"/>
        </w:rPr>
        <w:t>La structure retenue pour ce chapitre s'inspire des mémoires de référence en ingénierie informatique : une progression du général au particulier, alternant définitions, schémas, tableaux comparatifs et retours sur l'état de l'art. Chaque notion théorique est reliée, lorsque c'est pertinent, au projet SGRH Pro et au contexte CNSS, afin que le lecteur puisse suivre le fil conducteur entre cadre conceptuel et solution proposée.</w:t>
      </w:r>
    </w:p>
    <w:p w:rsidR="0022286C" w:rsidRDefault="006A160C">
      <w:pPr>
        <w:pStyle w:val="Titre2"/>
        <w:jc w:val="both"/>
      </w:pPr>
      <w:r>
        <w:rPr>
          <w:rFonts w:ascii="Times New Roman" w:hAnsi="Times New Roman" w:cs="Times New Roman"/>
        </w:rPr>
        <w:t>I.2. Généralités sur la gestion des ressources humaines (GRH)</w:t>
      </w:r>
    </w:p>
    <w:p w:rsidR="0022286C" w:rsidRDefault="006A160C">
      <w:pPr>
        <w:pStyle w:val="Titre3"/>
        <w:spacing w:before="80"/>
        <w:jc w:val="both"/>
      </w:pPr>
      <w:r>
        <w:rPr>
          <w:rFonts w:ascii="Times New Roman" w:hAnsi="Times New Roman" w:cs="Times New Roman"/>
        </w:rPr>
        <w:t>I.2.1. Définition et enjeux de la GRH</w:t>
      </w:r>
    </w:p>
    <w:p w:rsidR="0022286C" w:rsidRDefault="006A160C">
      <w:pPr>
        <w:spacing w:before="120" w:after="120" w:line="360" w:lineRule="auto"/>
        <w:jc w:val="both"/>
      </w:pPr>
      <w:r>
        <w:rPr>
          <w:rFonts w:ascii="Times New Roman" w:hAnsi="Times New Roman" w:cs="Times New Roman"/>
          <w:color w:val="000000"/>
          <w:sz w:val="24"/>
        </w:rPr>
        <w:t xml:space="preserve">La </w:t>
      </w:r>
      <w:r>
        <w:rPr>
          <w:rFonts w:ascii="Times New Roman" w:hAnsi="Times New Roman" w:cs="Times New Roman"/>
          <w:b/>
          <w:color w:val="000000"/>
          <w:sz w:val="24"/>
        </w:rPr>
        <w:t>gestion des ressources humaines (GRH)</w:t>
      </w:r>
      <w:r>
        <w:rPr>
          <w:rFonts w:ascii="Times New Roman" w:hAnsi="Times New Roman" w:cs="Times New Roman"/>
          <w:color w:val="000000"/>
          <w:sz w:val="24"/>
        </w:rPr>
        <w:t xml:space="preserve">, selon Dessler (2020), désigne l'ensemble des pratiques organisées visant à attirer, recruter, former, rémunérer, évaluer et retenir le personnel au service des objectifs d'une organisation. Elle ne se limite donc pas au traitement administratif du personnel : elle englobe la </w:t>
      </w:r>
      <w:r>
        <w:rPr>
          <w:rFonts w:ascii="Times New Roman" w:hAnsi="Times New Roman" w:cs="Times New Roman"/>
          <w:b/>
          <w:color w:val="000000"/>
          <w:sz w:val="24"/>
        </w:rPr>
        <w:t>gestion du capital humain</w:t>
      </w:r>
      <w:r>
        <w:rPr>
          <w:rFonts w:ascii="Times New Roman" w:hAnsi="Times New Roman" w:cs="Times New Roman"/>
          <w:color w:val="000000"/>
          <w:sz w:val="24"/>
        </w:rPr>
        <w:t>, c'est-à-dire la manière dont une institution valorise les compétences, anticipe les besoins en effectifs et crée les conditions d'un travail productif.</w:t>
      </w:r>
    </w:p>
    <w:p w:rsidR="0022286C" w:rsidRDefault="006A160C">
      <w:pPr>
        <w:spacing w:before="120" w:after="120" w:line="360" w:lineRule="auto"/>
        <w:jc w:val="both"/>
      </w:pPr>
      <w:r>
        <w:rPr>
          <w:rFonts w:ascii="Times New Roman" w:hAnsi="Times New Roman" w:cs="Times New Roman"/>
          <w:color w:val="000000"/>
          <w:sz w:val="24"/>
        </w:rPr>
        <w:t>Historiquement, la fonction personnel est née de la nécessité de tenir des registres d'employés et de respecter les obligations légales en matière de contrats et de cotisations sociales. Au fil des décennies, elle s'est complexifiée : la montée en puissance des syndicats, la diversification des statuts (CDI, CDD, stage, intérim), la réglementation du temps de travail et l'exigence croissante de transparence ont élargi le périmètre des services RH.</w:t>
      </w:r>
    </w:p>
    <w:p w:rsidR="0022286C" w:rsidRDefault="006A160C">
      <w:pPr>
        <w:spacing w:before="120" w:after="120" w:line="360" w:lineRule="auto"/>
        <w:jc w:val="both"/>
      </w:pPr>
      <w:r>
        <w:rPr>
          <w:rFonts w:ascii="Times New Roman" w:hAnsi="Times New Roman" w:cs="Times New Roman"/>
          <w:color w:val="000000"/>
          <w:sz w:val="24"/>
        </w:rPr>
        <w:t>Aujourd'hui, la GRH se présente comme un levier stratégique. Ulrich (1997) proposait déjà de distinguer quatre rôles du professionnel RH : partenaire stratégique, agent de changement, expert administratif et défenseur des employés. Dans une institution publique comme la CNSS, le rôle administratif reste prépondérant — tenue des dossiers, congés, présences —, mais la pression exercée par les directions sur la fiabilité des effectifs et des coûts salariaux pousse progressivement vers un pilotage plus analytique.</w:t>
      </w:r>
    </w:p>
    <w:p w:rsidR="0022286C" w:rsidRDefault="006A160C">
      <w:pPr>
        <w:spacing w:before="120" w:after="120" w:line="360" w:lineRule="auto"/>
        <w:jc w:val="both"/>
      </w:pPr>
      <w:r>
        <w:rPr>
          <w:rFonts w:ascii="Times New Roman" w:hAnsi="Times New Roman" w:cs="Times New Roman"/>
          <w:color w:val="000000"/>
          <w:sz w:val="24"/>
        </w:rPr>
        <w:t xml:space="preserve">On distingue classiquement deux approches de la GRH (Torrington, Hall et Taylor, 2020) : une approche hard, centrée sur les chiffres, les procédures et la conformité réglementaire ; et une approche soft, attentive aux relations humaines, à la motivation et à la culture organisationnelle. </w:t>
      </w:r>
      <w:r>
        <w:rPr>
          <w:rFonts w:ascii="Times New Roman" w:hAnsi="Times New Roman" w:cs="Times New Roman"/>
          <w:color w:val="000000"/>
          <w:sz w:val="24"/>
        </w:rPr>
        <w:lastRenderedPageBreak/>
        <w:t>Un SIGRH comme SGRH Pro relève principalement de la première — automatisation, calculs, reporting — mais il peut aussi servir la seconde en libérant du temps aux responsables RH pour l'accompagnement individuel des agents, plutôt que pour la recherche de documents égarés.</w:t>
      </w:r>
    </w:p>
    <w:p w:rsidR="0022286C" w:rsidRDefault="006A160C">
      <w:pPr>
        <w:pStyle w:val="Titre3"/>
        <w:spacing w:before="80"/>
        <w:jc w:val="both"/>
      </w:pPr>
      <w:r>
        <w:rPr>
          <w:rFonts w:ascii="Times New Roman" w:hAnsi="Times New Roman" w:cs="Times New Roman"/>
        </w:rPr>
        <w:t>I.2.2. Les fonctions et processus RH</w:t>
      </w:r>
    </w:p>
    <w:p w:rsidR="0022286C" w:rsidRDefault="006A160C">
      <w:pPr>
        <w:spacing w:before="120" w:after="120" w:line="360" w:lineRule="auto"/>
        <w:jc w:val="both"/>
      </w:pPr>
      <w:r>
        <w:rPr>
          <w:rFonts w:ascii="Times New Roman" w:hAnsi="Times New Roman" w:cs="Times New Roman"/>
          <w:color w:val="000000"/>
          <w:sz w:val="24"/>
        </w:rPr>
        <w:t>La littérature identifie généralement six grandes fonctions RH, auxquelles correspondent des processus métier que le système SGRH Pro se propose d'informatiser :</w:t>
      </w:r>
    </w:p>
    <w:p w:rsidR="0022286C" w:rsidRDefault="006A160C">
      <w:pPr>
        <w:spacing w:after="0" w:line="360" w:lineRule="auto"/>
        <w:ind w:left="425"/>
        <w:jc w:val="both"/>
      </w:pPr>
      <w:r>
        <w:rPr>
          <w:rFonts w:ascii="Times New Roman" w:hAnsi="Times New Roman" w:cs="Times New Roman"/>
          <w:b/>
          <w:color w:val="000000"/>
          <w:sz w:val="24"/>
        </w:rPr>
        <w:t xml:space="preserve">1. Planification des effectifs et </w:t>
      </w:r>
      <w:r>
        <w:rPr>
          <w:rFonts w:ascii="Times New Roman" w:hAnsi="Times New Roman" w:cs="Times New Roman"/>
          <w:color w:val="000000"/>
          <w:sz w:val="24"/>
        </w:rPr>
        <w:t xml:space="preserve"> recrutement et intégration des nouveaux agents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administration du personnel (dossiers, contrats, mutations, documents)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gestion des temps et des activités (présences, absences, heures supplémentaires)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suivi administratif et avantages (éléments variables, transmission à la finance) ;</w:t>
      </w:r>
    </w:p>
    <w:p w:rsidR="0022286C" w:rsidRDefault="006A160C">
      <w:pPr>
        <w:spacing w:after="0" w:line="360" w:lineRule="auto"/>
        <w:ind w:left="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 xml:space="preserve"> développement des compétences (formations, évaluations, plans de carrière) ;</w:t>
      </w:r>
    </w:p>
    <w:p w:rsidR="0022286C" w:rsidRDefault="006A160C">
      <w:pPr>
        <w:spacing w:after="0" w:line="360" w:lineRule="auto"/>
        <w:ind w:left="425"/>
        <w:jc w:val="both"/>
      </w:pPr>
      <w:r>
        <w:rPr>
          <w:rFonts w:ascii="Times New Roman" w:hAnsi="Times New Roman" w:cs="Times New Roman"/>
          <w:b/>
          <w:color w:val="000000"/>
          <w:sz w:val="24"/>
        </w:rPr>
        <w:t xml:space="preserve">6. </w:t>
      </w:r>
      <w:r>
        <w:rPr>
          <w:rFonts w:ascii="Times New Roman" w:hAnsi="Times New Roman" w:cs="Times New Roman"/>
          <w:color w:val="000000"/>
          <w:sz w:val="24"/>
        </w:rPr>
        <w:t xml:space="preserve"> relations sociales et conformité réglementaire.</w:t>
      </w:r>
    </w:p>
    <w:p w:rsidR="0022286C" w:rsidRDefault="006A160C">
      <w:pPr>
        <w:spacing w:before="120" w:after="40"/>
        <w:jc w:val="center"/>
      </w:pPr>
      <w:r>
        <w:rPr>
          <w:noProof/>
          <w:lang w:val="fr-FR" w:eastAsia="fr-FR"/>
        </w:rPr>
        <w:drawing>
          <wp:inline distT="0" distB="0" distL="0" distR="0">
            <wp:extent cx="5219700" cy="1019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7_cycle_grh.png"/>
                    <pic:cNvPicPr/>
                  </pic:nvPicPr>
                  <pic:blipFill rotWithShape="1">
                    <a:blip r:embed="rId14"/>
                    <a:srcRect l="6201" t="38388" r="6652" b="29629"/>
                    <a:stretch/>
                  </pic:blipFill>
                  <pic:spPr bwMode="auto">
                    <a:xfrm>
                      <a:off x="0" y="0"/>
                      <a:ext cx="5223787" cy="1019973"/>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 : Cycle de vie de l'agent couvert par un SIGRH intégré</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Chacune de ces fonctions produit et consomme des données. Lorsque celles-ci circulent entre registres papier, fichiers Excel et logiciels non connectés, des incohérences apparaissent rapidement : un agent présent sur le registre de pointage mais absent du fichier administratif ; un congé approuvé verbalement mais non déduit du solde ; un contrat CDD arrivant à échéance sans alerte préalable. Ces dysfonctionnements, observés durant le stage à la CNSS, illustrent l'intérêt d'un traitement intégré.</w:t>
      </w:r>
    </w:p>
    <w:p w:rsidR="0022286C" w:rsidRDefault="006A160C">
      <w:pPr>
        <w:pStyle w:val="Titre3"/>
        <w:spacing w:before="80"/>
        <w:jc w:val="both"/>
      </w:pPr>
      <w:r>
        <w:rPr>
          <w:rFonts w:ascii="Times New Roman" w:hAnsi="Times New Roman" w:cs="Times New Roman"/>
        </w:rPr>
        <w:t>I.2.3. La GRH dans les institutions publiques africaines</w:t>
      </w:r>
    </w:p>
    <w:p w:rsidR="0022286C" w:rsidRDefault="006A160C">
      <w:pPr>
        <w:spacing w:before="120" w:after="120" w:line="360" w:lineRule="auto"/>
        <w:jc w:val="both"/>
      </w:pPr>
      <w:r>
        <w:rPr>
          <w:rFonts w:ascii="Times New Roman" w:hAnsi="Times New Roman" w:cs="Times New Roman"/>
          <w:color w:val="000000"/>
          <w:sz w:val="24"/>
        </w:rPr>
        <w:t>En Afrique subsaharienne, la fonction RH des administrations publiques présente des caractéristiques communes : effectifs nombreux, carrières longues, réglementation héritée de l'administration coloniale puis réformée par voie législative locale, et informatisation inégale selon les ministères et les établissements publics.</w:t>
      </w:r>
    </w:p>
    <w:p w:rsidR="0022286C" w:rsidRDefault="006A160C">
      <w:pPr>
        <w:spacing w:before="120" w:after="120" w:line="360" w:lineRule="auto"/>
        <w:jc w:val="both"/>
      </w:pPr>
      <w:r>
        <w:rPr>
          <w:rFonts w:ascii="Times New Roman" w:hAnsi="Times New Roman" w:cs="Times New Roman"/>
          <w:color w:val="000000"/>
          <w:sz w:val="24"/>
        </w:rPr>
        <w:lastRenderedPageBreak/>
        <w:t>Ndiaye et Diop (2021), dans leur analyse des systèmes d'information administratifs en Afrique de l'Ouest et centrale, soulignent que la modernisation RH progresse lentement lorsque les investissements portent sur le matériel sans accompagnement des processus. L'achat d'ordinateurs n'efface pas les registres si les agents continuent de recopier les mêmes informations dans des tableurs parallèles. La réussite d'un projet comme SGRH Pro dépend autant de la qualité logicielle que de l'adéquation aux habitudes de travail réelles.</w:t>
      </w:r>
    </w:p>
    <w:p w:rsidR="0022286C" w:rsidRDefault="006A160C">
      <w:pPr>
        <w:spacing w:before="120" w:after="120" w:line="360" w:lineRule="auto"/>
        <w:jc w:val="both"/>
      </w:pPr>
      <w:r>
        <w:rPr>
          <w:rFonts w:ascii="Times New Roman" w:hAnsi="Times New Roman" w:cs="Times New Roman"/>
          <w:color w:val="000000"/>
          <w:sz w:val="24"/>
        </w:rPr>
        <w:t>En République Démocratique du Congo, la CNSS occupe une place particulière : institution de prévoyance sociale chargée des cotisations et prestations, elle emploie elle-même un personnel administratif, technique et de terrain dont la gestion relève des mêmes impératifs que dans tout grand organisme public — centralisation, traçabilité, équité dans le traitement des agents.</w:t>
      </w:r>
    </w:p>
    <w:p w:rsidR="0022286C" w:rsidRDefault="006A160C">
      <w:pPr>
        <w:pStyle w:val="Titre3"/>
        <w:spacing w:before="80"/>
        <w:jc w:val="both"/>
      </w:pPr>
      <w:r>
        <w:rPr>
          <w:rFonts w:ascii="Times New Roman" w:hAnsi="Times New Roman" w:cs="Times New Roman"/>
        </w:rPr>
        <w:t>I.2.4. Évolution des systèmes d'information RH</w:t>
      </w:r>
    </w:p>
    <w:p w:rsidR="0022286C" w:rsidRDefault="006A160C">
      <w:pPr>
        <w:spacing w:before="120" w:after="120" w:line="360" w:lineRule="auto"/>
        <w:jc w:val="both"/>
      </w:pPr>
      <w:r>
        <w:rPr>
          <w:rFonts w:ascii="Times New Roman" w:hAnsi="Times New Roman" w:cs="Times New Roman"/>
          <w:color w:val="000000"/>
          <w:sz w:val="24"/>
        </w:rPr>
        <w:t>L'historique des systèmes d'information appliqués à la GRH peut être schématisé en quatre générations (Tannenbaum, 2018). La première correspond à l'informatisation des seules opérations de paie sur mainframe, dans les années 1960-1970. La deuxième voit l'extension aux dossiers administratifs et à la gestion des absences, avec des logiciels monolithiques sur micro-ordinateurs. La troisième génération, à partir des années 2000, introduit les portails web et l'accès self-service pour les employés. La quatrième — parfois qualifiée d'expérience employé (Employee Experience) — intègre mobilité, analytics avancés, voire intelligence artificielle.</w:t>
      </w:r>
    </w:p>
    <w:p w:rsidR="0022286C" w:rsidRDefault="006A160C">
      <w:pPr>
        <w:spacing w:before="120" w:after="120" w:line="360" w:lineRule="auto"/>
        <w:jc w:val="both"/>
      </w:pPr>
      <w:r>
        <w:rPr>
          <w:rFonts w:ascii="Times New Roman" w:hAnsi="Times New Roman" w:cs="Times New Roman"/>
          <w:color w:val="000000"/>
          <w:sz w:val="24"/>
        </w:rPr>
        <w:t>Le projet SGRH Pro se situe principalement entre la troisième et la quatrième génération : portail agent, reporting avancé, alertes automatiques, mais sans recours au machine learning. L'apport distinctif du projet réside dans l'intégration native de la biométrie ZK-9500, peu présente dans les SIGRH généralistes du marché congolais.</w:t>
      </w:r>
    </w:p>
    <w:p w:rsidR="0022286C" w:rsidRDefault="006A160C">
      <w:pPr>
        <w:spacing w:before="120" w:after="40"/>
        <w:jc w:val="center"/>
      </w:pPr>
      <w:r>
        <w:rPr>
          <w:noProof/>
          <w:lang w:val="fr-FR" w:eastAsia="fr-FR"/>
        </w:rPr>
        <w:drawing>
          <wp:inline distT="0" distB="0" distL="0" distR="0">
            <wp:extent cx="5505450" cy="1057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8_generations_sigrh.png"/>
                    <pic:cNvPicPr/>
                  </pic:nvPicPr>
                  <pic:blipFill rotWithShape="1">
                    <a:blip r:embed="rId15"/>
                    <a:srcRect l="3518" t="33869" r="4365" b="31132"/>
                    <a:stretch/>
                  </pic:blipFill>
                  <pic:spPr bwMode="auto">
                    <a:xfrm>
                      <a:off x="0" y="0"/>
                      <a:ext cx="5506383" cy="1057454"/>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 : Évolution des générations de systèmes d'information RH</w:t>
      </w:r>
    </w:p>
    <w:p w:rsidR="0022286C" w:rsidRDefault="0022286C"/>
    <w:p w:rsidR="0022286C" w:rsidRDefault="006A160C">
      <w:pPr>
        <w:pStyle w:val="Titre3"/>
        <w:spacing w:before="80"/>
        <w:jc w:val="both"/>
      </w:pPr>
      <w:r>
        <w:rPr>
          <w:rFonts w:ascii="Times New Roman" w:hAnsi="Times New Roman" w:cs="Times New Roman"/>
        </w:rPr>
        <w:lastRenderedPageBreak/>
        <w:t>I.2.5. Processus RH retenus pour SGRH Pro</w:t>
      </w:r>
    </w:p>
    <w:p w:rsidR="0022286C" w:rsidRDefault="006A160C">
      <w:pPr>
        <w:spacing w:before="120" w:after="120" w:line="360" w:lineRule="auto"/>
        <w:jc w:val="both"/>
      </w:pPr>
      <w:r>
        <w:rPr>
          <w:rFonts w:ascii="Times New Roman" w:hAnsi="Times New Roman" w:cs="Times New Roman"/>
          <w:color w:val="000000"/>
          <w:sz w:val="24"/>
        </w:rPr>
        <w:t>SGRH Pro couvre prioritairement le pointage biométrique, les congés, les éléments administratifs de rémunération, l'évaluation et le reporting. Les processus secondaires (recrutement, contrats, formation) sont hors périmètre du prototype.</w:t>
      </w:r>
    </w:p>
    <w:p w:rsidR="0022286C" w:rsidRDefault="006A160C">
      <w:pPr>
        <w:pStyle w:val="Titre3"/>
        <w:spacing w:before="80"/>
        <w:jc w:val="both"/>
      </w:pPr>
      <w:r>
        <w:rPr>
          <w:rFonts w:ascii="Times New Roman" w:hAnsi="Times New Roman" w:cs="Times New Roman"/>
        </w:rPr>
        <w:t>I.2.7. Digitalisation de la GRH en Afrique subsaharienne</w:t>
      </w:r>
    </w:p>
    <w:p w:rsidR="0022286C" w:rsidRDefault="006A160C">
      <w:pPr>
        <w:spacing w:before="120" w:after="120" w:line="360" w:lineRule="auto"/>
        <w:jc w:val="both"/>
      </w:pPr>
      <w:r>
        <w:rPr>
          <w:rFonts w:ascii="Times New Roman" w:hAnsi="Times New Roman" w:cs="Times New Roman"/>
          <w:color w:val="000000"/>
          <w:sz w:val="24"/>
        </w:rPr>
        <w:t>La transformation numérique des fonctions RH progresse de manière inégale sur le continent africain. Plusieurs facteurs expliquent cette hétérogénéité : niveau d'investissement public, disponibilité de l'infrastructure réseau, compétences informatiques internes et résistance au changement des agents habitués aux procédures papier. Ndiaye et Diop (2021) observent que les projets les plus durables combinent trois leviers : un logiciel adapté au contexte local, une formation ciblée des utilisateurs et un accompagnement politique de la direction générale.</w:t>
      </w:r>
    </w:p>
    <w:p w:rsidR="0022286C" w:rsidRDefault="006A160C">
      <w:pPr>
        <w:spacing w:before="120" w:after="120" w:line="360" w:lineRule="auto"/>
        <w:jc w:val="both"/>
      </w:pPr>
      <w:r>
        <w:rPr>
          <w:rFonts w:ascii="Times New Roman" w:hAnsi="Times New Roman" w:cs="Times New Roman"/>
          <w:color w:val="000000"/>
          <w:sz w:val="24"/>
        </w:rPr>
        <w:t>En République Démocratique du Congo, la digitalisation des administrations publiques s'inscrit dans une dynamique plus large de modernisation de l'État. Toutefois, les projets informatiques y restent souvent ponctuels — achat de matériel sans refonte des processus — ou dépendants de financements extérieurs limités dans le temps. Le développement de SGRH Pro s'inscrit dans une logique inverse : partir des processus observés à la CNSS, modéliser leurs dysfonctionnements, puis proposer une solution logicielle contextualisée, hébergeable localement et évolutive.</w:t>
      </w:r>
    </w:p>
    <w:p w:rsidR="0022286C" w:rsidRDefault="006A160C">
      <w:pPr>
        <w:spacing w:before="120" w:after="40"/>
        <w:jc w:val="center"/>
      </w:pPr>
      <w:r>
        <w:rPr>
          <w:rFonts w:ascii="Times New Roman" w:hAnsi="Times New Roman" w:cs="Times New Roman"/>
          <w:b/>
          <w:i/>
          <w:color w:val="000000"/>
        </w:rPr>
        <w:t>Tableau 1 : Facteurs de réussite d'un SIGRH en contexte africain</w:t>
      </w:r>
    </w:p>
    <w:tbl>
      <w:tblPr>
        <w:tblStyle w:val="Grilledutableau"/>
        <w:tblW w:w="9072" w:type="dxa"/>
        <w:jc w:val="center"/>
        <w:tblLayout w:type="fixed"/>
        <w:tblLook w:val="04A0" w:firstRow="1" w:lastRow="0" w:firstColumn="1" w:lastColumn="0" w:noHBand="0" w:noVBand="1"/>
      </w:tblPr>
      <w:tblGrid>
        <w:gridCol w:w="1985"/>
        <w:gridCol w:w="3685"/>
        <w:gridCol w:w="3402"/>
      </w:tblGrid>
      <w:tr w:rsidR="0022286C">
        <w:trPr>
          <w:jc w:val="center"/>
        </w:trPr>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Facteur de réussite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Risque si absent</w:t>
            </w:r>
          </w:p>
        </w:tc>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Mesure prévue dans SGRH Pro</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Adéquation aux processus locaux</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Rejet utilisateur</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Spécifications issues du stage CNSS</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Formation des agents RH</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Sous-utilisation</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Interface en français, parcours guidés</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Source unique de données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Doublons persistants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Base centralisée, API unique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Soutien de la direction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Abandon du projet</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KPI pour pilotage décisionnel</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Sécurité des données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Fuites, défiance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RBAC, audit log, consentement biométrique</w:t>
            </w:r>
          </w:p>
        </w:tc>
      </w:tr>
    </w:tbl>
    <w:p w:rsidR="0022286C" w:rsidRDefault="0022286C"/>
    <w:p w:rsidR="0022286C" w:rsidRDefault="006A160C">
      <w:pPr>
        <w:pStyle w:val="Titre2"/>
        <w:jc w:val="both"/>
      </w:pPr>
      <w:r>
        <w:rPr>
          <w:rFonts w:ascii="Times New Roman" w:hAnsi="Times New Roman" w:cs="Times New Roman"/>
        </w:rPr>
        <w:lastRenderedPageBreak/>
        <w:t>I.3. Systèmes d'information des ressources humaines (SIGRH / SIRH)</w:t>
      </w:r>
    </w:p>
    <w:p w:rsidR="0022286C" w:rsidRDefault="006A160C">
      <w:pPr>
        <w:pStyle w:val="Titre3"/>
        <w:spacing w:before="80"/>
        <w:jc w:val="both"/>
      </w:pPr>
      <w:r>
        <w:rPr>
          <w:rFonts w:ascii="Times New Roman" w:hAnsi="Times New Roman" w:cs="Times New Roman"/>
        </w:rPr>
        <w:t>I.3.1. Définition et composantes</w:t>
      </w:r>
    </w:p>
    <w:p w:rsidR="0022286C" w:rsidRDefault="006A160C">
      <w:pPr>
        <w:spacing w:before="120" w:after="120" w:line="360" w:lineRule="auto"/>
        <w:jc w:val="both"/>
      </w:pPr>
      <w:r>
        <w:rPr>
          <w:rFonts w:ascii="Times New Roman" w:hAnsi="Times New Roman" w:cs="Times New Roman"/>
          <w:color w:val="000000"/>
          <w:sz w:val="24"/>
        </w:rPr>
        <w:t xml:space="preserve">Un </w:t>
      </w:r>
      <w:r>
        <w:rPr>
          <w:rFonts w:ascii="Times New Roman" w:hAnsi="Times New Roman" w:cs="Times New Roman"/>
          <w:b/>
          <w:color w:val="000000"/>
          <w:sz w:val="24"/>
        </w:rPr>
        <w:t>système d'information (SI)</w:t>
      </w:r>
      <w:r>
        <w:rPr>
          <w:rFonts w:ascii="Times New Roman" w:hAnsi="Times New Roman" w:cs="Times New Roman"/>
          <w:color w:val="000000"/>
          <w:sz w:val="24"/>
        </w:rPr>
        <w:t xml:space="preserve">, au sens de Reix (2019), est un ensemble organisé de ressources (humaines, matérielles, logicielles, données) permettant d'acquérir, de traiter, de conserver et de diffuser l'information au sein d'une organisation. Un </w:t>
      </w:r>
      <w:r>
        <w:rPr>
          <w:rFonts w:ascii="Times New Roman" w:hAnsi="Times New Roman" w:cs="Times New Roman"/>
          <w:b/>
          <w:color w:val="000000"/>
          <w:sz w:val="24"/>
        </w:rPr>
        <w:t>système d'information des ressources humaines (SIGRH)</w:t>
      </w:r>
      <w:r>
        <w:rPr>
          <w:rFonts w:ascii="Times New Roman" w:hAnsi="Times New Roman" w:cs="Times New Roman"/>
          <w:color w:val="000000"/>
          <w:sz w:val="24"/>
        </w:rPr>
        <w:t>, aussi désigné SIRH en francophonie, en constitue une spécialisation centrée sur le capital humain.</w:t>
      </w:r>
    </w:p>
    <w:p w:rsidR="0022286C" w:rsidRDefault="006A160C">
      <w:pPr>
        <w:spacing w:before="120" w:after="120" w:line="360" w:lineRule="auto"/>
        <w:jc w:val="both"/>
      </w:pPr>
      <w:r>
        <w:rPr>
          <w:rFonts w:ascii="Times New Roman" w:hAnsi="Times New Roman" w:cs="Times New Roman"/>
          <w:color w:val="000000"/>
          <w:sz w:val="24"/>
        </w:rPr>
        <w:t xml:space="preserve">Un </w:t>
      </w:r>
      <w:r>
        <w:rPr>
          <w:rFonts w:ascii="Times New Roman" w:hAnsi="Times New Roman" w:cs="Times New Roman"/>
          <w:b/>
          <w:color w:val="000000"/>
          <w:sz w:val="24"/>
        </w:rPr>
        <w:t>système d'information des ressources humaines (SIGRH)</w:t>
      </w:r>
      <w:r>
        <w:rPr>
          <w:rFonts w:ascii="Times New Roman" w:hAnsi="Times New Roman" w:cs="Times New Roman"/>
          <w:color w:val="000000"/>
          <w:sz w:val="24"/>
        </w:rPr>
        <w:t xml:space="preserve"> est donc un ensemble coordonné de bases de données, de règles métier et d'interfaces permettant de </w:t>
      </w:r>
      <w:r>
        <w:rPr>
          <w:rFonts w:ascii="Times New Roman" w:hAnsi="Times New Roman" w:cs="Times New Roman"/>
          <w:b/>
          <w:color w:val="000000"/>
          <w:sz w:val="24"/>
        </w:rPr>
        <w:t>collecter, stocker, traiter et restituer</w:t>
      </w:r>
      <w:r>
        <w:rPr>
          <w:rFonts w:ascii="Times New Roman" w:hAnsi="Times New Roman" w:cs="Times New Roman"/>
          <w:color w:val="000000"/>
          <w:sz w:val="24"/>
        </w:rPr>
        <w:t xml:space="preserve"> l'information relative au personnel (Beaudoin et Roy, 2019).</w:t>
      </w:r>
    </w:p>
    <w:p w:rsidR="0022286C" w:rsidRDefault="006A160C">
      <w:pPr>
        <w:spacing w:before="120" w:after="120" w:line="360" w:lineRule="auto"/>
        <w:jc w:val="both"/>
      </w:pPr>
      <w:r>
        <w:rPr>
          <w:rFonts w:ascii="Times New Roman" w:hAnsi="Times New Roman" w:cs="Times New Roman"/>
          <w:color w:val="000000"/>
          <w:sz w:val="24"/>
        </w:rPr>
        <w:t>Contrairement à un simple fichier administratif ou à une application de pointage isolée, un SIGRH couvre l'ensemble du cycle de vie de l'agent : de l'embauche à la sortie, en passant par les évolutions de poste, les formations suivies et les évaluations reçues. Sa valeur réside dans la liaison entre modules : les heures enregistrées par le pointage biométrique alimentent le calcul des heures supplémentaires ; celles-ci influencent le relevé administratif ; les données sont consultables par l'agent dans son espace personnel.</w:t>
      </w:r>
    </w:p>
    <w:p w:rsidR="0022286C" w:rsidRDefault="006A160C">
      <w:pPr>
        <w:spacing w:before="120" w:after="120" w:line="360" w:lineRule="auto"/>
        <w:jc w:val="both"/>
      </w:pPr>
      <w:r>
        <w:rPr>
          <w:rFonts w:ascii="Times New Roman" w:hAnsi="Times New Roman" w:cs="Times New Roman"/>
          <w:color w:val="000000"/>
          <w:sz w:val="24"/>
        </w:rPr>
        <w:t>Les composantes fonctionnelles retenues pour SGRH Pro comprennent :</w:t>
      </w:r>
    </w:p>
    <w:p w:rsidR="0022286C" w:rsidRDefault="006A160C">
      <w:pPr>
        <w:pStyle w:val="Listepuces"/>
        <w:spacing w:after="0" w:line="360" w:lineRule="auto"/>
        <w:jc w:val="both"/>
      </w:pPr>
      <w:r>
        <w:rPr>
          <w:rFonts w:ascii="Times New Roman" w:hAnsi="Times New Roman" w:cs="Times New Roman"/>
          <w:color w:val="000000"/>
          <w:sz w:val="24"/>
        </w:rPr>
        <w:t xml:space="preserve"> un référentiel agents (identité, matricule, photo, coordonnées) ;</w:t>
      </w:r>
    </w:p>
    <w:p w:rsidR="0022286C" w:rsidRDefault="006A160C">
      <w:pPr>
        <w:pStyle w:val="Listepuces"/>
        <w:spacing w:after="0" w:line="360" w:lineRule="auto"/>
        <w:jc w:val="both"/>
      </w:pPr>
      <w:r>
        <w:rPr>
          <w:rFonts w:ascii="Times New Roman" w:hAnsi="Times New Roman" w:cs="Times New Roman"/>
          <w:color w:val="000000"/>
          <w:sz w:val="24"/>
        </w:rPr>
        <w:t xml:space="preserve"> un module temps et activités (pointages biométriques, absences) ;</w:t>
      </w:r>
    </w:p>
    <w:p w:rsidR="0022286C" w:rsidRDefault="006A160C">
      <w:pPr>
        <w:pStyle w:val="Listepuces"/>
        <w:spacing w:after="0" w:line="360" w:lineRule="auto"/>
        <w:jc w:val="both"/>
      </w:pPr>
      <w:r>
        <w:rPr>
          <w:rFonts w:ascii="Times New Roman" w:hAnsi="Times New Roman" w:cs="Times New Roman"/>
          <w:color w:val="000000"/>
          <w:sz w:val="24"/>
        </w:rPr>
        <w:t xml:space="preserve"> un module éléments de rémunération et états pour la finance ;</w:t>
      </w:r>
    </w:p>
    <w:p w:rsidR="0022286C" w:rsidRDefault="006A160C">
      <w:pPr>
        <w:pStyle w:val="Listepuces"/>
        <w:spacing w:after="0" w:line="360" w:lineRule="auto"/>
        <w:jc w:val="both"/>
      </w:pPr>
      <w:r>
        <w:rPr>
          <w:rFonts w:ascii="Times New Roman" w:hAnsi="Times New Roman" w:cs="Times New Roman"/>
          <w:color w:val="000000"/>
          <w:sz w:val="24"/>
        </w:rPr>
        <w:t xml:space="preserve"> un module congés et permissions avec workflow de validation ;</w:t>
      </w:r>
    </w:p>
    <w:p w:rsidR="0022286C" w:rsidRDefault="006A160C">
      <w:pPr>
        <w:pStyle w:val="Listepuces"/>
        <w:spacing w:after="0" w:line="360" w:lineRule="auto"/>
        <w:jc w:val="both"/>
      </w:pPr>
      <w:r>
        <w:rPr>
          <w:rFonts w:ascii="Times New Roman" w:hAnsi="Times New Roman" w:cs="Times New Roman"/>
          <w:color w:val="000000"/>
          <w:sz w:val="24"/>
        </w:rPr>
        <w:t xml:space="preserve"> un module évaluation et performance ;</w:t>
      </w:r>
    </w:p>
    <w:p w:rsidR="0022286C" w:rsidRDefault="006A160C">
      <w:pPr>
        <w:pStyle w:val="Listepuces"/>
        <w:spacing w:after="0" w:line="360" w:lineRule="auto"/>
        <w:jc w:val="both"/>
      </w:pPr>
      <w:r>
        <w:rPr>
          <w:rFonts w:ascii="Times New Roman" w:hAnsi="Times New Roman" w:cs="Times New Roman"/>
          <w:color w:val="000000"/>
          <w:sz w:val="24"/>
        </w:rPr>
        <w:t xml:space="preserve"> un portail self-service pour les agents ;</w:t>
      </w:r>
    </w:p>
    <w:p w:rsidR="0022286C" w:rsidRDefault="006A160C">
      <w:pPr>
        <w:pStyle w:val="Listepuces"/>
        <w:spacing w:after="0" w:line="360" w:lineRule="auto"/>
        <w:jc w:val="both"/>
      </w:pPr>
      <w:r>
        <w:rPr>
          <w:rFonts w:ascii="Times New Roman" w:hAnsi="Times New Roman" w:cs="Times New Roman"/>
          <w:color w:val="000000"/>
          <w:sz w:val="24"/>
        </w:rPr>
        <w:t xml:space="preserve"> un module reporting et tableaux de bord ;</w:t>
      </w:r>
    </w:p>
    <w:p w:rsidR="0022286C" w:rsidRDefault="006A160C">
      <w:pPr>
        <w:pStyle w:val="Listepuces"/>
        <w:spacing w:after="0" w:line="360" w:lineRule="auto"/>
        <w:jc w:val="both"/>
      </w:pPr>
      <w:r>
        <w:rPr>
          <w:rFonts w:ascii="Times New Roman" w:hAnsi="Times New Roman" w:cs="Times New Roman"/>
          <w:color w:val="000000"/>
          <w:sz w:val="24"/>
        </w:rPr>
        <w:t xml:space="preserve"> un socle de sécurité (authentification, rôles, journal d'audit).</w:t>
      </w:r>
    </w:p>
    <w:p w:rsidR="0022286C" w:rsidRDefault="006A160C">
      <w:pPr>
        <w:spacing w:before="120" w:after="120" w:line="360" w:lineRule="auto"/>
        <w:jc w:val="both"/>
      </w:pPr>
      <w:r>
        <w:rPr>
          <w:rFonts w:ascii="Times New Roman" w:hAnsi="Times New Roman" w:cs="Times New Roman"/>
          <w:color w:val="000000"/>
          <w:sz w:val="24"/>
        </w:rPr>
        <w:t>Le projet SGRH Pro retenu pour la CNSS reprend cette décomposition sous forme de huit modules fonctionnels, détaillés au chapitre II, recentrés sur les présences, la biométrie, l'évaluation et les éléments de rémunération.</w:t>
      </w:r>
    </w:p>
    <w:p w:rsidR="0022286C" w:rsidRDefault="006A160C">
      <w:pPr>
        <w:pStyle w:val="Titre3"/>
        <w:spacing w:before="80"/>
        <w:jc w:val="both"/>
      </w:pPr>
      <w:r>
        <w:rPr>
          <w:rFonts w:ascii="Times New Roman" w:hAnsi="Times New Roman" w:cs="Times New Roman"/>
        </w:rPr>
        <w:lastRenderedPageBreak/>
        <w:t>I.3.1.1. Rémunération des agents publics et rôle du SIGRH</w:t>
      </w:r>
    </w:p>
    <w:p w:rsidR="0022286C" w:rsidRDefault="006A160C">
      <w:pPr>
        <w:spacing w:before="120" w:after="120" w:line="360" w:lineRule="auto"/>
        <w:jc w:val="both"/>
      </w:pPr>
      <w:r>
        <w:rPr>
          <w:rFonts w:ascii="Times New Roman" w:hAnsi="Times New Roman" w:cs="Times New Roman"/>
          <w:color w:val="000000"/>
          <w:sz w:val="24"/>
        </w:rPr>
        <w:t>À la CNSS, comme dans la plupart des institutions publiques congolaises, la rémunération des agents est versée par voie bancaire sous la responsabilité de la direction administrative et financière. Le service des ressources humaines n'effectue pas le paiement des salaires : il produit et transmet les informations administratives fiables — états de présence, absences, éléments variables, mouvements de personnel — sur lesquelles s'appuie la finance pour le virement bancaire.</w:t>
      </w:r>
    </w:p>
    <w:p w:rsidR="0022286C" w:rsidRDefault="006A160C">
      <w:pPr>
        <w:spacing w:before="120" w:after="120" w:line="360" w:lineRule="auto"/>
        <w:jc w:val="both"/>
      </w:pPr>
      <w:r>
        <w:rPr>
          <w:rFonts w:ascii="Times New Roman" w:hAnsi="Times New Roman" w:cs="Times New Roman"/>
          <w:color w:val="000000"/>
          <w:sz w:val="24"/>
        </w:rPr>
        <w:t>Le logiciel SGRH Pro est conçu en cohérence avec cette organisation : son module de suivi administratif des éléments de rémunération consolide les données enregistrées par les autres modules (présences, congés, évaluations) et génère des états exportables pour la direction financière. Il ne se substitue pas au système bancaire ni au circuit comptable de l'État, mais il supprime les ressaisies manuelles qui alimentent aujourd'hui les retards et les incohérences observés au siège central.</w:t>
      </w:r>
    </w:p>
    <w:p w:rsidR="0022286C" w:rsidRDefault="006A160C">
      <w:pPr>
        <w:pStyle w:val="Titre3"/>
        <w:spacing w:before="80"/>
        <w:jc w:val="both"/>
      </w:pPr>
      <w:r>
        <w:rPr>
          <w:rFonts w:ascii="Times New Roman" w:hAnsi="Times New Roman" w:cs="Times New Roman"/>
        </w:rPr>
        <w:t>I.3.2. Architecture fonctionnelle d'un SIGRH</w:t>
      </w:r>
    </w:p>
    <w:p w:rsidR="0022286C" w:rsidRDefault="006A160C">
      <w:pPr>
        <w:spacing w:before="120" w:after="120" w:line="360" w:lineRule="auto"/>
        <w:jc w:val="both"/>
      </w:pPr>
      <w:r>
        <w:rPr>
          <w:rFonts w:ascii="Times New Roman" w:hAnsi="Times New Roman" w:cs="Times New Roman"/>
          <w:color w:val="000000"/>
          <w:sz w:val="24"/>
        </w:rPr>
        <w:t>Du point de vue fonctionnel, un SIGRH s'organise autour de trois couches logiques (Laudon et Laudon, 2022) :</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la couche de saisie et d'acquisition, où les données sont produites (formulaires web, import de fichiers, terminaux de pointage, capteurs)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la couche de traitement, où s'appliquent les règles métier (workflows, validation hiérarchique, détection de retards)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la couche de restitution, où les informations sont présentées aux utilisateurs (écrans de gestion, états administratifs exportés, graphiques, exports).</w:t>
      </w:r>
    </w:p>
    <w:p w:rsidR="0022286C" w:rsidRDefault="006A160C">
      <w:pPr>
        <w:spacing w:before="120" w:after="120" w:line="360" w:lineRule="auto"/>
        <w:jc w:val="both"/>
      </w:pPr>
      <w:r>
        <w:rPr>
          <w:rFonts w:ascii="Times New Roman" w:hAnsi="Times New Roman" w:cs="Times New Roman"/>
          <w:color w:val="000000"/>
          <w:sz w:val="24"/>
        </w:rPr>
        <w:t>Dans SGRH Pro, la couche d'acquisition inclut le lecteur d'empreintes ZK-9500 et le lecteur de cartes RFID ; la couche de traitement applique les règles de présence, de congé et d'évaluation ; la couche de restitution correspond à l'interface web, différenciée selon le profil (administrateur RH, manager, agent).</w:t>
      </w:r>
    </w:p>
    <w:p w:rsidR="0022286C" w:rsidRDefault="006A160C">
      <w:pPr>
        <w:spacing w:before="120" w:after="40"/>
        <w:jc w:val="center"/>
      </w:pPr>
      <w:r>
        <w:rPr>
          <w:noProof/>
          <w:lang w:val="fr-FR" w:eastAsia="fr-FR"/>
        </w:rPr>
        <w:lastRenderedPageBreak/>
        <w:drawing>
          <wp:inline distT="0" distB="0" distL="0" distR="0">
            <wp:extent cx="4754217" cy="31242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1_architecture_sigrh.png"/>
                    <pic:cNvPicPr/>
                  </pic:nvPicPr>
                  <pic:blipFill rotWithShape="1">
                    <a:blip r:embed="rId16"/>
                    <a:srcRect l="11725" t="19482" r="12062" b="11164"/>
                    <a:stretch/>
                  </pic:blipFill>
                  <pic:spPr bwMode="auto">
                    <a:xfrm>
                      <a:off x="0" y="0"/>
                      <a:ext cx="4762693" cy="3129770"/>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3 : Architecture fonctionnelle à trois couches d'un SIGRH</w:t>
      </w:r>
    </w:p>
    <w:p w:rsidR="0022286C" w:rsidRDefault="0022286C"/>
    <w:p w:rsidR="0022286C" w:rsidRDefault="006A160C">
      <w:pPr>
        <w:pStyle w:val="Titre3"/>
        <w:spacing w:before="80"/>
        <w:jc w:val="both"/>
      </w:pPr>
      <w:r>
        <w:rPr>
          <w:rFonts w:ascii="Times New Roman" w:hAnsi="Times New Roman" w:cs="Times New Roman"/>
        </w:rPr>
        <w:t>I.3.3. Avantages d'un SIGRH intégré</w:t>
      </w:r>
    </w:p>
    <w:p w:rsidR="0022286C" w:rsidRDefault="006A160C">
      <w:pPr>
        <w:spacing w:before="120" w:after="120" w:line="360" w:lineRule="auto"/>
        <w:jc w:val="both"/>
      </w:pPr>
      <w:r>
        <w:rPr>
          <w:rFonts w:ascii="Times New Roman" w:hAnsi="Times New Roman" w:cs="Times New Roman"/>
          <w:color w:val="000000"/>
          <w:sz w:val="24"/>
        </w:rPr>
        <w:t>Le passage d'une gestion dispersée à un SIGRH intégré procure des bénéfices documentés dans de nombreuses études de cas. Pour une institution publique, on peut citer :</w:t>
      </w:r>
    </w:p>
    <w:p w:rsidR="0022286C" w:rsidRDefault="006A160C">
      <w:pPr>
        <w:pStyle w:val="Listepuces"/>
        <w:spacing w:after="0" w:line="360" w:lineRule="auto"/>
        <w:jc w:val="both"/>
      </w:pPr>
      <w:r>
        <w:rPr>
          <w:rFonts w:ascii="Times New Roman" w:hAnsi="Times New Roman" w:cs="Times New Roman"/>
          <w:b/>
          <w:color w:val="000000"/>
          <w:sz w:val="24"/>
        </w:rPr>
        <w:t>Gain de productivité :</w:t>
      </w:r>
      <w:r>
        <w:rPr>
          <w:rFonts w:ascii="Times New Roman" w:hAnsi="Times New Roman" w:cs="Times New Roman"/>
          <w:color w:val="000000"/>
          <w:sz w:val="24"/>
        </w:rPr>
        <w:t xml:space="preserve"> la réduction des délais de traitement (congés, états administratifs, édition d'attestations) ;</w:t>
      </w:r>
    </w:p>
    <w:p w:rsidR="0022286C" w:rsidRDefault="006A160C">
      <w:pPr>
        <w:pStyle w:val="Listepuces"/>
        <w:spacing w:after="0" w:line="360" w:lineRule="auto"/>
        <w:jc w:val="both"/>
      </w:pPr>
      <w:r>
        <w:rPr>
          <w:rFonts w:ascii="Times New Roman" w:hAnsi="Times New Roman" w:cs="Times New Roman"/>
          <w:b/>
          <w:color w:val="000000"/>
          <w:sz w:val="24"/>
        </w:rPr>
        <w:t>Qualité de l'information :</w:t>
      </w:r>
      <w:r>
        <w:rPr>
          <w:rFonts w:ascii="Times New Roman" w:hAnsi="Times New Roman" w:cs="Times New Roman"/>
          <w:color w:val="000000"/>
          <w:sz w:val="24"/>
        </w:rPr>
        <w:t xml:space="preserve"> la fiabilité accrue des données grâce à une source unique de vérité ;</w:t>
      </w:r>
    </w:p>
    <w:p w:rsidR="0022286C" w:rsidRDefault="006A160C">
      <w:pPr>
        <w:pStyle w:val="Listepuces"/>
        <w:spacing w:after="0" w:line="360" w:lineRule="auto"/>
        <w:jc w:val="both"/>
      </w:pPr>
      <w:r>
        <w:rPr>
          <w:rFonts w:ascii="Times New Roman" w:hAnsi="Times New Roman" w:cs="Times New Roman"/>
          <w:b/>
          <w:color w:val="000000"/>
          <w:sz w:val="24"/>
        </w:rPr>
        <w:t>Contrôle et audit :</w:t>
      </w:r>
      <w:r>
        <w:rPr>
          <w:rFonts w:ascii="Times New Roman" w:hAnsi="Times New Roman" w:cs="Times New Roman"/>
          <w:color w:val="000000"/>
          <w:sz w:val="24"/>
        </w:rPr>
        <w:t xml:space="preserve"> la traçabilité des opérations sensibles (modification de dossier, réinitialisation de mot de passe, désactivation d'une carte RFID) ;</w:t>
      </w:r>
    </w:p>
    <w:p w:rsidR="0022286C" w:rsidRDefault="006A160C">
      <w:pPr>
        <w:pStyle w:val="Listepuces"/>
        <w:spacing w:after="0" w:line="360" w:lineRule="auto"/>
        <w:jc w:val="both"/>
      </w:pPr>
      <w:r>
        <w:rPr>
          <w:rFonts w:ascii="Times New Roman" w:hAnsi="Times New Roman" w:cs="Times New Roman"/>
          <w:b/>
          <w:color w:val="000000"/>
          <w:sz w:val="24"/>
        </w:rPr>
        <w:t>Pilotage :</w:t>
      </w:r>
      <w:r>
        <w:rPr>
          <w:rFonts w:ascii="Times New Roman" w:hAnsi="Times New Roman" w:cs="Times New Roman"/>
          <w:color w:val="000000"/>
          <w:sz w:val="24"/>
        </w:rPr>
        <w:t xml:space="preserve"> la possibilité de produire des statistiques consolidées pour les directions ;</w:t>
      </w:r>
    </w:p>
    <w:p w:rsidR="0022286C" w:rsidRDefault="006A160C">
      <w:pPr>
        <w:pStyle w:val="Listepuces"/>
        <w:spacing w:after="0" w:line="360" w:lineRule="auto"/>
        <w:jc w:val="both"/>
      </w:pPr>
      <w:r>
        <w:rPr>
          <w:rFonts w:ascii="Times New Roman" w:hAnsi="Times New Roman" w:cs="Times New Roman"/>
          <w:b/>
          <w:color w:val="000000"/>
          <w:sz w:val="24"/>
        </w:rPr>
        <w:t>Transparence :</w:t>
      </w:r>
      <w:r>
        <w:rPr>
          <w:rFonts w:ascii="Times New Roman" w:hAnsi="Times New Roman" w:cs="Times New Roman"/>
          <w:color w:val="000000"/>
          <w:sz w:val="24"/>
        </w:rPr>
        <w:t xml:space="preserve"> l'autonomie des agents via un portail (consultation des présences, demande de congé).</w:t>
      </w:r>
    </w:p>
    <w:p w:rsidR="0022286C" w:rsidRDefault="006A160C">
      <w:pPr>
        <w:spacing w:before="120" w:after="120" w:line="360" w:lineRule="auto"/>
        <w:jc w:val="both"/>
      </w:pPr>
      <w:r>
        <w:rPr>
          <w:rFonts w:ascii="Times New Roman" w:hAnsi="Times New Roman" w:cs="Times New Roman"/>
          <w:color w:val="000000"/>
          <w:sz w:val="24"/>
        </w:rPr>
        <w:t>Ces avantages ne sont pas automatiques : ils supposent une modélisation correcte des processus, une formation minimale des utilisateurs et une maintenance régulière du système. Le chapitre IV reviendra sur la mesure concrète de ces gains dans le prototype déployé.</w:t>
      </w:r>
    </w:p>
    <w:p w:rsidR="0022286C" w:rsidRDefault="006A160C">
      <w:pPr>
        <w:pStyle w:val="Titre3"/>
        <w:spacing w:before="80"/>
        <w:jc w:val="both"/>
      </w:pPr>
      <w:r>
        <w:rPr>
          <w:rFonts w:ascii="Times New Roman" w:hAnsi="Times New Roman" w:cs="Times New Roman"/>
        </w:rPr>
        <w:lastRenderedPageBreak/>
        <w:t>I.3.4. Sécurité, authentification et gestion des accès</w:t>
      </w:r>
    </w:p>
    <w:p w:rsidR="0022286C" w:rsidRDefault="006A160C">
      <w:pPr>
        <w:spacing w:before="120" w:after="120" w:line="360" w:lineRule="auto"/>
        <w:jc w:val="both"/>
      </w:pPr>
      <w:r>
        <w:rPr>
          <w:rFonts w:ascii="Times New Roman" w:hAnsi="Times New Roman" w:cs="Times New Roman"/>
          <w:color w:val="000000"/>
          <w:sz w:val="24"/>
        </w:rPr>
        <w:t>Un SIGRH traite des données sensibles : coordonnées, présences, éventuellement données biométriques. Sa sécurité repose sur plusieurs mécanismes complémentaires retenus dans SGRH Pro (Stallings, 2020) :</w:t>
      </w:r>
    </w:p>
    <w:p w:rsidR="0022286C" w:rsidRDefault="006A160C">
      <w:pPr>
        <w:pStyle w:val="Listepuces"/>
        <w:spacing w:after="0" w:line="360" w:lineRule="auto"/>
        <w:jc w:val="both"/>
      </w:pPr>
      <w:r>
        <w:rPr>
          <w:rFonts w:ascii="Times New Roman" w:hAnsi="Times New Roman" w:cs="Times New Roman"/>
          <w:color w:val="000000"/>
          <w:sz w:val="24"/>
        </w:rPr>
        <w:t xml:space="preserve"> authentification par identifiant et mot de passe (stocké sous forme chiffrée) ;</w:t>
      </w:r>
    </w:p>
    <w:p w:rsidR="0022286C" w:rsidRDefault="006A160C">
      <w:pPr>
        <w:pStyle w:val="Listepuces"/>
        <w:spacing w:after="0" w:line="360" w:lineRule="auto"/>
        <w:jc w:val="both"/>
      </w:pPr>
      <w:r>
        <w:rPr>
          <w:rFonts w:ascii="Times New Roman" w:hAnsi="Times New Roman" w:cs="Times New Roman"/>
          <w:color w:val="000000"/>
          <w:sz w:val="24"/>
        </w:rPr>
        <w:t xml:space="preserve"> sessions limitées dans le temps, révoquées à la déconnexion ;</w:t>
      </w:r>
    </w:p>
    <w:p w:rsidR="0022286C" w:rsidRDefault="006A160C">
      <w:pPr>
        <w:pStyle w:val="Listepuces"/>
        <w:spacing w:after="0" w:line="360" w:lineRule="auto"/>
        <w:jc w:val="both"/>
      </w:pPr>
      <w:r>
        <w:rPr>
          <w:rFonts w:ascii="Times New Roman" w:hAnsi="Times New Roman" w:cs="Times New Roman"/>
          <w:color w:val="000000"/>
          <w:sz w:val="24"/>
        </w:rPr>
        <w:t xml:space="preserve"> contrôle d'accès basé sur les rôles : SuperAdmin, Admin RH, Manager, Employé ;</w:t>
      </w:r>
    </w:p>
    <w:p w:rsidR="0022286C" w:rsidRDefault="006A160C">
      <w:pPr>
        <w:pStyle w:val="Listepuces"/>
        <w:spacing w:after="0" w:line="360" w:lineRule="auto"/>
        <w:jc w:val="both"/>
      </w:pPr>
      <w:r>
        <w:rPr>
          <w:rFonts w:ascii="Times New Roman" w:hAnsi="Times New Roman" w:cs="Times New Roman"/>
          <w:color w:val="000000"/>
          <w:sz w:val="24"/>
        </w:rPr>
        <w:t xml:space="preserve"> journal d'activité (audit log) des opérations sensibles ;</w:t>
      </w:r>
    </w:p>
    <w:p w:rsidR="0022286C" w:rsidRDefault="006A160C">
      <w:pPr>
        <w:pStyle w:val="Listepuces"/>
        <w:spacing w:after="0" w:line="360" w:lineRule="auto"/>
        <w:jc w:val="both"/>
      </w:pPr>
      <w:r>
        <w:rPr>
          <w:rFonts w:ascii="Times New Roman" w:hAnsi="Times New Roman" w:cs="Times New Roman"/>
          <w:color w:val="000000"/>
          <w:sz w:val="24"/>
        </w:rPr>
        <w:t xml:space="preserve"> changement obligatoire du mot de passe par défaut à la première connexion.</w:t>
      </w:r>
    </w:p>
    <w:p w:rsidR="0022286C" w:rsidRDefault="006A160C">
      <w:pPr>
        <w:spacing w:before="120" w:after="120" w:line="360" w:lineRule="auto"/>
        <w:jc w:val="both"/>
      </w:pPr>
      <w:r>
        <w:rPr>
          <w:rFonts w:ascii="Times New Roman" w:hAnsi="Times New Roman" w:cs="Times New Roman"/>
          <w:color w:val="000000"/>
          <w:sz w:val="24"/>
        </w:rPr>
        <w:t>Cette architecture garantit qu'un agent ne peut consulter que son propre espace, qu'un manager valide les congés de son équipe et qu'un administrateur RH dispose des droits étendus sans que les permissions ne se mélangent. Le principe du moindre privilège — chaque utilisateur reçoit uniquement les droits nécessaires à sa fonction — guide la configuration des rôles.</w:t>
      </w:r>
    </w:p>
    <w:p w:rsidR="0022286C" w:rsidRDefault="006A160C">
      <w:pPr>
        <w:spacing w:before="120" w:after="40"/>
        <w:jc w:val="center"/>
      </w:pPr>
      <w:r>
        <w:rPr>
          <w:noProof/>
          <w:lang w:val="fr-FR" w:eastAsia="fr-FR"/>
        </w:rPr>
        <w:drawing>
          <wp:inline distT="0" distB="0" distL="0" distR="0">
            <wp:extent cx="6012180" cy="28194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4_rbac.png"/>
                    <pic:cNvPicPr/>
                  </pic:nvPicPr>
                  <pic:blipFill rotWithShape="1">
                    <a:blip r:embed="rId17"/>
                    <a:srcRect l="3350" t="18228" r="6543" b="16241"/>
                    <a:stretch/>
                  </pic:blipFill>
                  <pic:spPr bwMode="auto">
                    <a:xfrm>
                      <a:off x="0" y="0"/>
                      <a:ext cx="6021163" cy="2823613"/>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4 : Modèle de contrôle d'accès par rôles (RBAC) dans SGRH Pro</w:t>
      </w:r>
    </w:p>
    <w:p w:rsidR="0022286C" w:rsidRDefault="0022286C"/>
    <w:p w:rsidR="0022286C" w:rsidRDefault="006A160C">
      <w:pPr>
        <w:pStyle w:val="Titre3"/>
        <w:spacing w:before="80"/>
        <w:jc w:val="both"/>
      </w:pPr>
      <w:r>
        <w:rPr>
          <w:rFonts w:ascii="Times New Roman" w:hAnsi="Times New Roman" w:cs="Times New Roman"/>
        </w:rPr>
        <w:t>I.3.5. Composantes d'un SIGRH moderne</w:t>
      </w:r>
    </w:p>
    <w:p w:rsidR="0022286C" w:rsidRDefault="006A160C">
      <w:pPr>
        <w:spacing w:before="120" w:after="120" w:line="360" w:lineRule="auto"/>
        <w:jc w:val="both"/>
      </w:pPr>
      <w:r>
        <w:rPr>
          <w:rFonts w:ascii="Times New Roman" w:hAnsi="Times New Roman" w:cs="Times New Roman"/>
          <w:color w:val="000000"/>
          <w:sz w:val="24"/>
        </w:rPr>
        <w:t xml:space="preserve">Un SIGRH moderne repose, de manière générale, sur trois composantes coordonnées : une application de gestion consultable par les responsables et les agents, une base de données relationnelle centralisant les dossiers, et, le cas échéant, des périphériques d'identification </w:t>
      </w:r>
      <w:r>
        <w:rPr>
          <w:rFonts w:ascii="Times New Roman" w:hAnsi="Times New Roman" w:cs="Times New Roman"/>
          <w:color w:val="000000"/>
          <w:sz w:val="24"/>
        </w:rPr>
        <w:lastRenderedPageBreak/>
        <w:t>(lecteur d'empreintes, cartes RFID). Les fonctions principales couvrent l'authentification, le dossier employé, le pointage, les congés, l'enrôlement biométrique et les indicateurs de pilotage. Cette organisation, exposée ici sur le plan conceptuel, sera traduite en architecture détaillée au chapitre III.</w:t>
      </w:r>
    </w:p>
    <w:p w:rsidR="0022286C" w:rsidRDefault="006A160C">
      <w:pPr>
        <w:pStyle w:val="Titre2"/>
        <w:jc w:val="both"/>
      </w:pPr>
      <w:r>
        <w:rPr>
          <w:rFonts w:ascii="Times New Roman" w:hAnsi="Times New Roman" w:cs="Times New Roman"/>
        </w:rPr>
        <w:t>I.4. Dimension « intelligente » du système</w:t>
      </w:r>
    </w:p>
    <w:p w:rsidR="0022286C" w:rsidRDefault="006A160C">
      <w:pPr>
        <w:spacing w:before="120" w:after="120" w:line="360" w:lineRule="auto"/>
        <w:jc w:val="both"/>
      </w:pPr>
      <w:r>
        <w:rPr>
          <w:rFonts w:ascii="Times New Roman" w:hAnsi="Times New Roman" w:cs="Times New Roman"/>
          <w:color w:val="000000"/>
          <w:sz w:val="24"/>
        </w:rPr>
        <w:t>Le qualificatif « intelligent » appliqué au système SGRH Pro mérite d'être précisé, car il prête à confusion avec l'intelligence artificielle au sens strict (apprentissage automatique, réseaux de neurones). Dans le cadre de ce mémoire, il renvoie à une intelligence décisionnelle opérationnelle : le système agrège des données brutes, calcule des indicateurs et signale proactivement les situations requérant l'attention d'un responsable.</w:t>
      </w:r>
    </w:p>
    <w:p w:rsidR="0022286C" w:rsidRDefault="006A160C">
      <w:pPr>
        <w:pStyle w:val="Titre3"/>
        <w:spacing w:before="80"/>
        <w:jc w:val="both"/>
      </w:pPr>
      <w:r>
        <w:rPr>
          <w:rFonts w:ascii="Times New Roman" w:hAnsi="Times New Roman" w:cs="Times New Roman"/>
        </w:rPr>
        <w:t>I.4.1. Tableaux de bord et indicateurs clés (KPI RH)</w:t>
      </w:r>
    </w:p>
    <w:p w:rsidR="0022286C" w:rsidRDefault="006A160C">
      <w:pPr>
        <w:spacing w:before="120" w:after="120" w:line="360" w:lineRule="auto"/>
        <w:jc w:val="both"/>
      </w:pPr>
      <w:r>
        <w:rPr>
          <w:rFonts w:ascii="Times New Roman" w:hAnsi="Times New Roman" w:cs="Times New Roman"/>
          <w:color w:val="000000"/>
          <w:sz w:val="24"/>
        </w:rPr>
        <w:t>Un tableau de bord RH est une interface synthétique présentant, sous forme de chiffres clés et de graphiques, l'état du capital humain à un instant donné (Parmentier et Thébault, 2018). Les KPI (Key Performance Indicators) les plus couramment suivis dans un SIGRH sont :</w:t>
      </w:r>
    </w:p>
    <w:p w:rsidR="0022286C" w:rsidRDefault="006A160C">
      <w:pPr>
        <w:spacing w:before="120" w:after="40"/>
        <w:jc w:val="center"/>
      </w:pPr>
      <w:r>
        <w:rPr>
          <w:rFonts w:ascii="Times New Roman" w:hAnsi="Times New Roman" w:cs="Times New Roman"/>
          <w:b/>
          <w:i/>
          <w:color w:val="000000"/>
        </w:rPr>
        <w:t>Tableau 2 : Principaux KPI RH implémentés dans SGRH Pro</w:t>
      </w:r>
    </w:p>
    <w:tbl>
      <w:tblPr>
        <w:tblStyle w:val="Grilledutableau"/>
        <w:tblW w:w="9072" w:type="dxa"/>
        <w:jc w:val="center"/>
        <w:tblLayout w:type="fixed"/>
        <w:tblLook w:val="04A0" w:firstRow="1" w:lastRow="0" w:firstColumn="1" w:lastColumn="0" w:noHBand="0" w:noVBand="1"/>
      </w:tblPr>
      <w:tblGrid>
        <w:gridCol w:w="3118"/>
        <w:gridCol w:w="5954"/>
      </w:tblGrid>
      <w:tr w:rsidR="0022286C">
        <w:trPr>
          <w:jc w:val="center"/>
        </w:trPr>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Indicateur</w:t>
            </w:r>
          </w:p>
        </w:tc>
        <w:tc>
          <w:tcPr>
            <w:tcW w:w="5953"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Formulation / intérêt</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Effectif total et répartition par département</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Mesure la structure des ressources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Taux d'absentéisme</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Absences / jours ouvrables × 100</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Taux de retard</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Agents en retard / agents pointés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Taux de présence mensuel</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Présents / effectif attendu</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Congés en attente de validation</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Nombre de demandes non traitées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Score moyen d'évaluation</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Pilotage des performances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Taux de couverture biométrique</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Agents enrôlés / effectif actif</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Dans le prototype, ces indicateurs sont calculés dynamiquement à partir de la base de données et affichés sur le dashboard principal, avec des graphiques par département et une évolution temporelle des congés. Cette restitution visuelle répond à une demande exprimée par les responsables rencontrés durant le stage : disposer d'un coup d'œil sur la situation RH sans lancer manuellement des recoupements Excel.</w:t>
      </w:r>
    </w:p>
    <w:p w:rsidR="0022286C" w:rsidRDefault="006A160C">
      <w:pPr>
        <w:pStyle w:val="Titre3"/>
        <w:spacing w:before="80"/>
        <w:jc w:val="both"/>
      </w:pPr>
      <w:r>
        <w:rPr>
          <w:rFonts w:ascii="Times New Roman" w:hAnsi="Times New Roman" w:cs="Times New Roman"/>
        </w:rPr>
        <w:lastRenderedPageBreak/>
        <w:t>I.4.2. Alertes automatiques</w:t>
      </w:r>
    </w:p>
    <w:p w:rsidR="0022286C" w:rsidRDefault="006A160C">
      <w:pPr>
        <w:spacing w:before="120" w:after="120" w:line="360" w:lineRule="auto"/>
        <w:jc w:val="both"/>
      </w:pPr>
      <w:r>
        <w:rPr>
          <w:rFonts w:ascii="Times New Roman" w:hAnsi="Times New Roman" w:cs="Times New Roman"/>
          <w:color w:val="000000"/>
          <w:sz w:val="24"/>
        </w:rPr>
        <w:t>Au-delà de la visualisation, la dimension intelligente du système repose sur un mécanisme d'alertes paramétrables. Une alerte est déclenchée lorsqu'une condition métier est satisfaite. Le tableau I.5 bis précise les principales alertes prévues, leur gravité et le destinataire concerné.</w:t>
      </w:r>
    </w:p>
    <w:p w:rsidR="0022286C" w:rsidRDefault="006A160C">
      <w:pPr>
        <w:spacing w:before="120" w:after="40"/>
        <w:jc w:val="center"/>
      </w:pPr>
      <w:r>
        <w:rPr>
          <w:rFonts w:ascii="Times New Roman" w:hAnsi="Times New Roman" w:cs="Times New Roman"/>
          <w:b/>
          <w:i/>
          <w:color w:val="000000"/>
        </w:rPr>
        <w:t>Tableau 3 : Typologie des alertes automatiques dans SGRH Pro</w:t>
      </w:r>
    </w:p>
    <w:tbl>
      <w:tblPr>
        <w:tblStyle w:val="Grilledutableau"/>
        <w:tblW w:w="9072" w:type="dxa"/>
        <w:jc w:val="center"/>
        <w:tblLayout w:type="fixed"/>
        <w:tblLook w:val="04A0" w:firstRow="1" w:lastRow="0" w:firstColumn="1" w:lastColumn="0" w:noHBand="0" w:noVBand="1"/>
      </w:tblPr>
      <w:tblGrid>
        <w:gridCol w:w="1416"/>
        <w:gridCol w:w="2552"/>
        <w:gridCol w:w="2552"/>
        <w:gridCol w:w="2552"/>
      </w:tblGrid>
      <w:tr w:rsidR="0022286C">
        <w:trPr>
          <w:jc w:val="center"/>
        </w:trPr>
        <w:tc>
          <w:tcPr>
            <w:tcW w:w="141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 d'alerte</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Condition</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Destinataire</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Gravité</w:t>
            </w:r>
          </w:p>
        </w:tc>
      </w:tr>
      <w:tr w:rsidR="0022286C">
        <w:trPr>
          <w:jc w:val="center"/>
        </w:trPr>
        <w:tc>
          <w:tcPr>
            <w:tcW w:w="141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Retard répété</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&gt; 3 retards / semaine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Manager, RH</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r>
      <w:tr w:rsidR="0022286C">
        <w:trPr>
          <w:jc w:val="center"/>
        </w:trPr>
        <w:tc>
          <w:tcPr>
            <w:tcW w:w="141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Absence non justifiée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Absence sans motif validé</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RH</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r>
      <w:tr w:rsidR="0022286C">
        <w:trPr>
          <w:jc w:val="center"/>
        </w:trPr>
        <w:tc>
          <w:tcPr>
            <w:tcW w:w="141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Congé en attente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&gt; 3 jours sans traitement</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RH, Manager</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r>
      <w:tr w:rsidR="0022286C">
        <w:trPr>
          <w:jc w:val="center"/>
        </w:trPr>
        <w:tc>
          <w:tcPr>
            <w:tcW w:w="141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Évaluation en retard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Période clôturée sans grille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RH</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r>
      <w:tr w:rsidR="0022286C">
        <w:trPr>
          <w:jc w:val="center"/>
        </w:trPr>
        <w:tc>
          <w:tcPr>
            <w:tcW w:w="141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Carte RFID inactive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 avec carte désactivée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RH</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Ces alertes complémentaires s'ajoutent aux conditions suivantes :</w:t>
      </w:r>
    </w:p>
    <w:p w:rsidR="0022286C" w:rsidRDefault="006A160C">
      <w:pPr>
        <w:pStyle w:val="Listepuces"/>
        <w:spacing w:after="0" w:line="360" w:lineRule="auto"/>
        <w:jc w:val="both"/>
      </w:pPr>
      <w:r>
        <w:rPr>
          <w:rFonts w:ascii="Times New Roman" w:hAnsi="Times New Roman" w:cs="Times New Roman"/>
          <w:color w:val="000000"/>
          <w:sz w:val="24"/>
        </w:rPr>
        <w:t xml:space="preserve"> seuil de retard dépassé (ex. plus de 15 minutes) ;</w:t>
      </w:r>
    </w:p>
    <w:p w:rsidR="0022286C" w:rsidRDefault="006A160C">
      <w:pPr>
        <w:pStyle w:val="Listepuces"/>
        <w:spacing w:after="0" w:line="360" w:lineRule="auto"/>
        <w:jc w:val="both"/>
      </w:pPr>
      <w:r>
        <w:rPr>
          <w:rFonts w:ascii="Times New Roman" w:hAnsi="Times New Roman" w:cs="Times New Roman"/>
          <w:color w:val="000000"/>
          <w:sz w:val="24"/>
        </w:rPr>
        <w:t xml:space="preserve"> absence non justifiée consécutive ;</w:t>
      </w:r>
    </w:p>
    <w:p w:rsidR="0022286C" w:rsidRDefault="006A160C">
      <w:pPr>
        <w:pStyle w:val="Listepuces"/>
        <w:spacing w:after="0" w:line="360" w:lineRule="auto"/>
        <w:jc w:val="both"/>
      </w:pPr>
      <w:r>
        <w:rPr>
          <w:rFonts w:ascii="Times New Roman" w:hAnsi="Times New Roman" w:cs="Times New Roman"/>
          <w:color w:val="000000"/>
          <w:sz w:val="24"/>
        </w:rPr>
        <w:t xml:space="preserve"> solde de congé insuffisant pour une demande ;</w:t>
      </w:r>
    </w:p>
    <w:p w:rsidR="0022286C" w:rsidRDefault="006A160C">
      <w:pPr>
        <w:pStyle w:val="Listepuces"/>
        <w:spacing w:after="0" w:line="360" w:lineRule="auto"/>
        <w:jc w:val="both"/>
      </w:pPr>
      <w:r>
        <w:rPr>
          <w:rFonts w:ascii="Times New Roman" w:hAnsi="Times New Roman" w:cs="Times New Roman"/>
          <w:color w:val="000000"/>
          <w:sz w:val="24"/>
        </w:rPr>
        <w:t xml:space="preserve"> carte RFID désactivée utilisée pour un pointage.</w:t>
      </w:r>
    </w:p>
    <w:p w:rsidR="0022286C" w:rsidRDefault="006A160C">
      <w:pPr>
        <w:spacing w:before="120" w:after="120" w:line="360" w:lineRule="auto"/>
        <w:jc w:val="both"/>
      </w:pPr>
      <w:r>
        <w:rPr>
          <w:rFonts w:ascii="Times New Roman" w:hAnsi="Times New Roman" w:cs="Times New Roman"/>
          <w:color w:val="000000"/>
          <w:sz w:val="24"/>
        </w:rPr>
        <w:t>Ces alertes sont consultables par les profils autorisés. Elles ne remplacent pas la décision humaine, mais réduisent le risque qu'une anomalie passe inaperçue.</w:t>
      </w:r>
    </w:p>
    <w:p w:rsidR="0022286C" w:rsidRDefault="006A160C">
      <w:pPr>
        <w:pStyle w:val="Titre3"/>
        <w:spacing w:before="80"/>
        <w:jc w:val="both"/>
      </w:pPr>
      <w:r>
        <w:rPr>
          <w:rFonts w:ascii="Times New Roman" w:hAnsi="Times New Roman" w:cs="Times New Roman"/>
        </w:rPr>
        <w:t>I.4.3. Automatisation et intelligence décisionnelle : distinction</w:t>
      </w:r>
    </w:p>
    <w:p w:rsidR="0022286C" w:rsidRDefault="006A160C">
      <w:pPr>
        <w:spacing w:before="120" w:after="120" w:line="360" w:lineRule="auto"/>
        <w:jc w:val="both"/>
      </w:pPr>
      <w:r>
        <w:rPr>
          <w:rFonts w:ascii="Times New Roman" w:hAnsi="Times New Roman" w:cs="Times New Roman"/>
          <w:color w:val="000000"/>
          <w:sz w:val="24"/>
        </w:rPr>
        <w:t>Il importe de distinguer clairement l'automatisation de l'intelligence décisionnelle (Turban, Sharda et Delen, 2019). L'automatisation exécute une règle fixe : consolider les présences du mois, déduire un jour de congé approuvé, horodater un pointage biométrique. L'intelligence décisionnelle, telle que retenue ici, aide à interpréter des agrégats de données et à prioriser les actions — par exemple signaler que le département X concentre 40 % des retards du mois.</w:t>
      </w:r>
    </w:p>
    <w:p w:rsidR="0022286C" w:rsidRDefault="006A160C">
      <w:pPr>
        <w:spacing w:before="120" w:after="120" w:line="360" w:lineRule="auto"/>
        <w:jc w:val="both"/>
      </w:pPr>
      <w:r>
        <w:rPr>
          <w:rFonts w:ascii="Times New Roman" w:hAnsi="Times New Roman" w:cs="Times New Roman"/>
          <w:color w:val="000000"/>
          <w:sz w:val="24"/>
        </w:rPr>
        <w:t>Le projet n'intègre pas, à ce stade, de modèles prédictifs (forecasting d'absentéisme, scoring de performance par ML). Une telle extension constituerait une perspective ouverte au chapitre IV, mais dépasserait le périmètre du prototype de démonstration.</w:t>
      </w:r>
    </w:p>
    <w:p w:rsidR="0022286C" w:rsidRDefault="006A160C">
      <w:pPr>
        <w:spacing w:before="120" w:after="40"/>
        <w:jc w:val="center"/>
      </w:pPr>
      <w:r>
        <w:rPr>
          <w:noProof/>
          <w:lang w:val="fr-FR" w:eastAsia="fr-FR"/>
        </w:rPr>
        <w:lastRenderedPageBreak/>
        <w:drawing>
          <wp:inline distT="0" distB="0" distL="0" distR="0">
            <wp:extent cx="5159336" cy="92329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9_si_donnees_flux.png"/>
                    <pic:cNvPicPr/>
                  </pic:nvPicPr>
                  <pic:blipFill rotWithShape="1">
                    <a:blip r:embed="rId18"/>
                    <a:srcRect l="2850" t="35016" r="6344" b="25929"/>
                    <a:stretch/>
                  </pic:blipFill>
                  <pic:spPr bwMode="auto">
                    <a:xfrm>
                      <a:off x="0" y="0"/>
                      <a:ext cx="5165036" cy="924310"/>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5 : Chaîne de transformation des données en aide à la décision RH</w:t>
      </w:r>
    </w:p>
    <w:p w:rsidR="0022286C" w:rsidRDefault="0022286C"/>
    <w:p w:rsidR="0022286C" w:rsidRDefault="006A160C">
      <w:pPr>
        <w:pStyle w:val="Titre3"/>
        <w:spacing w:before="80"/>
        <w:jc w:val="both"/>
      </w:pPr>
      <w:r>
        <w:rPr>
          <w:rFonts w:ascii="Times New Roman" w:hAnsi="Times New Roman" w:cs="Times New Roman"/>
        </w:rPr>
        <w:t>I.4.4. Couverture fonctionnelle des huit modules</w:t>
      </w:r>
    </w:p>
    <w:p w:rsidR="0022286C" w:rsidRDefault="006A160C">
      <w:pPr>
        <w:spacing w:before="120" w:after="120" w:line="360" w:lineRule="auto"/>
        <w:jc w:val="both"/>
      </w:pPr>
      <w:r>
        <w:rPr>
          <w:rFonts w:ascii="Times New Roman" w:hAnsi="Times New Roman" w:cs="Times New Roman"/>
          <w:color w:val="000000"/>
          <w:sz w:val="24"/>
        </w:rPr>
        <w:t>La dimension intelligente du système irrigue les modules retenus. Le tableau I.3 en présente une synthèse.</w:t>
      </w:r>
    </w:p>
    <w:p w:rsidR="0022286C" w:rsidRDefault="006A160C">
      <w:pPr>
        <w:spacing w:before="120" w:after="40"/>
        <w:jc w:val="center"/>
      </w:pPr>
      <w:r>
        <w:rPr>
          <w:rFonts w:ascii="Times New Roman" w:hAnsi="Times New Roman" w:cs="Times New Roman"/>
          <w:b/>
          <w:i/>
          <w:color w:val="000000"/>
        </w:rPr>
        <w:t>Tableau 4 : Modules SGRH Pro et apports décisionnels</w:t>
      </w:r>
    </w:p>
    <w:tbl>
      <w:tblPr>
        <w:tblStyle w:val="Grilledutableau"/>
        <w:tblW w:w="9072" w:type="dxa"/>
        <w:jc w:val="center"/>
        <w:tblLayout w:type="fixed"/>
        <w:tblLook w:val="04A0" w:firstRow="1" w:lastRow="0" w:firstColumn="1" w:lastColumn="0" w:noHBand="0" w:noVBand="1"/>
      </w:tblPr>
      <w:tblGrid>
        <w:gridCol w:w="3118"/>
        <w:gridCol w:w="5954"/>
      </w:tblGrid>
      <w:tr w:rsidR="0022286C">
        <w:trPr>
          <w:jc w:val="center"/>
        </w:trPr>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Module</w:t>
            </w:r>
          </w:p>
        </w:tc>
        <w:tc>
          <w:tcPr>
            <w:tcW w:w="5953"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Apport « intelligent » principal</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Utilisateurs &amp; accès</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Audit des connexions et des changements de rôle</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Dossiers employés</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Recherche unifiée, statuts consolidés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Biométrie &amp; RFID</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Taux d'enrôlement, traçabilité du pointage</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Présences &amp; absences</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Calcul auto retards, heures travaillées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Congés</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Workflow de validation, soldes en temps réel</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Éléments rémunération</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États consolidés, export finance</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Évaluation</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Historique des notations par agent</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Reporting</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KPI globaux, alertes, exports PDF/CSV</w:t>
            </w:r>
          </w:p>
        </w:tc>
      </w:tr>
    </w:tbl>
    <w:p w:rsidR="0022286C" w:rsidRDefault="0022286C"/>
    <w:p w:rsidR="0022286C" w:rsidRDefault="006A160C">
      <w:pPr>
        <w:pStyle w:val="Titre2"/>
        <w:jc w:val="both"/>
      </w:pPr>
      <w:r>
        <w:rPr>
          <w:rFonts w:ascii="Times New Roman" w:hAnsi="Times New Roman" w:cs="Times New Roman"/>
        </w:rPr>
        <w:t>I.5. Technologies d'identification et de contrôle d'accès</w:t>
      </w:r>
    </w:p>
    <w:p w:rsidR="0022286C" w:rsidRDefault="006A160C">
      <w:pPr>
        <w:pStyle w:val="Titre3"/>
        <w:spacing w:before="80"/>
        <w:jc w:val="both"/>
      </w:pPr>
      <w:r>
        <w:rPr>
          <w:rFonts w:ascii="Times New Roman" w:hAnsi="Times New Roman" w:cs="Times New Roman"/>
        </w:rPr>
        <w:t>I.5.1. La biométrie : principes et modalités</w:t>
      </w:r>
    </w:p>
    <w:p w:rsidR="0022286C" w:rsidRDefault="006A160C">
      <w:pPr>
        <w:spacing w:before="120" w:after="120" w:line="360" w:lineRule="auto"/>
        <w:jc w:val="both"/>
      </w:pPr>
      <w:r>
        <w:rPr>
          <w:rFonts w:ascii="Times New Roman" w:hAnsi="Times New Roman" w:cs="Times New Roman"/>
          <w:color w:val="000000"/>
          <w:sz w:val="24"/>
        </w:rPr>
        <w:t xml:space="preserve">La </w:t>
      </w:r>
      <w:r>
        <w:rPr>
          <w:rFonts w:ascii="Times New Roman" w:hAnsi="Times New Roman" w:cs="Times New Roman"/>
          <w:b/>
          <w:color w:val="000000"/>
          <w:sz w:val="24"/>
        </w:rPr>
        <w:t>biométrie</w:t>
      </w:r>
      <w:r>
        <w:rPr>
          <w:rFonts w:ascii="Times New Roman" w:hAnsi="Times New Roman" w:cs="Times New Roman"/>
          <w:color w:val="000000"/>
          <w:sz w:val="24"/>
        </w:rPr>
        <w:t xml:space="preserve"> désigne l'ensemble des techniques permettant d'identifier ou de authentifier un individu à partir de caractéristiques physiques ou comportementales mesurables (Jain, Flynn et Ross, 2021). Les modalités les plus répandues en milieu professionnel sont :</w:t>
      </w:r>
    </w:p>
    <w:p w:rsidR="0022286C" w:rsidRDefault="006A160C">
      <w:pPr>
        <w:pStyle w:val="Listepuces"/>
        <w:spacing w:after="0" w:line="360" w:lineRule="auto"/>
        <w:jc w:val="both"/>
      </w:pPr>
      <w:r>
        <w:rPr>
          <w:rFonts w:ascii="Times New Roman" w:hAnsi="Times New Roman" w:cs="Times New Roman"/>
          <w:color w:val="000000"/>
          <w:sz w:val="24"/>
        </w:rPr>
        <w:t xml:space="preserve"> l'empreinte digitale ;</w:t>
      </w:r>
    </w:p>
    <w:p w:rsidR="0022286C" w:rsidRDefault="006A160C">
      <w:pPr>
        <w:pStyle w:val="Listepuces"/>
        <w:spacing w:after="0" w:line="360" w:lineRule="auto"/>
        <w:jc w:val="both"/>
      </w:pPr>
      <w:r>
        <w:rPr>
          <w:rFonts w:ascii="Times New Roman" w:hAnsi="Times New Roman" w:cs="Times New Roman"/>
          <w:color w:val="000000"/>
          <w:sz w:val="24"/>
        </w:rPr>
        <w:t xml:space="preserve"> la reconnaissance faciale ;</w:t>
      </w:r>
    </w:p>
    <w:p w:rsidR="0022286C" w:rsidRDefault="006A160C">
      <w:pPr>
        <w:pStyle w:val="Listepuces"/>
        <w:spacing w:after="0" w:line="360" w:lineRule="auto"/>
        <w:jc w:val="both"/>
      </w:pPr>
      <w:r>
        <w:rPr>
          <w:rFonts w:ascii="Times New Roman" w:hAnsi="Times New Roman" w:cs="Times New Roman"/>
          <w:color w:val="000000"/>
          <w:sz w:val="24"/>
        </w:rPr>
        <w:t xml:space="preserve"> la géométrie de la main ;</w:t>
      </w:r>
    </w:p>
    <w:p w:rsidR="0022286C" w:rsidRDefault="006A160C">
      <w:pPr>
        <w:pStyle w:val="Listepuces"/>
        <w:spacing w:after="0" w:line="360" w:lineRule="auto"/>
        <w:jc w:val="both"/>
      </w:pPr>
      <w:r>
        <w:rPr>
          <w:rFonts w:ascii="Times New Roman" w:hAnsi="Times New Roman" w:cs="Times New Roman"/>
          <w:color w:val="000000"/>
          <w:sz w:val="24"/>
        </w:rPr>
        <w:t xml:space="preserve"> la reconnaissance de l'iris.</w:t>
      </w:r>
    </w:p>
    <w:p w:rsidR="0022286C" w:rsidRDefault="006A160C">
      <w:pPr>
        <w:spacing w:before="120" w:after="120" w:line="360" w:lineRule="auto"/>
        <w:jc w:val="both"/>
      </w:pPr>
      <w:r>
        <w:rPr>
          <w:rFonts w:ascii="Times New Roman" w:hAnsi="Times New Roman" w:cs="Times New Roman"/>
          <w:color w:val="000000"/>
          <w:sz w:val="24"/>
        </w:rPr>
        <w:t xml:space="preserve">L'empreinte digitale reste la modalité la plus adoptée dans les systèmes de pointage RH du fait de son coût modéré, de sa maturité technologique et de son taux d'erreur acceptable (FAR/FRR) pour des effectifs de quelques centaines à quelques milliers d'agents. Le principe est le suivant : </w:t>
      </w:r>
      <w:r>
        <w:rPr>
          <w:rFonts w:ascii="Times New Roman" w:hAnsi="Times New Roman" w:cs="Times New Roman"/>
          <w:color w:val="000000"/>
          <w:sz w:val="24"/>
        </w:rPr>
        <w:lastRenderedPageBreak/>
        <w:t>lors de l'enrôlement, le capteur extrait un template numérique de l'empreinte — une représentation mathématique, non une image photographique stockée telle quelle — qui est enregistrée dans la base du système. Lors du pointage, une nouvelle capture est comparée aux templates enregistrés ; en cas de correspondance au-delà d'un seuil de confiance, l'identité est validée.</w:t>
      </w:r>
    </w:p>
    <w:p w:rsidR="0022286C" w:rsidRDefault="006A160C">
      <w:pPr>
        <w:pStyle w:val="Titre3"/>
        <w:spacing w:before="80"/>
        <w:jc w:val="both"/>
      </w:pPr>
      <w:r>
        <w:rPr>
          <w:rFonts w:ascii="Times New Roman" w:hAnsi="Times New Roman" w:cs="Times New Roman"/>
        </w:rPr>
        <w:t>I.5.2. Intégration logicielle du capteur ZK-9500</w:t>
      </w:r>
    </w:p>
    <w:p w:rsidR="0022286C" w:rsidRDefault="006A160C">
      <w:pPr>
        <w:spacing w:before="120" w:after="120" w:line="360" w:lineRule="auto"/>
        <w:jc w:val="both"/>
      </w:pPr>
      <w:r>
        <w:rPr>
          <w:rFonts w:ascii="Times New Roman" w:hAnsi="Times New Roman" w:cs="Times New Roman"/>
          <w:color w:val="000000"/>
          <w:sz w:val="24"/>
        </w:rPr>
        <w:t>Le lecteur ZK-9500 est un capteur d'empreintes digitales USB conçu pour l'enrôlement et la vérification d'identité en environnement de bureau. Il s'intègre au poste du responsable RH et alimente le module biométrique de SGRH Pro via le bridge logiciel.</w:t>
      </w:r>
    </w:p>
    <w:p w:rsidR="0022286C" w:rsidRDefault="006A160C">
      <w:pPr>
        <w:spacing w:before="120" w:after="40"/>
        <w:jc w:val="center"/>
      </w:pPr>
      <w:r>
        <w:rPr>
          <w:noProof/>
          <w:lang w:val="fr-FR" w:eastAsia="fr-FR"/>
        </w:rPr>
        <w:drawing>
          <wp:inline distT="0" distB="0" distL="0" distR="0">
            <wp:extent cx="4438650" cy="4867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6_zkteco9500.png"/>
                    <pic:cNvPicPr/>
                  </pic:nvPicPr>
                  <pic:blipFill rotWithShape="1">
                    <a:blip r:embed="rId19"/>
                    <a:srcRect l="13230" t="10048" r="8730" b="4376"/>
                    <a:stretch/>
                  </pic:blipFill>
                  <pic:spPr bwMode="auto">
                    <a:xfrm>
                      <a:off x="0" y="0"/>
                      <a:ext cx="4438888" cy="4867536"/>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6 : Lecteur d'empreintes digitales ZK-9500 (poste RH)</w:t>
      </w:r>
    </w:p>
    <w:p w:rsidR="0022286C" w:rsidRDefault="0022286C"/>
    <w:p w:rsidR="0022286C" w:rsidRDefault="006A160C">
      <w:pPr>
        <w:spacing w:before="120" w:after="120" w:line="360" w:lineRule="auto"/>
        <w:jc w:val="both"/>
      </w:pPr>
      <w:r>
        <w:rPr>
          <w:rFonts w:ascii="Times New Roman" w:hAnsi="Times New Roman" w:cs="Times New Roman"/>
          <w:color w:val="000000"/>
          <w:sz w:val="24"/>
        </w:rPr>
        <w:lastRenderedPageBreak/>
        <w:t>Dans SGRH Pro, le capteur ZK-9500 n'est pas un objet autonome : c'est un composant d'acquisition raccordé au logiciel par un service intermédiaire installé sur le poste Windows du responsable RH. Le module biométrique de l'application reçoit les modèles d'empreintes, les associe au matricule de l'agent et alimente le suivi des présences. Cette séparation évite de lier le serveur applicatif au système d'exploitation du poste de pointage.</w:t>
      </w:r>
    </w:p>
    <w:p w:rsidR="0022286C" w:rsidRDefault="006A160C">
      <w:pPr>
        <w:spacing w:before="120" w:after="120" w:line="360" w:lineRule="auto"/>
        <w:jc w:val="both"/>
      </w:pPr>
      <w:r>
        <w:rPr>
          <w:rFonts w:ascii="Times New Roman" w:hAnsi="Times New Roman" w:cs="Times New Roman"/>
          <w:color w:val="000000"/>
          <w:sz w:val="24"/>
        </w:rPr>
        <w:t>Ce découplage illustre une règle de conception retenue tout au long du projet : le logiciel porte la logique métier ; le matériel fournit des événements horodatés (pointage, enrôlement) que le système enregistre, contrôle et restitue. Les fonctions logicielles associées sont : enrôlement via l'interface web, vérification d'identité lors du pointage, traçabilité de la source (empreinte ou RFID) et sécurisation des échanges entre le lecteur et l'application.</w:t>
      </w:r>
    </w:p>
    <w:p w:rsidR="0022286C" w:rsidRDefault="006A160C">
      <w:pPr>
        <w:pStyle w:val="Titre3"/>
        <w:spacing w:before="80"/>
        <w:jc w:val="both"/>
      </w:pPr>
      <w:r>
        <w:rPr>
          <w:rFonts w:ascii="Times New Roman" w:hAnsi="Times New Roman" w:cs="Times New Roman"/>
        </w:rPr>
        <w:t>I.5.3. Intégration logicielle des cartes RFID</w:t>
      </w:r>
    </w:p>
    <w:p w:rsidR="0022286C" w:rsidRDefault="006A160C">
      <w:pPr>
        <w:spacing w:before="120" w:after="120" w:line="360" w:lineRule="auto"/>
        <w:jc w:val="both"/>
      </w:pPr>
      <w:r>
        <w:rPr>
          <w:rFonts w:ascii="Times New Roman" w:hAnsi="Times New Roman" w:cs="Times New Roman"/>
          <w:color w:val="000000"/>
          <w:sz w:val="24"/>
        </w:rPr>
        <w:t xml:space="preserve">La technologie </w:t>
      </w:r>
      <w:r>
        <w:rPr>
          <w:rFonts w:ascii="Times New Roman" w:hAnsi="Times New Roman" w:cs="Times New Roman"/>
          <w:b/>
          <w:color w:val="000000"/>
          <w:sz w:val="24"/>
        </w:rPr>
        <w:t>RFID</w:t>
      </w:r>
      <w:r>
        <w:rPr>
          <w:rFonts w:ascii="Times New Roman" w:hAnsi="Times New Roman" w:cs="Times New Roman"/>
          <w:color w:val="000000"/>
          <w:sz w:val="24"/>
        </w:rPr>
        <w:t xml:space="preserve"> (</w:t>
      </w:r>
      <w:r>
        <w:rPr>
          <w:rFonts w:ascii="Times New Roman" w:hAnsi="Times New Roman" w:cs="Times New Roman"/>
          <w:i/>
          <w:color w:val="000000"/>
          <w:sz w:val="24"/>
        </w:rPr>
        <w:t>Radio-Frequency Identification</w:t>
      </w:r>
      <w:r>
        <w:rPr>
          <w:rFonts w:ascii="Times New Roman" w:hAnsi="Times New Roman" w:cs="Times New Roman"/>
          <w:color w:val="000000"/>
          <w:sz w:val="24"/>
        </w:rPr>
        <w:t xml:space="preserve">) repose sur l'échange d'informations par ondes radio entre une </w:t>
      </w:r>
      <w:r>
        <w:rPr>
          <w:rFonts w:ascii="Times New Roman" w:hAnsi="Times New Roman" w:cs="Times New Roman"/>
          <w:b/>
          <w:color w:val="000000"/>
          <w:sz w:val="24"/>
        </w:rPr>
        <w:t>étiquette</w:t>
      </w:r>
      <w:r>
        <w:rPr>
          <w:rFonts w:ascii="Times New Roman" w:hAnsi="Times New Roman" w:cs="Times New Roman"/>
          <w:color w:val="000000"/>
          <w:sz w:val="24"/>
        </w:rPr>
        <w:t xml:space="preserve"> (puce + antenne) et un </w:t>
      </w:r>
      <w:r>
        <w:rPr>
          <w:rFonts w:ascii="Times New Roman" w:hAnsi="Times New Roman" w:cs="Times New Roman"/>
          <w:b/>
          <w:color w:val="000000"/>
          <w:sz w:val="24"/>
        </w:rPr>
        <w:t>lecteur</w:t>
      </w:r>
      <w:r>
        <w:rPr>
          <w:rFonts w:ascii="Times New Roman" w:hAnsi="Times New Roman" w:cs="Times New Roman"/>
          <w:color w:val="000000"/>
          <w:sz w:val="24"/>
        </w:rPr>
        <w:t>. Dans un contexte RH, la carte RFID nominative sert de support d'identification matériel : chaque agent reçoit une carte associée à son matricule dans le système.</w:t>
      </w:r>
    </w:p>
    <w:p w:rsidR="0022286C" w:rsidRDefault="006A160C">
      <w:pPr>
        <w:spacing w:before="120" w:after="120" w:line="360" w:lineRule="auto"/>
        <w:jc w:val="both"/>
      </w:pPr>
      <w:r>
        <w:rPr>
          <w:rFonts w:ascii="Times New Roman" w:hAnsi="Times New Roman" w:cs="Times New Roman"/>
          <w:color w:val="000000"/>
          <w:sz w:val="24"/>
        </w:rPr>
        <w:t>Contrairement à une idée reçue, la carte RFID ne remplace pas ici l'empreinte pour le pointage : dans SGRH Pro, c'est l'empreinte digitale qui authentifie le passage effectif à l'entrée ou à la sortie. La carte joue un rôle complémentaire — identification visuelle, accès aux locaux, support de secours en cas d'impossibilité temporaire de scanner une empreinte (doigt blessé) — et surtout matérialise le lien numérique entre l'agent et son dossier.</w:t>
      </w:r>
    </w:p>
    <w:p w:rsidR="0022286C" w:rsidRDefault="006A160C">
      <w:pPr>
        <w:spacing w:before="120" w:after="120" w:line="360" w:lineRule="auto"/>
        <w:jc w:val="both"/>
      </w:pPr>
      <w:r>
        <w:rPr>
          <w:rFonts w:ascii="Times New Roman" w:hAnsi="Times New Roman" w:cs="Times New Roman"/>
          <w:color w:val="000000"/>
          <w:sz w:val="24"/>
        </w:rPr>
        <w:t>Le module biométrique de SGRH Pro enregistre l'identifiant RFID dans le dossier Employee, active ou désactive la carte via l'API et consigne la source « rfid » lors d'un pointage. La révocabilité de la carte complète la logique logicielle de sécurité : une carte perdue est désactivée sans modifier le dossier agent ni le template d'empreinte.</w:t>
      </w:r>
    </w:p>
    <w:p w:rsidR="0022286C" w:rsidRDefault="006A160C">
      <w:pPr>
        <w:spacing w:before="120" w:after="40"/>
        <w:jc w:val="center"/>
      </w:pPr>
      <w:r>
        <w:rPr>
          <w:noProof/>
          <w:lang w:val="fr-FR" w:eastAsia="fr-FR"/>
        </w:rPr>
        <w:lastRenderedPageBreak/>
        <w:drawing>
          <wp:inline distT="0" distB="0" distL="0" distR="0">
            <wp:extent cx="5688000" cy="30112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5_rfid_principe.png"/>
                    <pic:cNvPicPr/>
                  </pic:nvPicPr>
                  <pic:blipFill>
                    <a:blip r:embed="rId20"/>
                    <a:stretch>
                      <a:fillRect/>
                    </a:stretch>
                  </pic:blipFill>
                  <pic:spPr>
                    <a:xfrm>
                      <a:off x="0" y="0"/>
                      <a:ext cx="5688000" cy="3011294"/>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7 : Carte RFID nominative et lecteur USB associé</w:t>
      </w:r>
    </w:p>
    <w:p w:rsidR="0022286C" w:rsidRDefault="0022286C"/>
    <w:p w:rsidR="0022286C" w:rsidRDefault="006A160C">
      <w:pPr>
        <w:pStyle w:val="Titre3"/>
        <w:spacing w:before="80"/>
        <w:jc w:val="both"/>
      </w:pPr>
      <w:r>
        <w:rPr>
          <w:rFonts w:ascii="Times New Roman" w:hAnsi="Times New Roman" w:cs="Times New Roman"/>
        </w:rPr>
        <w:t>I.5.3 bis. Comparatif des modalités biométriques</w:t>
      </w:r>
    </w:p>
    <w:p w:rsidR="0022286C" w:rsidRDefault="006A160C">
      <w:pPr>
        <w:spacing w:before="120" w:after="120" w:line="360" w:lineRule="auto"/>
        <w:jc w:val="both"/>
      </w:pPr>
      <w:r>
        <w:rPr>
          <w:rFonts w:ascii="Times New Roman" w:hAnsi="Times New Roman" w:cs="Times New Roman"/>
          <w:color w:val="000000"/>
          <w:sz w:val="24"/>
        </w:rPr>
        <w:t>Le choix de l'empreinte digitale pour SGRH Pro s'appuie sur une analyse comparative des modalités disponibles. Le tableau I.6 bis résume les critères retenus.</w:t>
      </w:r>
    </w:p>
    <w:p w:rsidR="0022286C" w:rsidRDefault="006A160C">
      <w:pPr>
        <w:spacing w:before="120" w:after="40"/>
        <w:jc w:val="center"/>
      </w:pPr>
      <w:r>
        <w:rPr>
          <w:rFonts w:ascii="Times New Roman" w:hAnsi="Times New Roman" w:cs="Times New Roman"/>
          <w:b/>
          <w:i/>
          <w:color w:val="000000"/>
        </w:rPr>
        <w:t>Tableau 5 : Comparatif des modalités d'identification</w:t>
      </w:r>
    </w:p>
    <w:tbl>
      <w:tblPr>
        <w:tblStyle w:val="Grilledutableau"/>
        <w:tblW w:w="9072" w:type="dxa"/>
        <w:jc w:val="center"/>
        <w:tblLayout w:type="fixed"/>
        <w:tblLook w:val="04A0" w:firstRow="1" w:lastRow="0" w:firstColumn="1" w:lastColumn="0" w:noHBand="0" w:noVBand="1"/>
      </w:tblPr>
      <w:tblGrid>
        <w:gridCol w:w="1135"/>
        <w:gridCol w:w="1985"/>
        <w:gridCol w:w="1984"/>
        <w:gridCol w:w="1984"/>
        <w:gridCol w:w="1984"/>
      </w:tblGrid>
      <w:tr w:rsidR="0022286C">
        <w:trPr>
          <w:jc w:val="center"/>
        </w:trPr>
        <w:tc>
          <w:tcPr>
            <w:tcW w:w="113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Modalité</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Coût</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Précision</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Acceptabilité</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Retenu</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Empreinte digitale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Modéré</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Bonne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Oui (ZK-9500)</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Reconnaissance faciale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Variable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Controversée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Non</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Géométrie de la main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Non</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Iris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Très élevé</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Très élevée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Non</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Badge RFID seul</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 (pas biométrique)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Bonne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Complément</w:t>
            </w:r>
          </w:p>
        </w:tc>
      </w:tr>
    </w:tbl>
    <w:p w:rsidR="0022286C" w:rsidRDefault="0022286C"/>
    <w:p w:rsidR="0022286C" w:rsidRDefault="006A160C">
      <w:pPr>
        <w:pStyle w:val="Titre3"/>
        <w:spacing w:before="80"/>
        <w:jc w:val="both"/>
      </w:pPr>
      <w:r>
        <w:rPr>
          <w:rFonts w:ascii="Times New Roman" w:hAnsi="Times New Roman" w:cs="Times New Roman"/>
        </w:rPr>
        <w:t>I.5.4. Combinaison empreinte digitale et RFID dans SGRH Pro</w:t>
      </w:r>
    </w:p>
    <w:p w:rsidR="0022286C" w:rsidRDefault="006A160C">
      <w:pPr>
        <w:spacing w:before="120" w:after="120" w:line="360" w:lineRule="auto"/>
        <w:jc w:val="both"/>
      </w:pPr>
      <w:r>
        <w:rPr>
          <w:rFonts w:ascii="Times New Roman" w:hAnsi="Times New Roman" w:cs="Times New Roman"/>
          <w:color w:val="000000"/>
          <w:sz w:val="24"/>
        </w:rPr>
        <w:t>Roberts (2018) recommande, pour les organisations de taille moyenne, une approche hybride combinant biométrie et badge RFID : la biométrie garantit que la personne présente est bien celle qui pointe ; le badge facilite l'identification visuelle par le gardien ou le responsable RH et accélère certaines opérations administratives (attribution de matériel, accès parking).</w:t>
      </w:r>
    </w:p>
    <w:p w:rsidR="0022286C" w:rsidRDefault="006A160C">
      <w:pPr>
        <w:spacing w:before="120" w:after="120" w:line="360" w:lineRule="auto"/>
        <w:jc w:val="both"/>
      </w:pPr>
      <w:r>
        <w:rPr>
          <w:rFonts w:ascii="Times New Roman" w:hAnsi="Times New Roman" w:cs="Times New Roman"/>
          <w:color w:val="000000"/>
          <w:sz w:val="24"/>
        </w:rPr>
        <w:lastRenderedPageBreak/>
        <w:t>Au sein de la CNSS, cette combinaison répond à une problématique concrète observée en stage : des pointages manuscrits parfois signés par un collègue. L'empreinte rend ce contournement nettement plus difficile ; la carte RFID, quant à elle, permet au service RH d'identifier rapidement un agent dans les locaux et de vérifier que son profil système est actif.</w:t>
      </w:r>
    </w:p>
    <w:p w:rsidR="0022286C" w:rsidRDefault="006A160C">
      <w:pPr>
        <w:pStyle w:val="Titre3"/>
        <w:spacing w:before="80"/>
        <w:jc w:val="both"/>
      </w:pPr>
      <w:r>
        <w:rPr>
          <w:rFonts w:ascii="Times New Roman" w:hAnsi="Times New Roman" w:cs="Times New Roman"/>
        </w:rPr>
        <w:t>I.5.5. Aspects éthiques et protection des données biométriques</w:t>
      </w:r>
    </w:p>
    <w:p w:rsidR="0022286C" w:rsidRDefault="006A160C">
      <w:pPr>
        <w:spacing w:before="120" w:after="120" w:line="360" w:lineRule="auto"/>
        <w:jc w:val="both"/>
      </w:pPr>
      <w:r>
        <w:rPr>
          <w:rFonts w:ascii="Times New Roman" w:hAnsi="Times New Roman" w:cs="Times New Roman"/>
          <w:color w:val="000000"/>
          <w:sz w:val="24"/>
        </w:rPr>
        <w:t>Le traitement de données biométriques soulève des questions éthiques et juridiques. En Europe, le RGPD classe les données biométriques parmi les catégories sensibles ; en République Démocratique du Congo, le cadre légal spécifique reste en cours de consolidation, mais le principe de consentement éclairé et de finalité limitée s'impose déjà comme bonne pratique.</w:t>
      </w:r>
    </w:p>
    <w:p w:rsidR="0022286C" w:rsidRDefault="006A160C">
      <w:pPr>
        <w:spacing w:before="120" w:after="120" w:line="360" w:lineRule="auto"/>
        <w:jc w:val="both"/>
      </w:pPr>
      <w:r>
        <w:rPr>
          <w:rFonts w:ascii="Times New Roman" w:hAnsi="Times New Roman" w:cs="Times New Roman"/>
          <w:color w:val="000000"/>
          <w:sz w:val="24"/>
        </w:rPr>
        <w:t>Dans le prototype SGRH Pro, plusieurs mesures techniques limitent les risques : stockage des templates chiffrés et non des images brutes ; accès réservé aux profils Admin RH pour l'enrôlement ; journal d'audit des opérations biométriques ; possibilité de désactiver une carte sans supprimer le dossier agent. Le déploiement institutionnel à grande échelle nécessiterait, au-delà de ce mémoire, une validation juridique formelle et une politique interne de protection des données.</w:t>
      </w:r>
    </w:p>
    <w:p w:rsidR="0022286C" w:rsidRDefault="006A160C">
      <w:pPr>
        <w:pStyle w:val="Titre3"/>
        <w:spacing w:before="80"/>
        <w:jc w:val="both"/>
      </w:pPr>
      <w:r>
        <w:rPr>
          <w:rFonts w:ascii="Times New Roman" w:hAnsi="Times New Roman" w:cs="Times New Roman"/>
        </w:rPr>
        <w:t>I.5.6. Processus théorique d'enrôlement et de pointage</w:t>
      </w:r>
    </w:p>
    <w:p w:rsidR="0022286C" w:rsidRDefault="006A160C">
      <w:pPr>
        <w:spacing w:before="120" w:after="120" w:line="360" w:lineRule="auto"/>
        <w:jc w:val="both"/>
      </w:pPr>
      <w:r>
        <w:rPr>
          <w:rFonts w:ascii="Times New Roman" w:hAnsi="Times New Roman" w:cs="Times New Roman"/>
          <w:color w:val="000000"/>
          <w:sz w:val="24"/>
        </w:rPr>
        <w:t>Le schéma logique du processus biométrique dans SGRH Pro, tel qu'il sera modélisé au chapitre III, comporte les étapes suivantes :</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création du dossier agent dans le SIGRH (identité, matricule, service)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lancement de l'enrôlement depuis l'interface Admin RH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demande de lecture adressée au service biométrique du poste RH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capture de l'empreinte par le ZK-9500 ;</w:t>
      </w:r>
    </w:p>
    <w:p w:rsidR="0022286C" w:rsidRDefault="006A160C">
      <w:pPr>
        <w:spacing w:after="0" w:line="360" w:lineRule="auto"/>
        <w:ind w:left="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 xml:space="preserve"> enregistrement du modèle d'empreinte dans le dossier de l'agent ;</w:t>
      </w:r>
    </w:p>
    <w:p w:rsidR="0022286C" w:rsidRDefault="006A160C">
      <w:pPr>
        <w:spacing w:after="0" w:line="360" w:lineRule="auto"/>
        <w:ind w:left="425"/>
        <w:jc w:val="both"/>
      </w:pPr>
      <w:r>
        <w:rPr>
          <w:rFonts w:ascii="Times New Roman" w:hAnsi="Times New Roman" w:cs="Times New Roman"/>
          <w:b/>
          <w:color w:val="000000"/>
          <w:sz w:val="24"/>
        </w:rPr>
        <w:t xml:space="preserve">6. </w:t>
      </w:r>
      <w:r>
        <w:rPr>
          <w:rFonts w:ascii="Times New Roman" w:hAnsi="Times New Roman" w:cs="Times New Roman"/>
          <w:color w:val="000000"/>
          <w:sz w:val="24"/>
        </w:rPr>
        <w:t xml:space="preserve"> attribution optionnelle d'une carte RFID liée au matricule ;</w:t>
      </w:r>
    </w:p>
    <w:p w:rsidR="0022286C" w:rsidRDefault="006A160C">
      <w:pPr>
        <w:spacing w:after="0" w:line="360" w:lineRule="auto"/>
        <w:ind w:left="425"/>
        <w:jc w:val="both"/>
      </w:pPr>
      <w:r>
        <w:rPr>
          <w:rFonts w:ascii="Times New Roman" w:hAnsi="Times New Roman" w:cs="Times New Roman"/>
          <w:b/>
          <w:color w:val="000000"/>
          <w:sz w:val="24"/>
        </w:rPr>
        <w:t xml:space="preserve">7. </w:t>
      </w:r>
      <w:r>
        <w:rPr>
          <w:rFonts w:ascii="Times New Roman" w:hAnsi="Times New Roman" w:cs="Times New Roman"/>
          <w:color w:val="000000"/>
          <w:sz w:val="24"/>
        </w:rPr>
        <w:t xml:space="preserve"> pointage quotidien : premier scan du jour = entrée, second scan = sortie (empreinte identifiée en 1:N ou carte RFID), puis clôture de la journée.</w:t>
      </w:r>
    </w:p>
    <w:p w:rsidR="0022286C" w:rsidRDefault="006A160C">
      <w:pPr>
        <w:spacing w:before="120" w:after="120" w:line="360" w:lineRule="auto"/>
        <w:jc w:val="both"/>
      </w:pPr>
      <w:r>
        <w:rPr>
          <w:rFonts w:ascii="Times New Roman" w:hAnsi="Times New Roman" w:cs="Times New Roman"/>
          <w:color w:val="000000"/>
          <w:sz w:val="24"/>
        </w:rPr>
        <w:t xml:space="preserve">Ce processus garantit une chaîne de confiance : seul un agent préalablement enregistré dans le système peut être enrôlé ; seul un template enregistré peut produire un pointage valide. Les </w:t>
      </w:r>
      <w:r>
        <w:rPr>
          <w:rFonts w:ascii="Times New Roman" w:hAnsi="Times New Roman" w:cs="Times New Roman"/>
          <w:color w:val="000000"/>
          <w:sz w:val="24"/>
        </w:rPr>
        <w:lastRenderedPageBreak/>
        <w:t>tentatives de scan sans correspondance sont rejetées et peuvent, dans une version ultérieure, déclencher une alerte de sécurité.</w:t>
      </w:r>
    </w:p>
    <w:p w:rsidR="0022286C" w:rsidRDefault="006A160C">
      <w:pPr>
        <w:spacing w:before="120" w:after="40"/>
        <w:jc w:val="center"/>
      </w:pPr>
      <w:r>
        <w:rPr>
          <w:noProof/>
          <w:lang w:val="fr-FR" w:eastAsia="fr-FR"/>
        </w:rPr>
        <w:drawing>
          <wp:inline distT="0" distB="0" distL="0" distR="0">
            <wp:extent cx="3657600" cy="620803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3_flux_biometrique.png"/>
                    <pic:cNvPicPr/>
                  </pic:nvPicPr>
                  <pic:blipFill rotWithShape="1">
                    <a:blip r:embed="rId21"/>
                    <a:srcRect l="18425" t="12339" r="19606" b="9382"/>
                    <a:stretch/>
                  </pic:blipFill>
                  <pic:spPr bwMode="auto">
                    <a:xfrm>
                      <a:off x="0" y="0"/>
                      <a:ext cx="3659688" cy="6211577"/>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8 : Processus d'enrôlement biométrique et de pointage dans SGRH Pro</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 xml:space="preserve">La figure I.8 synthétise le processus opérationnel retenu à la CNSS : l'enrôlement biométrique n'intervient qu'après la création du dossier administratif, sous le contrôle d'un agent RH habilité. Le bridge local assure l'interface avec le SDK du ZK-9500 sans exposer le poste de capture sur le </w:t>
      </w:r>
      <w:r>
        <w:rPr>
          <w:rFonts w:ascii="Times New Roman" w:hAnsi="Times New Roman" w:cs="Times New Roman"/>
          <w:color w:val="000000"/>
          <w:sz w:val="24"/>
        </w:rPr>
        <w:lastRenderedPageBreak/>
        <w:t>réseau institutionnel. La carte RFID complète l'identification pour les agents dont l'empreinte est difficilement lisible ou en cas de défaillance ponctuelle du capteur. Chaque pointage horodaté alimente directement le module présences du logiciel, évitant toute ressaisie en fin de mois.</w:t>
      </w:r>
    </w:p>
    <w:p w:rsidR="0022286C" w:rsidRDefault="006A160C">
      <w:pPr>
        <w:pStyle w:val="Titre2"/>
        <w:jc w:val="both"/>
      </w:pPr>
      <w:r>
        <w:rPr>
          <w:rFonts w:ascii="Times New Roman" w:hAnsi="Times New Roman" w:cs="Times New Roman"/>
        </w:rPr>
        <w:t>I.6. Revue des solutions existantes</w:t>
      </w:r>
    </w:p>
    <w:p w:rsidR="0022286C" w:rsidRDefault="006A160C">
      <w:pPr>
        <w:pStyle w:val="Titre3"/>
        <w:spacing w:before="80"/>
        <w:jc w:val="both"/>
      </w:pPr>
      <w:r>
        <w:rPr>
          <w:rFonts w:ascii="Times New Roman" w:hAnsi="Times New Roman" w:cs="Times New Roman"/>
        </w:rPr>
        <w:t>I.6.1. Solutions internationales et open source</w:t>
      </w:r>
    </w:p>
    <w:p w:rsidR="0022286C" w:rsidRDefault="006A160C">
      <w:pPr>
        <w:spacing w:before="120" w:after="120" w:line="360" w:lineRule="auto"/>
        <w:jc w:val="both"/>
      </w:pPr>
      <w:r>
        <w:rPr>
          <w:rFonts w:ascii="Times New Roman" w:hAnsi="Times New Roman" w:cs="Times New Roman"/>
          <w:color w:val="000000"/>
          <w:sz w:val="24"/>
        </w:rPr>
        <w:t>Le marché des SIGRH propose des suites cloud matures (SAP SuccessFactors, Oracle HCM, Workday, Microsoft Dynamics 365 HR) ainsi que des alternatives open source (Odoo RH, OrangeHRM, Dolibarr). Ces outils constituent des références de l'état de l'art, mais leur adoption directe à la CNSS se heurte au coût des licences, à la complexité du paramétrage, à la dépendance réseau et à l'adaptation incomplète au contexte administratif congolais.</w:t>
      </w:r>
    </w:p>
    <w:p w:rsidR="0022286C" w:rsidRDefault="006A160C">
      <w:pPr>
        <w:spacing w:before="120" w:after="120" w:line="360" w:lineRule="auto"/>
        <w:jc w:val="both"/>
      </w:pPr>
      <w:r>
        <w:rPr>
          <w:rFonts w:ascii="Times New Roman" w:hAnsi="Times New Roman" w:cs="Times New Roman"/>
          <w:color w:val="000000"/>
          <w:sz w:val="24"/>
        </w:rPr>
        <w:t>Odoo RH, souvent cité comme alternative accessible, couvre congés et évaluation, mais n'offre ni localisation CNSS/IRG prête à l'emploi ni connecteur natif pour le ZK-9500. Une personnalisation poussée revient alors à un effort comparable au développement de SGRH Pro, avec moins de maîtrise sur le pointage biométrique et les états administratifs destinés à la finance.</w:t>
      </w:r>
    </w:p>
    <w:p w:rsidR="0022286C" w:rsidRDefault="006A160C">
      <w:pPr>
        <w:pStyle w:val="Titre3"/>
        <w:spacing w:before="80"/>
        <w:jc w:val="both"/>
      </w:pPr>
      <w:r>
        <w:rPr>
          <w:rFonts w:ascii="Times New Roman" w:hAnsi="Times New Roman" w:cs="Times New Roman"/>
        </w:rPr>
        <w:t>I.6.2. Contexte africain et congolais</w:t>
      </w:r>
    </w:p>
    <w:p w:rsidR="0022286C" w:rsidRDefault="006A160C">
      <w:pPr>
        <w:spacing w:before="120" w:after="120" w:line="360" w:lineRule="auto"/>
        <w:jc w:val="both"/>
      </w:pPr>
      <w:r>
        <w:rPr>
          <w:rFonts w:ascii="Times New Roman" w:hAnsi="Times New Roman" w:cs="Times New Roman"/>
          <w:color w:val="000000"/>
          <w:sz w:val="24"/>
        </w:rPr>
        <w:t>En Afrique, plusieurs pays ont lancé des initiatives de digitalisation RH dans la fonction publique (Ghana, Rwanda, Sénégal), avec des résultats contrastés selon le degré d'accompagnement au changement. En RDC, l'informatisation des grandes institutions (banques, télécoms, établissements publics) progresse par vagues successives, souvent initiées par des projets ponctuels plutôt que par une stratégie nationale unifiée.</w:t>
      </w:r>
    </w:p>
    <w:p w:rsidR="0022286C" w:rsidRDefault="006A160C">
      <w:pPr>
        <w:spacing w:before="120" w:after="120" w:line="360" w:lineRule="auto"/>
        <w:jc w:val="both"/>
      </w:pPr>
      <w:r>
        <w:rPr>
          <w:rFonts w:ascii="Times New Roman" w:hAnsi="Times New Roman" w:cs="Times New Roman"/>
          <w:color w:val="000000"/>
          <w:sz w:val="24"/>
        </w:rPr>
        <w:t>La CNSS, dans cette configuration, représente un cas d'étude pertinent : organisation de taille significative, missions sensibles, personnel administratif structuré en directions et services, et besoin avéré de modernisation interne constaté durant le stage. L'absence, à ce jour, d'un SIGRH intégré avec biométrie au siège central justifie le développement d'une solution contextualisée plutôt que l'import direct d'un produit conçu pour un autre environnement.</w:t>
      </w:r>
    </w:p>
    <w:p w:rsidR="0022286C" w:rsidRDefault="006A160C">
      <w:pPr>
        <w:spacing w:before="120" w:after="120" w:line="360" w:lineRule="auto"/>
        <w:jc w:val="both"/>
      </w:pPr>
      <w:r>
        <w:rPr>
          <w:rFonts w:ascii="Times New Roman" w:hAnsi="Times New Roman" w:cs="Times New Roman"/>
          <w:color w:val="000000"/>
          <w:sz w:val="24"/>
        </w:rPr>
        <w:t xml:space="preserve">Il convient également de mentionner les initiatives régionales de digitalisation des ressources humaines dans la fonction publique : certains pays d'Afrique de l'Est ont expérimenté des registres biométriques de fonctionnaires couplés à des systèmes de paie centralisés. Ces </w:t>
      </w:r>
      <w:r>
        <w:rPr>
          <w:rFonts w:ascii="Times New Roman" w:hAnsi="Times New Roman" w:cs="Times New Roman"/>
          <w:color w:val="000000"/>
          <w:sz w:val="24"/>
        </w:rPr>
        <w:lastRenderedPageBreak/>
        <w:t>expériences montrent que la réussite dépend moins du choix de la marque du lecteur d'empreintes que de la qualité de l'intégration logicielle et de l'adhésion des utilisateurs finaux. C'est précisément sur cette intégration — application web, dashboard web — que porte le cœur technique du présent mémoire.</w:t>
      </w:r>
    </w:p>
    <w:p w:rsidR="0022286C" w:rsidRDefault="006A160C">
      <w:pPr>
        <w:pStyle w:val="Titre3"/>
        <w:spacing w:before="80"/>
        <w:jc w:val="both"/>
      </w:pPr>
      <w:r>
        <w:rPr>
          <w:rFonts w:ascii="Times New Roman" w:hAnsi="Times New Roman" w:cs="Times New Roman"/>
        </w:rPr>
        <w:t>I.6.4. Analyse comparative</w:t>
      </w:r>
    </w:p>
    <w:p w:rsidR="0022286C" w:rsidRDefault="006A160C">
      <w:pPr>
        <w:spacing w:before="120" w:after="40"/>
        <w:jc w:val="center"/>
      </w:pPr>
      <w:r>
        <w:rPr>
          <w:rFonts w:ascii="Times New Roman" w:hAnsi="Times New Roman" w:cs="Times New Roman"/>
          <w:b/>
          <w:i/>
          <w:color w:val="000000"/>
        </w:rPr>
        <w:t>Tableau 6 : Comparatif des solutions SIGRH et positionnement de SGRH Pro</w:t>
      </w:r>
    </w:p>
    <w:tbl>
      <w:tblPr>
        <w:tblStyle w:val="Grilledutableau"/>
        <w:tblW w:w="9072" w:type="dxa"/>
        <w:jc w:val="center"/>
        <w:tblLayout w:type="fixed"/>
        <w:tblLook w:val="04A0" w:firstRow="1" w:lastRow="0" w:firstColumn="1" w:lastColumn="0" w:noHBand="0" w:noVBand="1"/>
      </w:tblPr>
      <w:tblGrid>
        <w:gridCol w:w="1135"/>
        <w:gridCol w:w="1985"/>
        <w:gridCol w:w="1984"/>
        <w:gridCol w:w="1984"/>
        <w:gridCol w:w="1984"/>
      </w:tblGrid>
      <w:tr w:rsidR="0022286C">
        <w:trPr>
          <w:jc w:val="center"/>
        </w:trPr>
        <w:tc>
          <w:tcPr>
            <w:tcW w:w="113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Solution</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Biométrie native</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Adaptabilité RDC</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Coût</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SAP SuccessFactors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Cloud propriétaire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Via partenaires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Oracle HCM</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Cloud propriétaire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Via intégration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Odoo RH</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Open core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Modules tiers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Modéré</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OrangeHRM</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Open source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Plugins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SGRH Pro (projet)</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Sur mesure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ZK-9500 + RFID</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Maîtrisé</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 tableau I.2 met en évidence que les suites internationales, bien que matures, ne répondent pas optimalement aux contraintes de coût, d'adaptation légale et d'intégration biométrique locale. SGRH Pro se positionne comme une alternative sur mesure, développée en connaissance du contexte CNSS et hébergeable sur infrastructure locale ou VPS accessible depuis Kinshasa.</w:t>
      </w:r>
    </w:p>
    <w:p w:rsidR="0022286C" w:rsidRDefault="006A160C">
      <w:pPr>
        <w:pStyle w:val="Titre3"/>
        <w:spacing w:before="80"/>
        <w:jc w:val="both"/>
      </w:pPr>
      <w:r>
        <w:rPr>
          <w:rFonts w:ascii="Times New Roman" w:hAnsi="Times New Roman" w:cs="Times New Roman"/>
        </w:rPr>
        <w:t>I.6.5. Critères de sélection d'une solution SIGRH</w:t>
      </w:r>
    </w:p>
    <w:p w:rsidR="0022286C" w:rsidRDefault="006A160C">
      <w:pPr>
        <w:spacing w:before="120" w:after="120" w:line="360" w:lineRule="auto"/>
        <w:jc w:val="both"/>
      </w:pPr>
      <w:r>
        <w:rPr>
          <w:rFonts w:ascii="Times New Roman" w:hAnsi="Times New Roman" w:cs="Times New Roman"/>
          <w:color w:val="000000"/>
          <w:sz w:val="24"/>
        </w:rPr>
        <w:t>La décision de développer une solution sur mesure plutôt que d'acquérir un progiciel s'appuie sur une grille multicritères. Les pondérations reflètent les priorités identifiées avec la DRH lors du stage.</w:t>
      </w:r>
    </w:p>
    <w:p w:rsidR="0022286C" w:rsidRDefault="006A160C">
      <w:pPr>
        <w:spacing w:before="120" w:after="40"/>
        <w:jc w:val="center"/>
      </w:pPr>
      <w:r>
        <w:rPr>
          <w:rFonts w:ascii="Times New Roman" w:hAnsi="Times New Roman" w:cs="Times New Roman"/>
          <w:b/>
          <w:i/>
          <w:color w:val="000000"/>
        </w:rPr>
        <w:t>Tableau 7 : Grille multicritères de sélection (échelle qualitative)</w:t>
      </w:r>
    </w:p>
    <w:tbl>
      <w:tblPr>
        <w:tblStyle w:val="Grilledutableau"/>
        <w:tblW w:w="9072" w:type="dxa"/>
        <w:jc w:val="center"/>
        <w:tblLayout w:type="fixed"/>
        <w:tblLook w:val="04A0" w:firstRow="1" w:lastRow="0" w:firstColumn="1" w:lastColumn="0" w:noHBand="0" w:noVBand="1"/>
      </w:tblPr>
      <w:tblGrid>
        <w:gridCol w:w="1135"/>
        <w:gridCol w:w="1985"/>
        <w:gridCol w:w="1984"/>
        <w:gridCol w:w="1984"/>
        <w:gridCol w:w="1984"/>
      </w:tblGrid>
      <w:tr w:rsidR="0022286C">
        <w:trPr>
          <w:jc w:val="center"/>
        </w:trPr>
        <w:tc>
          <w:tcPr>
            <w:tcW w:w="113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Critère</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Poids</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Suite internationale</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Open source</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SGRH Pro</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Coût total de possession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25 %</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Adaptation contexte RDC</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20 %</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Intégration biométrique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20 %</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Faible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Maîtrise du code source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15 %</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Formation utilisateurs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10 %</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r>
      <w:tr w:rsidR="0022286C">
        <w:trPr>
          <w:jc w:val="center"/>
        </w:trPr>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Évolutivité fonctionnelle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10 %</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Moyenne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Élevée</w:t>
            </w:r>
          </w:p>
        </w:tc>
      </w:tr>
    </w:tbl>
    <w:p w:rsidR="0022286C" w:rsidRDefault="0022286C"/>
    <w:p w:rsidR="0022286C" w:rsidRDefault="006A160C">
      <w:pPr>
        <w:pStyle w:val="Titre2"/>
        <w:jc w:val="both"/>
      </w:pPr>
      <w:r>
        <w:rPr>
          <w:rFonts w:ascii="Times New Roman" w:hAnsi="Times New Roman" w:cs="Times New Roman"/>
        </w:rPr>
        <w:t>I.7. Limites des systèmes traditionnels de gestion RH</w:t>
      </w:r>
    </w:p>
    <w:p w:rsidR="0022286C" w:rsidRDefault="006A160C">
      <w:pPr>
        <w:spacing w:before="120" w:after="120" w:line="360" w:lineRule="auto"/>
        <w:jc w:val="both"/>
      </w:pPr>
      <w:r>
        <w:rPr>
          <w:rFonts w:ascii="Times New Roman" w:hAnsi="Times New Roman" w:cs="Times New Roman"/>
          <w:color w:val="000000"/>
          <w:sz w:val="24"/>
        </w:rPr>
        <w:t>Avant l'introduction d'un SIGRH, la CNSS s'appuie encore largement sur un mode semi-manuel : dossiers papier, fichiers Excel non synchronisés, pointage par signature. Cette architecture d'information génère dispersion des données, absence de traçabilité, pointage contestable, lenteur décisionnelle et files d'attente au guichet RH (Mayo, 2019). Le tableau I.5 résume ces dysfonctionnements et les réponses apportées par SGRH Pro.</w:t>
      </w:r>
    </w:p>
    <w:p w:rsidR="0022286C" w:rsidRDefault="006A160C">
      <w:pPr>
        <w:spacing w:before="120" w:after="40"/>
        <w:jc w:val="center"/>
      </w:pPr>
      <w:r>
        <w:rPr>
          <w:rFonts w:ascii="Times New Roman" w:hAnsi="Times New Roman" w:cs="Times New Roman"/>
          <w:b/>
          <w:i/>
          <w:color w:val="000000"/>
        </w:rPr>
        <w:t>Tableau 8 : Dysfonctionnements CNSS et réponses du système proposé</w:t>
      </w:r>
    </w:p>
    <w:tbl>
      <w:tblPr>
        <w:tblStyle w:val="Grilledutableau"/>
        <w:tblW w:w="9072" w:type="dxa"/>
        <w:jc w:val="center"/>
        <w:tblLayout w:type="fixed"/>
        <w:tblLook w:val="04A0" w:firstRow="1" w:lastRow="0" w:firstColumn="1" w:lastColumn="0" w:noHBand="0" w:noVBand="1"/>
      </w:tblPr>
      <w:tblGrid>
        <w:gridCol w:w="1985"/>
        <w:gridCol w:w="3685"/>
        <w:gridCol w:w="3402"/>
      </w:tblGrid>
      <w:tr w:rsidR="0022286C">
        <w:trPr>
          <w:jc w:val="center"/>
        </w:trPr>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Dysfonctionnement observé</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Conséquence</w:t>
            </w:r>
          </w:p>
        </w:tc>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Réponse SGRH Pro</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Registres papier + Excel</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Doublons, versions divergentes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Base unique centralisée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Pointage manuel</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Fraudes, horaires imprécis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Biométrie ZK-9500</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Congés sur papier</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Retards, soldes erronés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Workflow en ligne + soldes auto</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Transmission manuelle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Erreurs, retards administratifs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Export automatisé PDF/CSV</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Absence de KPI / évaluation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Décisions tardives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Dashboard + module évaluation</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Pas d'espace agent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Files au guichet RH</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Portail self-service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Pas d'audit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Responsabilités floues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Journal d'activité</w:t>
            </w:r>
          </w:p>
        </w:tc>
      </w:tr>
    </w:tbl>
    <w:p w:rsidR="0022286C" w:rsidRDefault="0022286C"/>
    <w:p w:rsidR="0022286C" w:rsidRDefault="006A160C">
      <w:pPr>
        <w:pStyle w:val="Titre2"/>
        <w:jc w:val="both"/>
      </w:pPr>
      <w:r>
        <w:rPr>
          <w:rFonts w:ascii="Times New Roman" w:hAnsi="Times New Roman" w:cs="Times New Roman"/>
        </w:rPr>
        <w:t>I.8. Modélisation UML et architectures logicielles</w:t>
      </w:r>
    </w:p>
    <w:p w:rsidR="0022286C" w:rsidRDefault="006A160C">
      <w:pPr>
        <w:pStyle w:val="Titre3"/>
        <w:spacing w:before="80"/>
        <w:jc w:val="both"/>
      </w:pPr>
      <w:r>
        <w:rPr>
          <w:rFonts w:ascii="Times New Roman" w:hAnsi="Times New Roman" w:cs="Times New Roman"/>
        </w:rPr>
        <w:t>I.8.1. Le langage UML</w:t>
      </w:r>
    </w:p>
    <w:p w:rsidR="0022286C" w:rsidRDefault="006A160C">
      <w:pPr>
        <w:spacing w:before="120" w:after="120" w:line="360" w:lineRule="auto"/>
        <w:jc w:val="both"/>
      </w:pPr>
      <w:r>
        <w:rPr>
          <w:rFonts w:ascii="Times New Roman" w:hAnsi="Times New Roman" w:cs="Times New Roman"/>
          <w:color w:val="000000"/>
          <w:sz w:val="24"/>
        </w:rPr>
        <w:t>L'</w:t>
      </w:r>
      <w:r>
        <w:rPr>
          <w:rFonts w:ascii="Times New Roman" w:hAnsi="Times New Roman" w:cs="Times New Roman"/>
          <w:b/>
          <w:color w:val="000000"/>
          <w:sz w:val="24"/>
        </w:rPr>
        <w:t>Unified Modeling Language (UML)</w:t>
      </w:r>
      <w:r>
        <w:rPr>
          <w:rFonts w:ascii="Times New Roman" w:hAnsi="Times New Roman" w:cs="Times New Roman"/>
          <w:color w:val="000000"/>
          <w:sz w:val="24"/>
        </w:rPr>
        <w:t xml:space="preserve"> est un langage de modélisation graphique normalisé par l'OMG (Object Management Group), devenu la référence pour la conception orientée objet de systèmes logiciels (Larman, 2019 ; Booch, Rumbaugh et Jacobson, 2005). Il ne s'agit pas d'une méthode de développement en soi, mais d'un vocabulaire visuel partagé entre analystes, développeurs et encadrants.</w:t>
      </w:r>
    </w:p>
    <w:p w:rsidR="0022286C" w:rsidRDefault="006A160C">
      <w:pPr>
        <w:spacing w:before="120" w:after="120" w:line="360" w:lineRule="auto"/>
        <w:jc w:val="both"/>
      </w:pPr>
      <w:r>
        <w:rPr>
          <w:rFonts w:ascii="Times New Roman" w:hAnsi="Times New Roman" w:cs="Times New Roman"/>
          <w:color w:val="000000"/>
          <w:sz w:val="24"/>
        </w:rPr>
        <w:lastRenderedPageBreak/>
        <w:t>Dans le cadre de ce mémoire, les diagrammes UML suivants seront produits au chapitre III :</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diagramme de cas d'utilisation — interactions Admin RH, Manager, Agent, Système biométrique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diagramme de classes — entités Employee, User, Attendance, RemunerationElement, Leave, Evaluation, BiometricDevice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diagrammes de séquence — scénarios d'enrôlement, pointage, validation de congé, consolidation administrative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diagramme d'activités — workflow de demande de congé ;</w:t>
      </w:r>
    </w:p>
    <w:p w:rsidR="0022286C" w:rsidRDefault="006A160C">
      <w:pPr>
        <w:spacing w:after="0" w:line="360" w:lineRule="auto"/>
        <w:ind w:left="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 xml:space="preserve"> diagramme de déploiement — serveur backend, poste RH, bridge biométrique, lecteur ZK-9500.</w:t>
      </w:r>
    </w:p>
    <w:p w:rsidR="0022286C" w:rsidRDefault="006A160C">
      <w:pPr>
        <w:spacing w:before="120" w:after="120" w:line="360" w:lineRule="auto"/>
        <w:jc w:val="both"/>
      </w:pPr>
      <w:r>
        <w:rPr>
          <w:rFonts w:ascii="Times New Roman" w:hAnsi="Times New Roman" w:cs="Times New Roman"/>
          <w:color w:val="000000"/>
          <w:sz w:val="24"/>
        </w:rPr>
        <w:t>Ces modèles servent à valider la cohérence fonctionnelle avant l'écriture du code et à documenter le système pour la validation du prototype.</w:t>
      </w:r>
    </w:p>
    <w:p w:rsidR="0022286C" w:rsidRDefault="006A160C">
      <w:pPr>
        <w:spacing w:before="120" w:after="40"/>
        <w:jc w:val="center"/>
      </w:pPr>
      <w:r>
        <w:rPr>
          <w:rFonts w:ascii="Times New Roman" w:hAnsi="Times New Roman" w:cs="Times New Roman"/>
          <w:b/>
          <w:i/>
          <w:color w:val="000000"/>
        </w:rPr>
        <w:t>Tableau 9 : Diagrammes UML prévus au chapitre III</w:t>
      </w:r>
    </w:p>
    <w:tbl>
      <w:tblPr>
        <w:tblStyle w:val="Grilledutableau"/>
        <w:tblW w:w="9072" w:type="dxa"/>
        <w:jc w:val="center"/>
        <w:tblLayout w:type="fixed"/>
        <w:tblLook w:val="04A0" w:firstRow="1" w:lastRow="0" w:firstColumn="1" w:lastColumn="0" w:noHBand="0" w:noVBand="1"/>
      </w:tblPr>
      <w:tblGrid>
        <w:gridCol w:w="1985"/>
        <w:gridCol w:w="3685"/>
        <w:gridCol w:w="3402"/>
      </w:tblGrid>
      <w:tr w:rsidR="0022286C">
        <w:trPr>
          <w:jc w:val="center"/>
        </w:trPr>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Diagramme UML</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Objectif</w:t>
            </w:r>
          </w:p>
        </w:tc>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Usage dans SGRH Pro</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Cas d'utilisation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Fonctionnalités vues par les acteurs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 RH, Manager, Agent, Bridge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Classes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Structure statique des entités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Employee, User, Attendance, Leave, Evaluation</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Séquence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Ordre chronologique des interactions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Enrôlement, pointage, validation congé</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Activités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Workflow et branchements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Circuit de demande de congé</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Déploiement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Topologie matérielle et logicielle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Serveur, poste RH, ZK-9500, bridge C#</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 diagramme de cas d'utilisation (Use Case Diagram) représente les acteurs externes — Admin RH, Manager, Agent, Bridge biométrique — et les fonctionnalités qu'ils déclenchent. Il répond à la question : « Que fait le système du point de vue de l'utilisateur ? » Le diagramme de classes modélise la structure statique : entités, attributs, associations et cardinalités. Le diagramme de séquence illustre, pour un scénario donné, l'ordre chronologique des messages échangés entre objets — par exemple l'enchaînement Agent → interface → application → lecteur ZK-9500 → base de données lors d'un enrôlement.</w:t>
      </w:r>
    </w:p>
    <w:p w:rsidR="0022286C" w:rsidRDefault="006A160C">
      <w:pPr>
        <w:pStyle w:val="Titre3"/>
        <w:spacing w:before="80"/>
        <w:jc w:val="both"/>
      </w:pPr>
      <w:r>
        <w:rPr>
          <w:rFonts w:ascii="Times New Roman" w:hAnsi="Times New Roman" w:cs="Times New Roman"/>
        </w:rPr>
        <w:t>I.8.2. Architecture en couches et séparation backend / frontend</w:t>
      </w:r>
    </w:p>
    <w:p w:rsidR="0022286C" w:rsidRDefault="006A160C">
      <w:pPr>
        <w:spacing w:before="120" w:after="120" w:line="360" w:lineRule="auto"/>
        <w:jc w:val="both"/>
      </w:pPr>
      <w:r>
        <w:rPr>
          <w:rFonts w:ascii="Times New Roman" w:hAnsi="Times New Roman" w:cs="Times New Roman"/>
          <w:color w:val="000000"/>
          <w:sz w:val="24"/>
        </w:rPr>
        <w:t>L'architecture retenue pour SGRH Pro suit le modèle en trois couches classique des applications web modernes (Fowler, 2022) :</w:t>
      </w:r>
    </w:p>
    <w:p w:rsidR="0022286C" w:rsidRDefault="006A160C">
      <w:pPr>
        <w:spacing w:after="0" w:line="360" w:lineRule="auto"/>
        <w:ind w:left="425"/>
        <w:jc w:val="both"/>
      </w:pPr>
      <w:r>
        <w:rPr>
          <w:rFonts w:ascii="Times New Roman" w:hAnsi="Times New Roman" w:cs="Times New Roman"/>
          <w:b/>
          <w:color w:val="000000"/>
          <w:sz w:val="24"/>
        </w:rPr>
        <w:lastRenderedPageBreak/>
        <w:t xml:space="preserve">1. </w:t>
      </w:r>
      <w:r>
        <w:rPr>
          <w:rFonts w:ascii="Times New Roman" w:hAnsi="Times New Roman" w:cs="Times New Roman"/>
          <w:color w:val="000000"/>
          <w:sz w:val="24"/>
        </w:rPr>
        <w:t xml:space="preserve"> couche de présentation — écrans consultés par le navigateur (connexion, tableaux de bord, formulaires)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couche métier — règles de gestion (présences, congés, droits d'accès)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couche de persistance — base de données relationnelle conservant dossiers, pointages et historiques.</w:t>
      </w:r>
    </w:p>
    <w:p w:rsidR="0022286C" w:rsidRDefault="006A160C">
      <w:pPr>
        <w:spacing w:before="120" w:after="120" w:line="360" w:lineRule="auto"/>
        <w:jc w:val="both"/>
      </w:pPr>
      <w:r>
        <w:rPr>
          <w:rFonts w:ascii="Times New Roman" w:hAnsi="Times New Roman" w:cs="Times New Roman"/>
          <w:color w:val="000000"/>
          <w:sz w:val="24"/>
        </w:rPr>
        <w:t>La séparation backend/frontend présente plusieurs avantages pour le projet : développement parallèle des deux parties ; possibilité de remplacer l'interface web par une application mobile ultérieure sans modifier l'API ; déploiement du serveur sur un VPS accessible depuis le réseau du siège CNSS tandis que le bridge biométrique reste sur le poste Windows connecté au ZK-9500.</w:t>
      </w:r>
    </w:p>
    <w:p w:rsidR="0022286C" w:rsidRDefault="006A160C">
      <w:pPr>
        <w:spacing w:before="120" w:after="40"/>
        <w:jc w:val="center"/>
      </w:pPr>
      <w:r>
        <w:rPr>
          <w:noProof/>
          <w:lang w:val="fr-FR" w:eastAsia="fr-FR"/>
        </w:rPr>
        <w:drawing>
          <wp:inline distT="0" distB="0" distL="0" distR="0">
            <wp:extent cx="4551680" cy="1809589"/>
            <wp:effectExtent l="0" t="0" r="127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2_architecture_sgrh_pro.png"/>
                    <pic:cNvPicPr/>
                  </pic:nvPicPr>
                  <pic:blipFill rotWithShape="1">
                    <a:blip r:embed="rId22"/>
                    <a:srcRect l="2010" t="11478" r="17932" b="36589"/>
                    <a:stretch/>
                  </pic:blipFill>
                  <pic:spPr bwMode="auto">
                    <a:xfrm>
                      <a:off x="0" y="0"/>
                      <a:ext cx="4553671" cy="1810381"/>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9 : Architecture globale du système SGRH Pro</w:t>
      </w:r>
    </w:p>
    <w:p w:rsidR="0022286C" w:rsidRDefault="0022286C"/>
    <w:p w:rsidR="0022286C" w:rsidRDefault="006A160C">
      <w:pPr>
        <w:pStyle w:val="Titre3"/>
        <w:spacing w:before="80"/>
        <w:jc w:val="both"/>
      </w:pPr>
      <w:r>
        <w:rPr>
          <w:rFonts w:ascii="Times New Roman" w:hAnsi="Times New Roman" w:cs="Times New Roman"/>
        </w:rPr>
        <w:t>I.8.3. Principes d'architecture retenus</w:t>
      </w:r>
    </w:p>
    <w:p w:rsidR="0022286C" w:rsidRDefault="006A160C">
      <w:pPr>
        <w:spacing w:before="120" w:after="40"/>
        <w:jc w:val="center"/>
      </w:pPr>
      <w:r>
        <w:rPr>
          <w:rFonts w:ascii="Times New Roman" w:hAnsi="Times New Roman" w:cs="Times New Roman"/>
          <w:b/>
          <w:i/>
          <w:color w:val="000000"/>
        </w:rPr>
        <w:t>Tableau 10 : Principes d'architecture de SGRH Pro</w:t>
      </w:r>
    </w:p>
    <w:tbl>
      <w:tblPr>
        <w:tblStyle w:val="Grilledutableau"/>
        <w:tblW w:w="9072" w:type="dxa"/>
        <w:jc w:val="center"/>
        <w:tblLayout w:type="fixed"/>
        <w:tblLook w:val="04A0" w:firstRow="1" w:lastRow="0" w:firstColumn="1" w:lastColumn="0" w:noHBand="0" w:noVBand="1"/>
      </w:tblPr>
      <w:tblGrid>
        <w:gridCol w:w="3118"/>
        <w:gridCol w:w="5954"/>
      </w:tblGrid>
      <w:tr w:rsidR="0022286C">
        <w:trPr>
          <w:jc w:val="center"/>
        </w:trPr>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Principe</w:t>
            </w:r>
          </w:p>
        </w:tc>
        <w:tc>
          <w:tcPr>
            <w:tcW w:w="5953"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Justification</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Séparation des couches</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Présentation, métier et données restent distincts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Application web</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Accès depuis un navigateur, sans installation lourde</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Base relationnelle</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Intégrité des dossiers et historique des présences</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Lecteur local Windows</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Le ZK-9500 reste branché sur le poste de pointage</w:t>
            </w:r>
          </w:p>
        </w:tc>
      </w:tr>
      <w:tr w:rsidR="0022286C">
        <w:trPr>
          <w:jc w:val="center"/>
        </w:trPr>
        <w:tc>
          <w:tcPr>
            <w:tcW w:w="311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Droits par rôle</w:t>
            </w:r>
          </w:p>
        </w:tc>
        <w:tc>
          <w:tcPr>
            <w:tcW w:w="595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Chaque profil ne voit que ce qui le concerne</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Les technologies concrètes (langage, cadre applicatif, moteur de base de données, service biométrique) sont détaillées aux chapitres III et IV, lorsqu'il s'agit de concevoir et d'implémenter le prototype. Le présent chapitre se limite aux principes, afin de ne pas confondre le cadre théorique avec les choix d'implémentation.</w:t>
      </w:r>
    </w:p>
    <w:p w:rsidR="0022286C" w:rsidRDefault="006A160C">
      <w:pPr>
        <w:pStyle w:val="Titre2"/>
        <w:jc w:val="both"/>
      </w:pPr>
      <w:r>
        <w:rPr>
          <w:rFonts w:ascii="Times New Roman" w:hAnsi="Times New Roman" w:cs="Times New Roman"/>
        </w:rPr>
        <w:lastRenderedPageBreak/>
        <w:t>I.9. Conclusion du chapitre</w:t>
      </w:r>
    </w:p>
    <w:p w:rsidR="0022286C" w:rsidRDefault="006A160C">
      <w:pPr>
        <w:spacing w:before="120" w:after="120" w:line="360" w:lineRule="auto"/>
        <w:jc w:val="both"/>
      </w:pPr>
      <w:r>
        <w:rPr>
          <w:rFonts w:ascii="Times New Roman" w:hAnsi="Times New Roman" w:cs="Times New Roman"/>
          <w:color w:val="000000"/>
          <w:sz w:val="24"/>
        </w:rPr>
        <w:t>Ce premier chapitre a posé les fondements théoriques sur lesquels s'appuie l'ensemble du mémoire. Il a permis de définir la GRH et le SIGRH, de clarifier la dimension « intelligente » retenue pour SGRH Pro (KPI, alertes, aide à la décision), d'examiner les technologies d'identification biométrique et RFID avec le lecteur ZK-9500, de comparer les solutions existantes et de montrer les limites des pratiques manuelles encore en usage à la CNSS.</w:t>
      </w:r>
    </w:p>
    <w:p w:rsidR="0022286C" w:rsidRDefault="006A160C">
      <w:pPr>
        <w:spacing w:before="120" w:after="120" w:line="360" w:lineRule="auto"/>
        <w:jc w:val="both"/>
      </w:pPr>
      <w:r>
        <w:rPr>
          <w:rFonts w:ascii="Times New Roman" w:hAnsi="Times New Roman" w:cs="Times New Roman"/>
          <w:color w:val="000000"/>
          <w:sz w:val="24"/>
        </w:rPr>
        <w:t>Sur le plan méthodologique, ce chapitre a mobilisé neuf figures et plusieurs tableaux pour structurer la revue de littérature et l'état de l'art — schémas d'architecture, comparatifs de solutions, matrices de processus et grilles de sélection. Cette richesse documentaire vise à démontrer que le projet SGRH Pro ne procède pas d'un choix technique arbitraire, mais d'une analyse argumentée des alternatives disponibles et des contraintes institutionnelles congolaises.</w:t>
      </w:r>
    </w:p>
    <w:p w:rsidR="0022286C" w:rsidRDefault="006A160C">
      <w:pPr>
        <w:spacing w:before="120" w:after="120" w:line="360" w:lineRule="auto"/>
        <w:jc w:val="both"/>
      </w:pPr>
      <w:r>
        <w:rPr>
          <w:rFonts w:ascii="Times New Roman" w:hAnsi="Times New Roman" w:cs="Times New Roman"/>
          <w:color w:val="000000"/>
          <w:sz w:val="24"/>
        </w:rPr>
        <w:t>La modélisation UML et l'architecture backend/frontend ont été présentées comme le cadre méthodologique de la conception. Le chapitre suivant appliquera ces repères au terrain : il analysera le système actuel de gestion RH au siège central de la CNSS, formalisera les besoins des acteurs et définira le cahier des charges des huit modules fonctionnels du système SGRH Pro.</w:t>
      </w:r>
    </w:p>
    <w:p w:rsidR="0022286C" w:rsidRDefault="006A160C">
      <w:r>
        <w:br w:type="page"/>
      </w:r>
    </w:p>
    <w:p w:rsidR="0022286C" w:rsidRDefault="006A160C">
      <w:pPr>
        <w:pStyle w:val="Titre1"/>
        <w:jc w:val="center"/>
      </w:pPr>
      <w:r>
        <w:rPr>
          <w:rFonts w:ascii="Times New Roman" w:hAnsi="Times New Roman" w:cs="Times New Roman"/>
        </w:rPr>
        <w:lastRenderedPageBreak/>
        <w:t>CHAPITRE II. ANALYSE DU SYSTÈME ACTUEL ET SPÉCIFICATION DES BESOINS</w:t>
      </w:r>
    </w:p>
    <w:p w:rsidR="0022286C" w:rsidRDefault="006A160C">
      <w:pPr>
        <w:pStyle w:val="Titre2"/>
        <w:jc w:val="both"/>
      </w:pPr>
      <w:r>
        <w:rPr>
          <w:rFonts w:ascii="Times New Roman" w:hAnsi="Times New Roman" w:cs="Times New Roman"/>
        </w:rPr>
        <w:t>II.1. Introduction</w:t>
      </w:r>
    </w:p>
    <w:p w:rsidR="0022286C" w:rsidRDefault="006A160C">
      <w:pPr>
        <w:spacing w:before="120" w:after="120" w:line="360" w:lineRule="auto"/>
        <w:jc w:val="both"/>
      </w:pPr>
      <w:r>
        <w:rPr>
          <w:rFonts w:ascii="Times New Roman" w:hAnsi="Times New Roman" w:cs="Times New Roman"/>
          <w:color w:val="000000"/>
          <w:sz w:val="24"/>
        </w:rPr>
        <w:t>Le chapitre précédent a posé le cadre théorique : définitions de la GRH, architecture d'un SIGRH, principes biométriques et limites des pratiques manuelles. Il reste désormais à descendre sur le terrain — celui du siège central de la Caisse Nationale de Sécurité Sociale (CNSS) en République Démocratique du Congo — pour comprendre comment la gestion du personnel s'organise réellement, où se situent les dysfonctionnements et quelles exigences doit satisfaire le système SGRH Pro.</w:t>
      </w:r>
    </w:p>
    <w:p w:rsidR="0022286C" w:rsidRDefault="006A160C">
      <w:pPr>
        <w:spacing w:before="120" w:after="120" w:line="360" w:lineRule="auto"/>
        <w:jc w:val="both"/>
      </w:pPr>
      <w:r>
        <w:rPr>
          <w:rFonts w:ascii="Times New Roman" w:hAnsi="Times New Roman" w:cs="Times New Roman"/>
          <w:color w:val="000000"/>
          <w:sz w:val="24"/>
        </w:rPr>
        <w:t>Ce chapitre répond à la deuxième question de recherche formulée dans l'introduction : quels sont les besoins fonctionnels et techniques d'un SIGRH intégrant biométrie et RFID au sein de la CNSS ? Pour y répondre, nous procédons en quatre temps complémentaires : présentation institutionnelle, diagnostic du système actuel, analyse des besoins par acteur, puis formalisation des spécifications et du cahier des charges.</w:t>
      </w:r>
    </w:p>
    <w:p w:rsidR="0022286C" w:rsidRDefault="006A160C">
      <w:pPr>
        <w:spacing w:before="120" w:after="120" w:line="360" w:lineRule="auto"/>
        <w:jc w:val="both"/>
      </w:pPr>
      <w:r>
        <w:rPr>
          <w:rFonts w:ascii="Times New Roman" w:hAnsi="Times New Roman" w:cs="Times New Roman"/>
          <w:color w:val="000000"/>
          <w:sz w:val="24"/>
        </w:rPr>
        <w:t>La démarche d'analyse repose sur trois techniques de collecte :</w:t>
      </w:r>
    </w:p>
    <w:p w:rsidR="0022286C" w:rsidRDefault="006A160C">
      <w:pPr>
        <w:pStyle w:val="Listepuces"/>
        <w:spacing w:after="0" w:line="360" w:lineRule="auto"/>
        <w:jc w:val="both"/>
      </w:pPr>
      <w:r>
        <w:rPr>
          <w:rFonts w:ascii="Times New Roman" w:hAnsi="Times New Roman" w:cs="Times New Roman"/>
          <w:color w:val="000000"/>
          <w:sz w:val="24"/>
        </w:rPr>
        <w:t xml:space="preserve"> l'observation participante au sein du service des ressources humaines du siège central, durant la période de stage ;</w:t>
      </w:r>
    </w:p>
    <w:p w:rsidR="0022286C" w:rsidRDefault="006A160C">
      <w:pPr>
        <w:pStyle w:val="Listepuces"/>
        <w:spacing w:after="0" w:line="360" w:lineRule="auto"/>
        <w:jc w:val="both"/>
      </w:pPr>
      <w:r>
        <w:rPr>
          <w:rFonts w:ascii="Times New Roman" w:hAnsi="Times New Roman" w:cs="Times New Roman"/>
          <w:color w:val="000000"/>
          <w:sz w:val="24"/>
        </w:rPr>
        <w:t xml:space="preserve"> des entretiens semi-directifs menés auprès du responsable RH, de deux gestionnaires du personnel et de trois agents de différents services ;</w:t>
      </w:r>
    </w:p>
    <w:p w:rsidR="0022286C" w:rsidRDefault="006A160C">
      <w:pPr>
        <w:pStyle w:val="Listepuces"/>
        <w:spacing w:after="0" w:line="360" w:lineRule="auto"/>
        <w:jc w:val="both"/>
      </w:pPr>
      <w:r>
        <w:rPr>
          <w:rFonts w:ascii="Times New Roman" w:hAnsi="Times New Roman" w:cs="Times New Roman"/>
          <w:color w:val="000000"/>
          <w:sz w:val="24"/>
        </w:rPr>
        <w:t xml:space="preserve"> l'analyse documentaire de registres de pointage, de fichiers Excel de suivi du personnel et de procédures internes mises à disposition par l'institution.</w:t>
      </w:r>
    </w:p>
    <w:p w:rsidR="0022286C" w:rsidRDefault="006A160C">
      <w:pPr>
        <w:spacing w:before="120" w:after="120" w:line="360" w:lineRule="auto"/>
        <w:jc w:val="both"/>
      </w:pPr>
      <w:r>
        <w:rPr>
          <w:rFonts w:ascii="Times New Roman" w:hAnsi="Times New Roman" w:cs="Times New Roman"/>
          <w:color w:val="000000"/>
          <w:sz w:val="24"/>
        </w:rPr>
        <w:t>Les données sensibles (noms complets, données personnelles sensibles) ont été anonymisées dans le présent exposé. Les constats et chiffres agrégés proviennent néanmoins de la réalité observée sur le terrain et fondent directement les choix de conception développés aux chapitres III et IV.</w:t>
      </w:r>
    </w:p>
    <w:p w:rsidR="0022286C" w:rsidRDefault="006A160C">
      <w:pPr>
        <w:spacing w:before="120" w:after="120" w:line="360" w:lineRule="auto"/>
        <w:jc w:val="both"/>
      </w:pPr>
      <w:r>
        <w:rPr>
          <w:rFonts w:ascii="Times New Roman" w:hAnsi="Times New Roman" w:cs="Times New Roman"/>
          <w:color w:val="000000"/>
          <w:sz w:val="24"/>
        </w:rPr>
        <w:t xml:space="preserve">Ce chapitre s'organise en dix sections. Les sections II.2 et II.3 dressent le portrait institutionnel et le diagnostic du « système existant », au sens de la méthode d'analyse structurée des systèmes d'information (ASSI). Les sections II.4 et II.5 traduisent les dysfonctionnements en besoins et en scénarios opérationnels. Les sections II.6 à II.8 constituent le livrable principal : spécification </w:t>
      </w:r>
      <w:r>
        <w:rPr>
          <w:rFonts w:ascii="Times New Roman" w:hAnsi="Times New Roman" w:cs="Times New Roman"/>
          <w:color w:val="000000"/>
          <w:sz w:val="24"/>
        </w:rPr>
        <w:lastRenderedPageBreak/>
        <w:t>fonctionnelle, contraintes techniques et cahier des charges formalisé. La section II.9 planifie le projet ; la section II.10 en conclut.</w:t>
      </w:r>
    </w:p>
    <w:p w:rsidR="0022286C" w:rsidRDefault="006A160C">
      <w:pPr>
        <w:spacing w:before="120" w:after="40"/>
        <w:jc w:val="center"/>
      </w:pPr>
      <w:r>
        <w:rPr>
          <w:rFonts w:ascii="Times New Roman" w:hAnsi="Times New Roman" w:cs="Times New Roman"/>
          <w:b/>
          <w:i/>
          <w:color w:val="000000"/>
        </w:rPr>
        <w:t>Tableau 11 : Démarche de collecte et d'analyse des besoins</w:t>
      </w:r>
    </w:p>
    <w:tbl>
      <w:tblPr>
        <w:tblStyle w:val="Grilledutableau"/>
        <w:tblW w:w="9072" w:type="dxa"/>
        <w:jc w:val="center"/>
        <w:tblLayout w:type="fixed"/>
        <w:tblLook w:val="04A0" w:firstRow="1" w:lastRow="0" w:firstColumn="1" w:lastColumn="0" w:noHBand="0" w:noVBand="1"/>
      </w:tblPr>
      <w:tblGrid>
        <w:gridCol w:w="1474"/>
        <w:gridCol w:w="2949"/>
        <w:gridCol w:w="1587"/>
        <w:gridCol w:w="3062"/>
      </w:tblGrid>
      <w:tr w:rsidR="0022286C">
        <w:trPr>
          <w:jc w:val="center"/>
        </w:trPr>
        <w:tc>
          <w:tcPr>
            <w:tcW w:w="147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Phase</w:t>
            </w:r>
          </w:p>
        </w:tc>
        <w:tc>
          <w:tcPr>
            <w:tcW w:w="294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Technique</w:t>
            </w:r>
          </w:p>
        </w:tc>
        <w:tc>
          <w:tcPr>
            <w:tcW w:w="158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Durée estimée</w:t>
            </w:r>
          </w:p>
        </w:tc>
        <w:tc>
          <w:tcPr>
            <w:tcW w:w="306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Livrable</w:t>
            </w:r>
          </w:p>
        </w:tc>
      </w:tr>
      <w:tr w:rsidR="0022286C">
        <w:trPr>
          <w:jc w:val="center"/>
        </w:trPr>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Exploration</w:t>
            </w:r>
          </w:p>
        </w:tc>
        <w:tc>
          <w:tcPr>
            <w:tcW w:w="294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Observation participante DRH</w:t>
            </w:r>
          </w:p>
        </w:tc>
        <w:tc>
          <w:tcPr>
            <w:tcW w:w="1587"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4 semaines</w:t>
            </w:r>
          </w:p>
        </w:tc>
        <w:tc>
          <w:tcPr>
            <w:tcW w:w="306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Notes de terrain, inventaire outils</w:t>
            </w:r>
          </w:p>
        </w:tc>
      </w:tr>
      <w:tr w:rsidR="0022286C">
        <w:trPr>
          <w:jc w:val="center"/>
        </w:trPr>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Investigation</w:t>
            </w:r>
          </w:p>
        </w:tc>
        <w:tc>
          <w:tcPr>
            <w:tcW w:w="294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Entretiens semi-directifs (6 personnes)</w:t>
            </w:r>
          </w:p>
        </w:tc>
        <w:tc>
          <w:tcPr>
            <w:tcW w:w="1587"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2 semaines</w:t>
            </w:r>
          </w:p>
        </w:tc>
        <w:tc>
          <w:tcPr>
            <w:tcW w:w="306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Grilles d'entretien, verbatim synthétisés</w:t>
            </w:r>
          </w:p>
        </w:tc>
      </w:tr>
      <w:tr w:rsidR="0022286C">
        <w:trPr>
          <w:jc w:val="center"/>
        </w:trPr>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Analyse</w:t>
            </w:r>
          </w:p>
        </w:tc>
        <w:tc>
          <w:tcPr>
            <w:tcW w:w="294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Analyse documentaire</w:t>
            </w:r>
          </w:p>
        </w:tc>
        <w:tc>
          <w:tcPr>
            <w:tcW w:w="1587"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1 semaine</w:t>
            </w:r>
          </w:p>
        </w:tc>
        <w:tc>
          <w:tcPr>
            <w:tcW w:w="306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Cartographie processus, tableau dysfonctionnements</w:t>
            </w:r>
          </w:p>
        </w:tc>
      </w:tr>
      <w:tr w:rsidR="0022286C">
        <w:trPr>
          <w:jc w:val="center"/>
        </w:trPr>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Spécification</w:t>
            </w:r>
          </w:p>
        </w:tc>
        <w:tc>
          <w:tcPr>
            <w:tcW w:w="294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Atelier de validation avec responsable RH</w:t>
            </w:r>
          </w:p>
        </w:tc>
        <w:tc>
          <w:tcPr>
            <w:tcW w:w="1587"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3 jours</w:t>
            </w:r>
          </w:p>
        </w:tc>
        <w:tc>
          <w:tcPr>
            <w:tcW w:w="306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Cahier des charges validé</w:t>
            </w:r>
          </w:p>
        </w:tc>
      </w:tr>
    </w:tbl>
    <w:p w:rsidR="0022286C" w:rsidRDefault="0022286C"/>
    <w:p w:rsidR="0022286C" w:rsidRDefault="006A160C">
      <w:pPr>
        <w:pStyle w:val="Titre2"/>
        <w:jc w:val="both"/>
      </w:pPr>
      <w:r>
        <w:rPr>
          <w:rFonts w:ascii="Times New Roman" w:hAnsi="Times New Roman" w:cs="Times New Roman"/>
        </w:rPr>
        <w:t>II.2. Présentation institutionnelle de la CNSS (RDC)</w:t>
      </w:r>
    </w:p>
    <w:p w:rsidR="0022286C" w:rsidRDefault="006A160C">
      <w:pPr>
        <w:pStyle w:val="Titre3"/>
        <w:spacing w:before="80"/>
        <w:jc w:val="both"/>
      </w:pPr>
      <w:r>
        <w:rPr>
          <w:rFonts w:ascii="Times New Roman" w:hAnsi="Times New Roman" w:cs="Times New Roman"/>
        </w:rPr>
        <w:t>II.2.1. Historique et missions</w:t>
      </w:r>
    </w:p>
    <w:p w:rsidR="0022286C" w:rsidRDefault="006A160C">
      <w:pPr>
        <w:spacing w:before="120" w:after="120" w:line="360" w:lineRule="auto"/>
        <w:jc w:val="both"/>
      </w:pPr>
      <w:r>
        <w:rPr>
          <w:rFonts w:ascii="Times New Roman" w:hAnsi="Times New Roman" w:cs="Times New Roman"/>
          <w:color w:val="000000"/>
          <w:sz w:val="24"/>
        </w:rPr>
        <w:t xml:space="preserve">La </w:t>
      </w:r>
      <w:r>
        <w:rPr>
          <w:rFonts w:ascii="Times New Roman" w:hAnsi="Times New Roman" w:cs="Times New Roman"/>
          <w:b/>
          <w:color w:val="000000"/>
          <w:sz w:val="24"/>
        </w:rPr>
        <w:t>Caisse Nationale de Sécurité Sociale (CNSS)</w:t>
      </w:r>
      <w:r>
        <w:rPr>
          <w:rFonts w:ascii="Times New Roman" w:hAnsi="Times New Roman" w:cs="Times New Roman"/>
          <w:color w:val="000000"/>
          <w:sz w:val="24"/>
        </w:rPr>
        <w:t xml:space="preserve"> de la République Démocratique du Congo est l'institution publique chargée de l'organisation et de la gestion du régime général de sécurité sociale. Créée par la loi n° 67-009 du 28 janvier 1967, elle assure la couverture des risques professionnels, maladie, maternité, invalidité, vieillesse et décès pour les travailleurs du secteur formel.</w:t>
      </w:r>
    </w:p>
    <w:p w:rsidR="0022286C" w:rsidRDefault="006A160C">
      <w:pPr>
        <w:spacing w:before="120" w:after="120" w:line="360" w:lineRule="auto"/>
        <w:jc w:val="both"/>
      </w:pPr>
      <w:r>
        <w:rPr>
          <w:rFonts w:ascii="Times New Roman" w:hAnsi="Times New Roman" w:cs="Times New Roman"/>
          <w:color w:val="000000"/>
          <w:sz w:val="24"/>
        </w:rPr>
        <w:t>Au-delà de sa mission sociale, la CNSS emploie un personnel nombreux (agents administratifs, comptables, informaticiens, juristes). La gestion interne de ce capital humain — affectation, rémunération, discipline, évaluation — relève de la DRH et constitue le périmètre exclusif du présent mémoire, distinct de la gestion des cotisations et prestations.</w:t>
      </w:r>
    </w:p>
    <w:p w:rsidR="0022286C" w:rsidRDefault="006A160C">
      <w:pPr>
        <w:pStyle w:val="Titre3"/>
        <w:spacing w:before="80"/>
        <w:jc w:val="both"/>
      </w:pPr>
      <w:r>
        <w:rPr>
          <w:rFonts w:ascii="Times New Roman" w:hAnsi="Times New Roman" w:cs="Times New Roman"/>
        </w:rPr>
        <w:t>II.2.2. Organisation du siège central</w:t>
      </w:r>
    </w:p>
    <w:p w:rsidR="0022286C" w:rsidRDefault="006A160C">
      <w:pPr>
        <w:spacing w:before="120" w:after="120" w:line="360" w:lineRule="auto"/>
        <w:jc w:val="both"/>
      </w:pPr>
      <w:r>
        <w:rPr>
          <w:rFonts w:ascii="Times New Roman" w:hAnsi="Times New Roman" w:cs="Times New Roman"/>
          <w:color w:val="000000"/>
          <w:sz w:val="24"/>
        </w:rPr>
        <w:t>Le siège central de la CNSS est établi à Kinshasa, dans la commune de la Gombe. Il concentre les directions transversales et les directions métier qui pilotent l'activité au plan national. L'organigramme simplifié retenu pour l'analyse met en évidence la place de la DRH au sein de l'appareil administratif central.</w:t>
      </w:r>
    </w:p>
    <w:p w:rsidR="0022286C" w:rsidRDefault="006A160C">
      <w:pPr>
        <w:spacing w:before="120" w:after="120" w:line="360" w:lineRule="auto"/>
        <w:jc w:val="both"/>
      </w:pPr>
      <w:r>
        <w:rPr>
          <w:rFonts w:ascii="Times New Roman" w:hAnsi="Times New Roman" w:cs="Times New Roman"/>
          <w:color w:val="000000"/>
          <w:sz w:val="24"/>
        </w:rPr>
        <w:t>La structure retenue distingue la Direction générale, les directions transversales (dont la DRH), les bureaux fonctionnels RH (gestion du personnel, administration et transmission, discipline) et le personnel opérationnel. Cette organisation oriente la modélisation des rôles dans SGRH Pro.</w:t>
      </w:r>
    </w:p>
    <w:p w:rsidR="0022286C" w:rsidRDefault="006A160C">
      <w:pPr>
        <w:spacing w:before="120" w:after="40"/>
        <w:jc w:val="center"/>
      </w:pPr>
      <w:r>
        <w:rPr>
          <w:noProof/>
          <w:lang w:val="fr-FR" w:eastAsia="fr-FR"/>
        </w:rPr>
        <w:lastRenderedPageBreak/>
        <w:drawing>
          <wp:inline distT="0" distB="0" distL="0" distR="0">
            <wp:extent cx="5528945" cy="3228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1_organigramme_cnss.png"/>
                    <pic:cNvPicPr/>
                  </pic:nvPicPr>
                  <pic:blipFill rotWithShape="1">
                    <a:blip r:embed="rId23"/>
                    <a:srcRect l="4858" t="8752" r="8218" b="26685"/>
                    <a:stretch/>
                  </pic:blipFill>
                  <pic:spPr bwMode="auto">
                    <a:xfrm>
                      <a:off x="0" y="0"/>
                      <a:ext cx="5535787" cy="3232971"/>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10 : Organigramme simplifié du siège central CNSS (focus DRH)</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La DRH concentre les dossiers agents, les présences et la transmission des états à la direction financière. Elle emploie une quinzaine de personnes au siège, auxquelles s'ajoutent les responsables de service.</w:t>
      </w:r>
    </w:p>
    <w:p w:rsidR="0022286C" w:rsidRDefault="006A160C">
      <w:pPr>
        <w:pStyle w:val="Titre3"/>
        <w:spacing w:before="80"/>
        <w:jc w:val="both"/>
      </w:pPr>
      <w:r>
        <w:rPr>
          <w:rFonts w:ascii="Times New Roman" w:hAnsi="Times New Roman" w:cs="Times New Roman"/>
        </w:rPr>
        <w:t>II.2.3. Effectif et enjeux de la DRH</w:t>
      </w:r>
    </w:p>
    <w:p w:rsidR="0022286C" w:rsidRDefault="006A160C">
      <w:pPr>
        <w:spacing w:before="120" w:after="120" w:line="360" w:lineRule="auto"/>
        <w:jc w:val="both"/>
      </w:pPr>
      <w:r>
        <w:rPr>
          <w:rFonts w:ascii="Times New Roman" w:hAnsi="Times New Roman" w:cs="Times New Roman"/>
          <w:color w:val="000000"/>
          <w:sz w:val="24"/>
        </w:rPr>
        <w:t>Le siège central emploie environ 350 agents (permanents ≈ 75 %, CDD ≈ 15 %, stagiaires ≈ 10 %). La DRH traite au quotidien attestations, absences, mutations et états pour la finance ; sans outil intégré, chaque requête mobilise des recherches dans des classeurs et Excel, allongeant les délais. En tant qu'institution publique soumise à audits et contrôles, la CNSS a besoin de données RH fiables : SGRH Pro vise précisément ce levier de modernisation.</w:t>
      </w:r>
    </w:p>
    <w:p w:rsidR="0022286C" w:rsidRDefault="006A160C">
      <w:pPr>
        <w:pStyle w:val="Titre2"/>
        <w:jc w:val="both"/>
      </w:pPr>
      <w:r>
        <w:rPr>
          <w:rFonts w:ascii="Times New Roman" w:hAnsi="Times New Roman" w:cs="Times New Roman"/>
        </w:rPr>
        <w:t>II.3. Analyse du système actuel de gestion RH</w:t>
      </w:r>
    </w:p>
    <w:p w:rsidR="0022286C" w:rsidRDefault="006A160C">
      <w:pPr>
        <w:pStyle w:val="Titre3"/>
        <w:spacing w:before="80"/>
        <w:jc w:val="both"/>
      </w:pPr>
      <w:r>
        <w:rPr>
          <w:rFonts w:ascii="Times New Roman" w:hAnsi="Times New Roman" w:cs="Times New Roman"/>
        </w:rPr>
        <w:t>II.3.1. Processus actuels de gestion du personnel</w:t>
      </w:r>
    </w:p>
    <w:p w:rsidR="0022286C" w:rsidRDefault="006A160C">
      <w:pPr>
        <w:spacing w:before="120" w:after="120" w:line="360" w:lineRule="auto"/>
        <w:jc w:val="both"/>
      </w:pPr>
      <w:r>
        <w:rPr>
          <w:rFonts w:ascii="Times New Roman" w:hAnsi="Times New Roman" w:cs="Times New Roman"/>
          <w:color w:val="000000"/>
          <w:sz w:val="24"/>
        </w:rPr>
        <w:t>La gestion du personnel au siège central repose sur une combinaison de procédures écrites — héritées de circulaires administratives — et de pratiques informelles adaptées aux contraintes quotidiennes. Le cycle de vie d'un agent, de son recrutement à son archivage, traverse plusieurs supports non connectés entre eux.</w:t>
      </w:r>
    </w:p>
    <w:p w:rsidR="0022286C" w:rsidRDefault="006A160C">
      <w:pPr>
        <w:spacing w:before="120" w:after="120" w:line="360" w:lineRule="auto"/>
        <w:jc w:val="both"/>
      </w:pPr>
      <w:r>
        <w:rPr>
          <w:rFonts w:ascii="Times New Roman" w:hAnsi="Times New Roman" w:cs="Times New Roman"/>
          <w:color w:val="000000"/>
          <w:sz w:val="24"/>
        </w:rPr>
        <w:lastRenderedPageBreak/>
        <w:t>La chaîne actuelle peut se résumer ainsi : registre papier de pointage → fichier Excel des effectifs → consolidation manuelle des éléments administratifs → impression d'attestations ou d'états → archivage physique. Entre chaque étape, aucune liaison automatique n'existe : les données sont ressaisies, ce qui multiplie les erreurs et empêche toute source unique de vérité — constat documenté dans la littérature sur l'informatisation des administrations publiques africaines (Ndiaye et Diop, 2021 ; Beaudoin et Roy, 2019).</w:t>
      </w:r>
    </w:p>
    <w:p w:rsidR="0022286C" w:rsidRDefault="006A160C">
      <w:pPr>
        <w:spacing w:before="120" w:after="40"/>
        <w:jc w:val="center"/>
      </w:pPr>
      <w:r>
        <w:rPr>
          <w:noProof/>
          <w:lang w:val="fr-FR" w:eastAsia="fr-FR"/>
        </w:rPr>
        <w:drawing>
          <wp:inline distT="0" distB="0" distL="0" distR="0">
            <wp:extent cx="5828024" cy="214312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2_processus_actuel.png"/>
                    <pic:cNvPicPr/>
                  </pic:nvPicPr>
                  <pic:blipFill rotWithShape="1">
                    <a:blip r:embed="rId24"/>
                    <a:srcRect l="2848" t="13484" r="9223" b="9945"/>
                    <a:stretch/>
                  </pic:blipFill>
                  <pic:spPr bwMode="auto">
                    <a:xfrm>
                      <a:off x="0" y="0"/>
                      <a:ext cx="5836595" cy="2146277"/>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11 : Chaîne documentaire fragmentée du système actuel</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Lors de l'arrivée d'un nouvel agent, un dossier papier est constitué (acte de nomination ou contrat, pièces d'état civil, formulaire de renseignements). Ce dossier est classé dans un armoire du bureau gestion du personnel. Une ligne est ajoutée manuellement dans un fichier Excel « effectifs » partagé sur un ordinateur du service. Le matricule est attribué selon une nomenclature interne, mais aucun contrôle automatique n'empêche les doublons.</w:t>
      </w:r>
    </w:p>
    <w:p w:rsidR="0022286C" w:rsidRDefault="006A160C">
      <w:pPr>
        <w:spacing w:before="120" w:after="120" w:line="360" w:lineRule="auto"/>
        <w:jc w:val="both"/>
      </w:pPr>
      <w:r>
        <w:rPr>
          <w:rFonts w:ascii="Times New Roman" w:hAnsi="Times New Roman" w:cs="Times New Roman"/>
          <w:color w:val="000000"/>
          <w:sz w:val="24"/>
        </w:rPr>
        <w:t>Les mouvements (mutation interne, promotion, suspension) font l'objet d'une note de service papier, parfois retranscrite tardivement dans Excel. Le bureau chargé de la transmission administrative dispose de son propre fichier pour les éléments variables ; la cohérence avec le fichier effectifs est vérifiée manuellement avant envoi à la direction financière — une source récurrente d'erreurs signalée lors des entretiens.</w:t>
      </w:r>
    </w:p>
    <w:p w:rsidR="0022286C" w:rsidRDefault="006A160C">
      <w:pPr>
        <w:pStyle w:val="Titre3"/>
        <w:spacing w:before="80"/>
        <w:jc w:val="both"/>
      </w:pPr>
      <w:r>
        <w:rPr>
          <w:rFonts w:ascii="Times New Roman" w:hAnsi="Times New Roman" w:cs="Times New Roman"/>
        </w:rPr>
        <w:t>II.3.2. Outils utilisés</w:t>
      </w:r>
    </w:p>
    <w:p w:rsidR="0022286C" w:rsidRDefault="006A160C">
      <w:pPr>
        <w:spacing w:before="120" w:after="120" w:line="360" w:lineRule="auto"/>
        <w:jc w:val="both"/>
      </w:pPr>
      <w:r>
        <w:rPr>
          <w:rFonts w:ascii="Times New Roman" w:hAnsi="Times New Roman" w:cs="Times New Roman"/>
          <w:color w:val="000000"/>
          <w:sz w:val="24"/>
        </w:rPr>
        <w:t xml:space="preserve">L'inventaire des outils a été réalisé lors des deux premières semaines de stage, en parcourant les postes de travail des quatre bureaux de la DRH et en interrogeant les utilisateurs sur leurs </w:t>
      </w:r>
      <w:r>
        <w:rPr>
          <w:rFonts w:ascii="Times New Roman" w:hAnsi="Times New Roman" w:cs="Times New Roman"/>
          <w:color w:val="000000"/>
          <w:sz w:val="24"/>
        </w:rPr>
        <w:lastRenderedPageBreak/>
        <w:t>pratiques réelles — parfois différentes des procédures officielles. Il en ressort une palette limitée et vieillissante.</w:t>
      </w:r>
    </w:p>
    <w:p w:rsidR="0022286C" w:rsidRDefault="006A160C">
      <w:pPr>
        <w:spacing w:before="120" w:after="40"/>
        <w:jc w:val="center"/>
      </w:pPr>
      <w:r>
        <w:rPr>
          <w:rFonts w:ascii="Times New Roman" w:hAnsi="Times New Roman" w:cs="Times New Roman"/>
          <w:b/>
          <w:i/>
          <w:color w:val="000000"/>
        </w:rPr>
        <w:t>Tableau 12 : Outils actuels de gestion RH à la CNSS</w:t>
      </w:r>
    </w:p>
    <w:tbl>
      <w:tblPr>
        <w:tblStyle w:val="Grilledutableau"/>
        <w:tblW w:w="9072" w:type="dxa"/>
        <w:jc w:val="center"/>
        <w:tblLayout w:type="fixed"/>
        <w:tblLook w:val="04A0" w:firstRow="1" w:lastRow="0" w:firstColumn="1" w:lastColumn="0" w:noHBand="0" w:noVBand="1"/>
      </w:tblPr>
      <w:tblGrid>
        <w:gridCol w:w="1814"/>
        <w:gridCol w:w="2722"/>
        <w:gridCol w:w="4536"/>
      </w:tblGrid>
      <w:tr w:rsidR="0022286C">
        <w:trPr>
          <w:jc w:val="center"/>
        </w:trPr>
        <w:tc>
          <w:tcPr>
            <w:tcW w:w="181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Outil</w:t>
            </w:r>
          </w:p>
        </w:tc>
        <w:tc>
          <w:tcPr>
            <w:tcW w:w="272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Usage principal</w:t>
            </w:r>
          </w:p>
        </w:tc>
        <w:tc>
          <w:tcPr>
            <w:tcW w:w="45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Limites identifiées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Registres papier</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 demandes de congé, correspondance</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Risque de perte, falsification, consultation difficile</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Microsoft Excel</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Effectifs, éléments administratifs de rémunération, soldes congés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Pas de contrôle d'accès fin, versions multiples, pas d'audit</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Ancien logiciel interne</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Consultation partielle des agents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Obsolète, non maintenu, sans module éléments de rémunération ni pointage</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Traitement de texte / imprimante</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Attestations, notes de service</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Production lente, mise en page manuelle</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Classeurs physiques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Archivage dossiers, contrats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Encombrement, recherche chronophage</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L'entretien mené avec le responsable RH a confirmé que le fichier Excel principal n'a pas de verrouillage par cellule : plusieurs agents du service peuvent le modifier simultanément, sans historique des changements. L'ancien logiciel — dont le nom n'est plus affiché dans les menus — permet encore une consultation limitée des fiches, mais il n'est plus alimenté depuis plusieurs années.</w:t>
      </w:r>
    </w:p>
    <w:p w:rsidR="0022286C" w:rsidRDefault="006A160C">
      <w:pPr>
        <w:spacing w:before="120" w:after="120" w:line="360" w:lineRule="auto"/>
        <w:jc w:val="both"/>
      </w:pPr>
      <w:r>
        <w:rPr>
          <w:rFonts w:ascii="Times New Roman" w:hAnsi="Times New Roman" w:cs="Times New Roman"/>
          <w:color w:val="000000"/>
          <w:sz w:val="24"/>
        </w:rPr>
        <w:t>Un gestionnaire du personnel a indiqué lors de l'entretien qu'il maintient « une version personnelle » du fichier effectifs sur clé USB, par crainte de corruption du fichier réseau partagé. Cette pratique — compréhensible au regard des coupures électriques fréquentes — multiplie les versions divergentes et rend illusoire toute tentative de consolidation en l'état.</w:t>
      </w:r>
    </w:p>
    <w:p w:rsidR="0022286C" w:rsidRDefault="006A160C">
      <w:pPr>
        <w:pStyle w:val="Titre3"/>
        <w:spacing w:before="80"/>
        <w:jc w:val="both"/>
      </w:pPr>
      <w:r>
        <w:rPr>
          <w:rFonts w:ascii="Times New Roman" w:hAnsi="Times New Roman" w:cs="Times New Roman"/>
        </w:rPr>
        <w:t>II.3.3. Gestion actuelle des présences et pointage</w:t>
      </w:r>
    </w:p>
    <w:p w:rsidR="0022286C" w:rsidRDefault="006A160C">
      <w:pPr>
        <w:spacing w:before="120" w:after="120" w:line="360" w:lineRule="auto"/>
        <w:jc w:val="both"/>
      </w:pPr>
      <w:r>
        <w:rPr>
          <w:rFonts w:ascii="Times New Roman" w:hAnsi="Times New Roman" w:cs="Times New Roman"/>
          <w:color w:val="000000"/>
          <w:sz w:val="24"/>
        </w:rPr>
        <w:t>Le pointage repose sur un registre papier tenu à l'accueil du bâtiment administratif. Chaque matin, l'agent signe à la main son heure d'arrivée ; le départ en fin de journée est parfois oublié. En fin de mois, un agent du bureau gestion du personnel relève manuellement les signatures, calcule les retards à l'œil nu et consolide les données dans Excel.</w:t>
      </w:r>
    </w:p>
    <w:p w:rsidR="0022286C" w:rsidRDefault="006A160C">
      <w:pPr>
        <w:spacing w:before="120" w:after="120" w:line="360" w:lineRule="auto"/>
        <w:jc w:val="both"/>
      </w:pPr>
      <w:r>
        <w:rPr>
          <w:rFonts w:ascii="Times New Roman" w:hAnsi="Times New Roman" w:cs="Times New Roman"/>
          <w:color w:val="000000"/>
          <w:sz w:val="24"/>
        </w:rPr>
        <w:t xml:space="preserve">Le dispositif cible repose sur SGRH Pro : l'agent pointe via le module logiciel de présences (alimenté par empreinte digitale ou carte RFID) ; les horaires sont enregistrés automatiquement en base ; les retards et absences sont calculés par les services métier du backend ; le responsable RH consulte un tableau de bord web actualisé. Le matériel biométrique n'est qu'une porte </w:t>
      </w:r>
      <w:r>
        <w:rPr>
          <w:rFonts w:ascii="Times New Roman" w:hAnsi="Times New Roman" w:cs="Times New Roman"/>
          <w:color w:val="000000"/>
          <w:sz w:val="24"/>
        </w:rPr>
        <w:lastRenderedPageBreak/>
        <w:t>d'entrée des données : la valeur ajoutée réside dans le traitement, la consolidation et la restitution assurés par le logiciel.</w:t>
      </w:r>
    </w:p>
    <w:p w:rsidR="0022286C" w:rsidRDefault="006A160C">
      <w:pPr>
        <w:spacing w:before="120" w:after="40"/>
        <w:jc w:val="center"/>
      </w:pPr>
      <w:r>
        <w:rPr>
          <w:noProof/>
          <w:lang w:val="fr-FR" w:eastAsia="fr-FR"/>
        </w:rPr>
        <w:drawing>
          <wp:inline distT="0" distB="0" distL="0" distR="0">
            <wp:extent cx="5814060" cy="3248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3_pointage_comparatif.png"/>
                    <pic:cNvPicPr/>
                  </pic:nvPicPr>
                  <pic:blipFill rotWithShape="1">
                    <a:blip r:embed="rId25"/>
                    <a:srcRect l="3852" t="8687" r="4177" b="8632"/>
                    <a:stretch/>
                  </pic:blipFill>
                  <pic:spPr bwMode="auto">
                    <a:xfrm>
                      <a:off x="0" y="0"/>
                      <a:ext cx="5823785" cy="3253458"/>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12 : Comparaison entre pointage manuel et dispositif cible SGRH Pro</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Les entretiens avec des agents opérationnels ont révélé plusieurs pratiques contournant le dispositif : signature par un collègue en cas de retard, inscription d'une heure arrondie, absence de relevé des sorties. Le responsable RH estime que le taux de fiabilité du registre « n'excède pas 60 à 70 % » — chiffre avoué lors de l'entretien mais non vérifiable statistiquement faute d'outil de mesure.</w:t>
      </w:r>
    </w:p>
    <w:p w:rsidR="0022286C" w:rsidRDefault="006A160C">
      <w:pPr>
        <w:pStyle w:val="Titre3"/>
        <w:spacing w:before="80"/>
        <w:jc w:val="both"/>
      </w:pPr>
      <w:r>
        <w:rPr>
          <w:rFonts w:ascii="Times New Roman" w:hAnsi="Times New Roman" w:cs="Times New Roman"/>
        </w:rPr>
        <w:t>II.3.4. Gestion des congés et transmission administrative</w:t>
      </w:r>
    </w:p>
    <w:p w:rsidR="0022286C" w:rsidRDefault="006A160C">
      <w:pPr>
        <w:spacing w:before="120" w:after="120" w:line="360" w:lineRule="auto"/>
        <w:jc w:val="both"/>
      </w:pPr>
      <w:r>
        <w:rPr>
          <w:rFonts w:ascii="Times New Roman" w:hAnsi="Times New Roman" w:cs="Times New Roman"/>
          <w:color w:val="000000"/>
          <w:sz w:val="24"/>
        </w:rPr>
        <w:t>Les demandes de congé se font sur un formulaire papier adressé au supérieur hiérarchique, puis au bureau RH. L'approbation est apposée par signature manuscrite. Le solde de congés est tenu dans une colonne Excel mise à jour après chaque demande — parfois avec retard. Aucun calendrier partagé n'existe : deux agents du même service peuvent obtenir un congé simultané faute de visibilité commune.</w:t>
      </w:r>
    </w:p>
    <w:p w:rsidR="0022286C" w:rsidRDefault="006A160C">
      <w:pPr>
        <w:spacing w:before="120" w:after="120" w:line="360" w:lineRule="auto"/>
        <w:jc w:val="both"/>
      </w:pPr>
      <w:r>
        <w:rPr>
          <w:rFonts w:ascii="Times New Roman" w:hAnsi="Times New Roman" w:cs="Times New Roman"/>
          <w:color w:val="000000"/>
          <w:sz w:val="24"/>
        </w:rPr>
        <w:t xml:space="preserve">En institution publique, la rémunération des agents est versée par virement bancaire sous la responsabilité de la direction administrative et financière. Le rôle du service RH consiste à </w:t>
      </w:r>
      <w:r>
        <w:rPr>
          <w:rFonts w:ascii="Times New Roman" w:hAnsi="Times New Roman" w:cs="Times New Roman"/>
          <w:color w:val="000000"/>
          <w:sz w:val="24"/>
        </w:rPr>
        <w:lastRenderedPageBreak/>
        <w:t>produire des états administratifs fiables — présences, absences, éléments variables, mouvements de personnel — et non à effectuer le paiement lui-même. Or, la consolidation de ces états repose encore sur des ressaisies Excel et des impressions Word. Le délai moyen observé entre la clôture du mois et la transmission à la finance est de huit à douze jours ouvrables, délai jugé excessif par les responsables interrogés.</w:t>
      </w:r>
    </w:p>
    <w:p w:rsidR="0022286C" w:rsidRDefault="006A160C">
      <w:pPr>
        <w:spacing w:before="120" w:after="120" w:line="360" w:lineRule="auto"/>
        <w:jc w:val="both"/>
      </w:pPr>
      <w:r>
        <w:rPr>
          <w:rFonts w:ascii="Times New Roman" w:hAnsi="Times New Roman" w:cs="Times New Roman"/>
          <w:color w:val="000000"/>
          <w:sz w:val="24"/>
        </w:rPr>
        <w:t>SGRH Pro doit automatiser cette chaîne côté logiciel : les modules présences et congés alimentent le module éléments de rémunération, qui exporte un état consolidé (PDF/CSV) transmis à la direction financière pour le virement bancaire. Le logiciel ne calcule pas le salaire net ni ne gère les comptes bancaires ; il garantit l'intégrité et la traçabilité des données administratives.</w:t>
      </w:r>
    </w:p>
    <w:p w:rsidR="0022286C" w:rsidRDefault="006A160C">
      <w:pPr>
        <w:pStyle w:val="Titre3"/>
        <w:spacing w:before="80"/>
        <w:jc w:val="both"/>
      </w:pPr>
      <w:r>
        <w:rPr>
          <w:rFonts w:ascii="Times New Roman" w:hAnsi="Times New Roman" w:cs="Times New Roman"/>
        </w:rPr>
        <w:t>II.3.5. Problèmes et dysfonctionnements identifiés</w:t>
      </w:r>
    </w:p>
    <w:p w:rsidR="0022286C" w:rsidRDefault="006A160C">
      <w:pPr>
        <w:spacing w:before="120" w:after="40"/>
        <w:jc w:val="center"/>
      </w:pPr>
      <w:r>
        <w:rPr>
          <w:rFonts w:ascii="Times New Roman" w:hAnsi="Times New Roman" w:cs="Times New Roman"/>
          <w:b/>
          <w:i/>
          <w:color w:val="000000"/>
        </w:rPr>
        <w:t>Tableau 13 : Synthèse des dysfonctionnements du système actuel</w:t>
      </w:r>
    </w:p>
    <w:tbl>
      <w:tblPr>
        <w:tblStyle w:val="Grilledutableau"/>
        <w:tblW w:w="9072" w:type="dxa"/>
        <w:jc w:val="center"/>
        <w:tblLayout w:type="fixed"/>
        <w:tblLook w:val="04A0" w:firstRow="1" w:lastRow="0" w:firstColumn="1" w:lastColumn="0" w:noHBand="0" w:noVBand="1"/>
      </w:tblPr>
      <w:tblGrid>
        <w:gridCol w:w="681"/>
        <w:gridCol w:w="2381"/>
        <w:gridCol w:w="2608"/>
        <w:gridCol w:w="3402"/>
      </w:tblGrid>
      <w:tr w:rsidR="0022286C">
        <w:trPr>
          <w:jc w:val="center"/>
        </w:trPr>
        <w:tc>
          <w:tcPr>
            <w:tcW w:w="68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N°</w:t>
            </w:r>
          </w:p>
        </w:tc>
        <w:tc>
          <w:tcPr>
            <w:tcW w:w="238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Dysfonctionnement</w:t>
            </w:r>
          </w:p>
        </w:tc>
        <w:tc>
          <w:tcPr>
            <w:tcW w:w="260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Cause principale</w:t>
            </w:r>
          </w:p>
        </w:tc>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Impact</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D1</w:t>
            </w:r>
          </w:p>
        </w:tc>
        <w:tc>
          <w:tcPr>
            <w:tcW w:w="238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Doublons et incohérences dans les effectifs</w:t>
            </w:r>
          </w:p>
        </w:tc>
        <w:tc>
          <w:tcPr>
            <w:tcW w:w="260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Double saisie papier / Excel</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Erreurs administratives, sur-effectif fictif</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D2</w:t>
            </w:r>
          </w:p>
        </w:tc>
        <w:tc>
          <w:tcPr>
            <w:tcW w:w="238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Pointages peu fiables</w:t>
            </w:r>
          </w:p>
        </w:tc>
        <w:tc>
          <w:tcPr>
            <w:tcW w:w="260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Registre papier contournable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Présence fictive, calcul retards impossible</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D3</w:t>
            </w:r>
          </w:p>
        </w:tc>
        <w:tc>
          <w:tcPr>
            <w:tcW w:w="238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Retards administratifs</w:t>
            </w:r>
          </w:p>
        </w:tc>
        <w:tc>
          <w:tcPr>
            <w:tcW w:w="260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Saisies manuelles, ressaisies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Insatisfaction agents, tension sociale</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D4</w:t>
            </w:r>
          </w:p>
        </w:tc>
        <w:tc>
          <w:tcPr>
            <w:tcW w:w="238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Congés mal synchronisés</w:t>
            </w:r>
          </w:p>
        </w:tc>
        <w:tc>
          <w:tcPr>
            <w:tcW w:w="260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Absence de workflow numérique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Chevauchements, soldes erronés</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D5</w:t>
            </w:r>
          </w:p>
        </w:tc>
        <w:tc>
          <w:tcPr>
            <w:tcW w:w="238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Évaluations non structurées</w:t>
            </w:r>
          </w:p>
        </w:tc>
        <w:tc>
          <w:tcPr>
            <w:tcW w:w="260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Grilles papier, pas d'historique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Pilotage des performances difficile</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D6</w:t>
            </w:r>
          </w:p>
        </w:tc>
        <w:tc>
          <w:tcPr>
            <w:tcW w:w="238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Absence de traçabilité</w:t>
            </w:r>
          </w:p>
        </w:tc>
        <w:tc>
          <w:tcPr>
            <w:tcW w:w="260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Pas de journal d'audit</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Modifications de dossier non historisées</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D7</w:t>
            </w:r>
          </w:p>
        </w:tc>
        <w:tc>
          <w:tcPr>
            <w:tcW w:w="238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Reporting inexistant</w:t>
            </w:r>
          </w:p>
        </w:tc>
        <w:tc>
          <w:tcPr>
            <w:tcW w:w="260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Données dispersées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Décisions RH sans indicateurs fiables</w:t>
            </w:r>
          </w:p>
        </w:tc>
      </w:tr>
    </w:tbl>
    <w:p w:rsidR="0022286C" w:rsidRDefault="0022286C"/>
    <w:p w:rsidR="0022286C" w:rsidRDefault="006A160C">
      <w:pPr>
        <w:pStyle w:val="Titre3"/>
        <w:spacing w:before="80"/>
        <w:jc w:val="both"/>
      </w:pPr>
      <w:r>
        <w:rPr>
          <w:rFonts w:ascii="Times New Roman" w:hAnsi="Times New Roman" w:cs="Times New Roman"/>
        </w:rPr>
        <w:t>II.3.6. Analyse des fraudes et irrégularités de pointage</w:t>
      </w:r>
    </w:p>
    <w:p w:rsidR="0022286C" w:rsidRDefault="006A160C">
      <w:pPr>
        <w:spacing w:before="120" w:after="120" w:line="360" w:lineRule="auto"/>
        <w:jc w:val="both"/>
      </w:pPr>
      <w:r>
        <w:rPr>
          <w:rFonts w:ascii="Times New Roman" w:hAnsi="Times New Roman" w:cs="Times New Roman"/>
          <w:color w:val="000000"/>
          <w:sz w:val="24"/>
        </w:rPr>
        <w:t>Les fraudes au pointage observées ou rapportées lors des entretiens relèvent moins de la malveillance organisée que de la permissivité structurelle du système. Trois formes principales ont été recensées :</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la signature par procuration (un collègue signe pour un absent)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l'inscription d'horaires arrondis ou anticipés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l'absence de pointage de sortie, rendant impossible le calcul des heures effectivement travaillées.</w:t>
      </w:r>
    </w:p>
    <w:p w:rsidR="0022286C" w:rsidRDefault="006A160C">
      <w:pPr>
        <w:spacing w:before="120" w:after="120" w:line="360" w:lineRule="auto"/>
        <w:jc w:val="both"/>
      </w:pPr>
      <w:r>
        <w:rPr>
          <w:rFonts w:ascii="Times New Roman" w:hAnsi="Times New Roman" w:cs="Times New Roman"/>
          <w:color w:val="000000"/>
          <w:sz w:val="24"/>
        </w:rPr>
        <w:lastRenderedPageBreak/>
        <w:t>Ces pratiques persistent parce que le registre ne vérifie pas l'identité du signataire et qu'aucune corrélation n'est établie entre présence physique et éléments administratifs de rémunération en temps réel. L'introduction d'un capteur biométrique ZK-9500 vise précisément à lier l'identité biologique de l'agent à l'enregistrement horaire, en complément d'une carte RFID pour les opérations d'identification rapide.</w:t>
      </w:r>
    </w:p>
    <w:p w:rsidR="0022286C" w:rsidRDefault="006A160C">
      <w:pPr>
        <w:pStyle w:val="Titre3"/>
        <w:spacing w:before="80"/>
        <w:jc w:val="both"/>
      </w:pPr>
      <w:r>
        <w:rPr>
          <w:rFonts w:ascii="Times New Roman" w:hAnsi="Times New Roman" w:cs="Times New Roman"/>
        </w:rPr>
        <w:t>II.3.7. Impacts sur la productivité et la prise de décision</w:t>
      </w:r>
    </w:p>
    <w:p w:rsidR="0022286C" w:rsidRDefault="006A160C">
      <w:pPr>
        <w:spacing w:before="120" w:after="120" w:line="360" w:lineRule="auto"/>
        <w:jc w:val="both"/>
      </w:pPr>
      <w:r>
        <w:rPr>
          <w:rFonts w:ascii="Times New Roman" w:hAnsi="Times New Roman" w:cs="Times New Roman"/>
          <w:color w:val="000000"/>
          <w:sz w:val="24"/>
        </w:rPr>
        <w:t>Les dysfonctionnements recensés produisent des effets en cascade. Le temps consacré par la DRH à la ressaisie et à la vérification des données — estimé à environ 30 % de la charge hebdomadaire du bureau gestion du personnel lors de l'observation — est du temps soustrait à l'accompagnement des managers et à l'évaluation des performances. Les agents, de leur côté, perdent confiance dans l'équité du système lorsqu'ils constatent des lenteurs de traitement administratif ou des soldes de congés erronés.</w:t>
      </w:r>
    </w:p>
    <w:p w:rsidR="0022286C" w:rsidRDefault="006A160C">
      <w:pPr>
        <w:spacing w:before="120" w:after="120" w:line="360" w:lineRule="auto"/>
        <w:jc w:val="both"/>
      </w:pPr>
      <w:r>
        <w:rPr>
          <w:rFonts w:ascii="Times New Roman" w:hAnsi="Times New Roman" w:cs="Times New Roman"/>
          <w:color w:val="000000"/>
          <w:sz w:val="24"/>
        </w:rPr>
        <w:t>Au niveau décisionnel, l'absence de tableau de bord empêche la direction de disposer d'indicateurs actualisés : effectif par service, taux d'absentéisme, effectif opérationnel mensuel, résultats d'évaluation. Les rapports demandés par la direction générale sont préparés manuellement, parfois sur plusieurs jours, à partir de fichiers hétérogènes.</w:t>
      </w:r>
    </w:p>
    <w:p w:rsidR="0022286C" w:rsidRDefault="006A160C">
      <w:pPr>
        <w:pStyle w:val="Titre3"/>
        <w:spacing w:before="80"/>
        <w:jc w:val="both"/>
      </w:pPr>
      <w:r>
        <w:rPr>
          <w:rFonts w:ascii="Times New Roman" w:hAnsi="Times New Roman" w:cs="Times New Roman"/>
        </w:rPr>
        <w:t>II.3.8. Synthèse du diagnostic : forces et faiblesses</w:t>
      </w:r>
    </w:p>
    <w:p w:rsidR="0022286C" w:rsidRDefault="006A160C">
      <w:pPr>
        <w:spacing w:before="120" w:after="40"/>
        <w:jc w:val="center"/>
      </w:pPr>
      <w:r>
        <w:rPr>
          <w:rFonts w:ascii="Times New Roman" w:hAnsi="Times New Roman" w:cs="Times New Roman"/>
          <w:b/>
          <w:i/>
          <w:color w:val="000000"/>
        </w:rPr>
        <w:t>Tableau 14 : Forces et faiblesses du système actuel</w:t>
      </w:r>
    </w:p>
    <w:tbl>
      <w:tblPr>
        <w:tblStyle w:val="Grilledutableau"/>
        <w:tblW w:w="9072" w:type="dxa"/>
        <w:jc w:val="center"/>
        <w:tblLayout w:type="fixed"/>
        <w:tblLook w:val="04A0" w:firstRow="1" w:lastRow="0" w:firstColumn="1" w:lastColumn="0" w:noHBand="0" w:noVBand="1"/>
      </w:tblPr>
      <w:tblGrid>
        <w:gridCol w:w="4252"/>
        <w:gridCol w:w="4820"/>
      </w:tblGrid>
      <w:tr w:rsidR="0022286C">
        <w:trPr>
          <w:jc w:val="center"/>
        </w:trPr>
        <w:tc>
          <w:tcPr>
            <w:tcW w:w="425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Forces actuelles</w:t>
            </w:r>
          </w:p>
        </w:tc>
        <w:tc>
          <w:tcPr>
            <w:tcW w:w="4819"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Faiblesses structurelles</w:t>
            </w:r>
          </w:p>
        </w:tc>
      </w:tr>
      <w:tr w:rsidR="0022286C">
        <w:trPr>
          <w:jc w:val="center"/>
        </w:trPr>
        <w:tc>
          <w:tcPr>
            <w:tcW w:w="425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Connaissance métier RH des équipes</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Données dispersées sur supports hétérogènes</w:t>
            </w:r>
          </w:p>
        </w:tc>
      </w:tr>
      <w:tr w:rsidR="0022286C">
        <w:trPr>
          <w:jc w:val="center"/>
        </w:trPr>
        <w:tc>
          <w:tcPr>
            <w:tcW w:w="425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Procédures écrites de référence</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Absence d'intégration entre processus</w:t>
            </w:r>
          </w:p>
        </w:tc>
      </w:tr>
      <w:tr w:rsidR="0022286C">
        <w:trPr>
          <w:jc w:val="center"/>
        </w:trPr>
        <w:tc>
          <w:tcPr>
            <w:tcW w:w="425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Matricule agent reconnu institutionnellement</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 non fiable et contournable</w:t>
            </w:r>
          </w:p>
        </w:tc>
      </w:tr>
      <w:tr w:rsidR="0022286C">
        <w:trPr>
          <w:jc w:val="center"/>
        </w:trPr>
        <w:tc>
          <w:tcPr>
            <w:tcW w:w="425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Volonté de direction de moderniser</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Logiciel legacy non maintenu</w:t>
            </w:r>
          </w:p>
        </w:tc>
      </w:tr>
      <w:tr w:rsidR="0022286C">
        <w:trPr>
          <w:jc w:val="center"/>
        </w:trPr>
        <w:tc>
          <w:tcPr>
            <w:tcW w:w="425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Personnel RH disponible pour conduite du changement</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Pas de KPI pour piloter l'activité RH</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Malgré les dysfonctionnements, le système actuel présente des atouts qu'il convient de préserver dans la solution cible. Les procédures papier, bien que lourdes, garantissent une culture de la trace écrite que le numérique devra reproduire via le journal d'audit. Les agents RH connaissent parfaitement les règles administratives internes — savoir-faire qui alimentera le paramétrage des modules logiciels de SGRH Pro.</w:t>
      </w:r>
    </w:p>
    <w:p w:rsidR="0022286C" w:rsidRDefault="006A160C">
      <w:pPr>
        <w:pStyle w:val="Titre2"/>
        <w:jc w:val="both"/>
      </w:pPr>
      <w:r>
        <w:rPr>
          <w:rFonts w:ascii="Times New Roman" w:hAnsi="Times New Roman" w:cs="Times New Roman"/>
        </w:rPr>
        <w:lastRenderedPageBreak/>
        <w:t>II.4. Analyse des besoins des acteurs</w:t>
      </w:r>
    </w:p>
    <w:p w:rsidR="0022286C" w:rsidRDefault="006A160C">
      <w:pPr>
        <w:spacing w:before="120" w:after="120" w:line="360" w:lineRule="auto"/>
        <w:jc w:val="both"/>
      </w:pPr>
      <w:r>
        <w:rPr>
          <w:rFonts w:ascii="Times New Roman" w:hAnsi="Times New Roman" w:cs="Times New Roman"/>
          <w:color w:val="000000"/>
          <w:sz w:val="24"/>
        </w:rPr>
        <w:t>L'analyse des besoins distingue quatre profils d'utilisateurs identifiés lors des entretiens et de l'observation. Chaque profil exprime des attentes différentes, mais convergent vers un système unique, intégré et traçable.</w:t>
      </w:r>
    </w:p>
    <w:p w:rsidR="0022286C" w:rsidRDefault="006A160C">
      <w:pPr>
        <w:spacing w:before="120" w:after="120" w:line="360" w:lineRule="auto"/>
        <w:jc w:val="both"/>
      </w:pPr>
      <w:r>
        <w:rPr>
          <w:rFonts w:ascii="Times New Roman" w:hAnsi="Times New Roman" w:cs="Times New Roman"/>
          <w:color w:val="000000"/>
          <w:sz w:val="24"/>
        </w:rPr>
        <w:t>Du point de vue logiciel, quatre acteurs interagissent avec SGRH Pro : l'administrateur RH (gestion complète via l'interface web et l'API), le responsable de service (validation des congés, suivi d'équipe), l'agent (espace personnel), et les services techniques périphériques (bridge biométrique, capteur ZK-9500, lecteur RFID) qui alimentent le backend en événements horodatés. Le schéma de déploiement détaillé figure au chapitre III ; le présent chapitre formalise leurs besoins fonctionnels respectifs.</w:t>
      </w:r>
    </w:p>
    <w:p w:rsidR="0022286C" w:rsidRDefault="006A160C">
      <w:pPr>
        <w:spacing w:before="120" w:after="40"/>
        <w:jc w:val="center"/>
      </w:pPr>
      <w:r>
        <w:rPr>
          <w:noProof/>
          <w:lang w:val="fr-FR" w:eastAsia="fr-FR"/>
        </w:rPr>
        <w:drawing>
          <wp:inline distT="0" distB="0" distL="0" distR="0">
            <wp:extent cx="5785642" cy="232410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6_acteurs_systeme.png"/>
                    <pic:cNvPicPr/>
                  </pic:nvPicPr>
                  <pic:blipFill rotWithShape="1">
                    <a:blip r:embed="rId26"/>
                    <a:srcRect l="4524" t="21308" r="12070" b="18652"/>
                    <a:stretch/>
                  </pic:blipFill>
                  <pic:spPr bwMode="auto">
                    <a:xfrm>
                      <a:off x="0" y="0"/>
                      <a:ext cx="5794616" cy="2327705"/>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13 : Acteurs humains et composants techniques du système cible</w:t>
      </w:r>
    </w:p>
    <w:p w:rsidR="0022286C" w:rsidRDefault="0022286C"/>
    <w:p w:rsidR="0022286C" w:rsidRDefault="006A160C">
      <w:pPr>
        <w:pStyle w:val="Titre3"/>
        <w:spacing w:before="80"/>
        <w:jc w:val="both"/>
      </w:pPr>
      <w:r>
        <w:rPr>
          <w:rFonts w:ascii="Times New Roman" w:hAnsi="Times New Roman" w:cs="Times New Roman"/>
        </w:rPr>
        <w:t>II.4.1. Besoins des administrateurs RH</w:t>
      </w:r>
    </w:p>
    <w:p w:rsidR="0022286C" w:rsidRDefault="006A160C">
      <w:pPr>
        <w:spacing w:before="120" w:after="120" w:line="360" w:lineRule="auto"/>
        <w:jc w:val="both"/>
      </w:pPr>
      <w:r>
        <w:rPr>
          <w:rFonts w:ascii="Times New Roman" w:hAnsi="Times New Roman" w:cs="Times New Roman"/>
          <w:color w:val="000000"/>
          <w:sz w:val="24"/>
        </w:rPr>
        <w:t>Les administrateurs RH demandent une source unique de vérité regroupant dossiers, présences, évaluations et éléments administratifs. Le responsable du bureau gestion du personnel a exprimé le souhait de « produire les états de présence en deux jours au lieu de dix » grâce à une consolidation automatique par le logiciel. Le gestionnaire du personnel souhaite disposer d'une recherche instantanée par matricule ou nom, plutôt que de parcourir des classeurs. Leurs besoins prioritaires sont :</w:t>
      </w:r>
    </w:p>
    <w:p w:rsidR="0022286C" w:rsidRDefault="006A160C">
      <w:pPr>
        <w:pStyle w:val="Listepuces"/>
        <w:spacing w:after="0" w:line="360" w:lineRule="auto"/>
        <w:jc w:val="both"/>
      </w:pPr>
      <w:r>
        <w:rPr>
          <w:rFonts w:ascii="Times New Roman" w:hAnsi="Times New Roman" w:cs="Times New Roman"/>
          <w:color w:val="000000"/>
          <w:sz w:val="24"/>
        </w:rPr>
        <w:t xml:space="preserve"> créer et maintenir les dossiers agents avec matricule unique ;</w:t>
      </w:r>
    </w:p>
    <w:p w:rsidR="0022286C" w:rsidRDefault="006A160C">
      <w:pPr>
        <w:pStyle w:val="Listepuces"/>
        <w:spacing w:after="0" w:line="360" w:lineRule="auto"/>
        <w:jc w:val="both"/>
      </w:pPr>
      <w:r>
        <w:rPr>
          <w:rFonts w:ascii="Times New Roman" w:hAnsi="Times New Roman" w:cs="Times New Roman"/>
          <w:color w:val="000000"/>
          <w:sz w:val="24"/>
        </w:rPr>
        <w:lastRenderedPageBreak/>
        <w:t xml:space="preserve"> produire automatiquement les états administratifs transmis à la direction financière (présences, variables) ;</w:t>
      </w:r>
    </w:p>
    <w:p w:rsidR="0022286C" w:rsidRDefault="006A160C">
      <w:pPr>
        <w:pStyle w:val="Listepuces"/>
        <w:spacing w:after="0" w:line="360" w:lineRule="auto"/>
        <w:jc w:val="both"/>
      </w:pPr>
      <w:r>
        <w:rPr>
          <w:rFonts w:ascii="Times New Roman" w:hAnsi="Times New Roman" w:cs="Times New Roman"/>
          <w:color w:val="000000"/>
          <w:sz w:val="24"/>
        </w:rPr>
        <w:t xml:space="preserve"> superviser les pointages enregistrés par le logiciel et corriger les anomalies ;</w:t>
      </w:r>
    </w:p>
    <w:p w:rsidR="0022286C" w:rsidRDefault="006A160C">
      <w:pPr>
        <w:pStyle w:val="Listepuces"/>
        <w:spacing w:after="0" w:line="360" w:lineRule="auto"/>
        <w:jc w:val="both"/>
      </w:pPr>
      <w:r>
        <w:rPr>
          <w:rFonts w:ascii="Times New Roman" w:hAnsi="Times New Roman" w:cs="Times New Roman"/>
          <w:color w:val="000000"/>
          <w:sz w:val="24"/>
        </w:rPr>
        <w:t xml:space="preserve"> valider les demandes de congé et suivre les soldes ;</w:t>
      </w:r>
    </w:p>
    <w:p w:rsidR="0022286C" w:rsidRDefault="006A160C">
      <w:pPr>
        <w:pStyle w:val="Listepuces"/>
        <w:spacing w:after="0" w:line="360" w:lineRule="auto"/>
        <w:jc w:val="both"/>
      </w:pPr>
      <w:r>
        <w:rPr>
          <w:rFonts w:ascii="Times New Roman" w:hAnsi="Times New Roman" w:cs="Times New Roman"/>
          <w:color w:val="000000"/>
          <w:sz w:val="24"/>
        </w:rPr>
        <w:t xml:space="preserve"> disposer d'un tableau de bord (effectifs, absentéisme, congés en attente) ;</w:t>
      </w:r>
    </w:p>
    <w:p w:rsidR="0022286C" w:rsidRDefault="006A160C">
      <w:pPr>
        <w:pStyle w:val="Listepuces"/>
        <w:spacing w:after="0" w:line="360" w:lineRule="auto"/>
        <w:jc w:val="both"/>
      </w:pPr>
      <w:r>
        <w:rPr>
          <w:rFonts w:ascii="Times New Roman" w:hAnsi="Times New Roman" w:cs="Times New Roman"/>
          <w:color w:val="000000"/>
          <w:sz w:val="24"/>
        </w:rPr>
        <w:t xml:space="preserve"> tracer toute modification sensible (dossier, rôle, suppression) dans un journal d'audit.</w:t>
      </w:r>
    </w:p>
    <w:p w:rsidR="0022286C" w:rsidRDefault="006A160C">
      <w:pPr>
        <w:pStyle w:val="Titre3"/>
        <w:spacing w:before="80"/>
        <w:jc w:val="both"/>
      </w:pPr>
      <w:r>
        <w:rPr>
          <w:rFonts w:ascii="Times New Roman" w:hAnsi="Times New Roman" w:cs="Times New Roman"/>
        </w:rPr>
        <w:t>II.4.2. Besoins des responsables de service</w:t>
      </w:r>
    </w:p>
    <w:p w:rsidR="0022286C" w:rsidRDefault="006A160C">
      <w:pPr>
        <w:spacing w:before="120" w:after="120" w:line="360" w:lineRule="auto"/>
        <w:jc w:val="both"/>
      </w:pPr>
      <w:r>
        <w:rPr>
          <w:rFonts w:ascii="Times New Roman" w:hAnsi="Times New Roman" w:cs="Times New Roman"/>
          <w:color w:val="000000"/>
          <w:sz w:val="24"/>
        </w:rPr>
        <w:t>Les responsables de service — chefs de bureau ou de direction — interviennent dans la validation des congés et le suivi de leur équipe. Lors des entretiens, un chef de bureau a indiqué ne « découvrir les absences qu'au moment de la signature du registre mensuel », faute de visibilité en temps réel. Ils ne doivent pas accéder aux données globales de rémunération, mais nécessitent :</w:t>
      </w:r>
    </w:p>
    <w:p w:rsidR="0022286C" w:rsidRDefault="006A160C">
      <w:pPr>
        <w:pStyle w:val="Listepuces"/>
        <w:spacing w:after="0" w:line="360" w:lineRule="auto"/>
        <w:jc w:val="both"/>
      </w:pPr>
      <w:r>
        <w:rPr>
          <w:rFonts w:ascii="Times New Roman" w:hAnsi="Times New Roman" w:cs="Times New Roman"/>
          <w:color w:val="000000"/>
          <w:sz w:val="24"/>
        </w:rPr>
        <w:t xml:space="preserve"> visualiser les présences et absences de leur équipe ;</w:t>
      </w:r>
    </w:p>
    <w:p w:rsidR="0022286C" w:rsidRDefault="006A160C">
      <w:pPr>
        <w:pStyle w:val="Listepuces"/>
        <w:spacing w:after="0" w:line="360" w:lineRule="auto"/>
        <w:jc w:val="both"/>
      </w:pPr>
      <w:r>
        <w:rPr>
          <w:rFonts w:ascii="Times New Roman" w:hAnsi="Times New Roman" w:cs="Times New Roman"/>
          <w:color w:val="000000"/>
          <w:sz w:val="24"/>
        </w:rPr>
        <w:t xml:space="preserve"> recevoir des alertes en cas de retard répété ou d'absence non justifiée ;</w:t>
      </w:r>
    </w:p>
    <w:p w:rsidR="0022286C" w:rsidRDefault="006A160C">
      <w:pPr>
        <w:pStyle w:val="Listepuces"/>
        <w:spacing w:after="0" w:line="360" w:lineRule="auto"/>
        <w:jc w:val="both"/>
      </w:pPr>
      <w:r>
        <w:rPr>
          <w:rFonts w:ascii="Times New Roman" w:hAnsi="Times New Roman" w:cs="Times New Roman"/>
          <w:color w:val="000000"/>
          <w:sz w:val="24"/>
        </w:rPr>
        <w:t xml:space="preserve"> approuver ou refuser les demandes de congé avec commentaire ;</w:t>
      </w:r>
    </w:p>
    <w:p w:rsidR="0022286C" w:rsidRDefault="006A160C">
      <w:pPr>
        <w:pStyle w:val="Listepuces"/>
        <w:spacing w:after="0" w:line="360" w:lineRule="auto"/>
        <w:jc w:val="both"/>
      </w:pPr>
      <w:r>
        <w:rPr>
          <w:rFonts w:ascii="Times New Roman" w:hAnsi="Times New Roman" w:cs="Times New Roman"/>
          <w:color w:val="000000"/>
          <w:sz w:val="24"/>
        </w:rPr>
        <w:t xml:space="preserve"> consulter les évaluations de leurs subordonnés.</w:t>
      </w:r>
    </w:p>
    <w:p w:rsidR="0022286C" w:rsidRDefault="006A160C">
      <w:pPr>
        <w:pStyle w:val="Titre3"/>
        <w:spacing w:before="80"/>
        <w:jc w:val="both"/>
      </w:pPr>
      <w:r>
        <w:rPr>
          <w:rFonts w:ascii="Times New Roman" w:hAnsi="Times New Roman" w:cs="Times New Roman"/>
        </w:rPr>
        <w:t>II.4.3. Besoins des agents (espace personnel)</w:t>
      </w:r>
    </w:p>
    <w:p w:rsidR="0022286C" w:rsidRDefault="006A160C">
      <w:pPr>
        <w:spacing w:before="120" w:after="120" w:line="360" w:lineRule="auto"/>
        <w:jc w:val="both"/>
      </w:pPr>
      <w:r>
        <w:rPr>
          <w:rFonts w:ascii="Times New Roman" w:hAnsi="Times New Roman" w:cs="Times New Roman"/>
          <w:color w:val="000000"/>
          <w:sz w:val="24"/>
        </w:rPr>
        <w:t>Les agents — personnel administratif et technique — aspirent à plus de transparence et d'autonomie. L'espace personnel doit leur permettre :</w:t>
      </w:r>
    </w:p>
    <w:p w:rsidR="0022286C" w:rsidRDefault="006A160C">
      <w:pPr>
        <w:pStyle w:val="Listepuces"/>
        <w:spacing w:after="0" w:line="360" w:lineRule="auto"/>
        <w:jc w:val="both"/>
      </w:pPr>
      <w:r>
        <w:rPr>
          <w:rFonts w:ascii="Times New Roman" w:hAnsi="Times New Roman" w:cs="Times New Roman"/>
          <w:color w:val="000000"/>
          <w:sz w:val="24"/>
        </w:rPr>
        <w:t xml:space="preserve"> consulter leurs relevés de présence, heures travaillées et retards ;</w:t>
      </w:r>
    </w:p>
    <w:p w:rsidR="0022286C" w:rsidRDefault="006A160C">
      <w:pPr>
        <w:pStyle w:val="Listepuces"/>
        <w:spacing w:after="0" w:line="360" w:lineRule="auto"/>
        <w:jc w:val="both"/>
      </w:pPr>
      <w:r>
        <w:rPr>
          <w:rFonts w:ascii="Times New Roman" w:hAnsi="Times New Roman" w:cs="Times New Roman"/>
          <w:color w:val="000000"/>
          <w:sz w:val="24"/>
        </w:rPr>
        <w:t xml:space="preserve"> suivre leur assiduité du mois et leurs scores d'évaluation ;</w:t>
      </w:r>
    </w:p>
    <w:p w:rsidR="0022286C" w:rsidRDefault="006A160C">
      <w:pPr>
        <w:pStyle w:val="Listepuces"/>
        <w:spacing w:after="0" w:line="360" w:lineRule="auto"/>
        <w:jc w:val="both"/>
      </w:pPr>
      <w:r>
        <w:rPr>
          <w:rFonts w:ascii="Times New Roman" w:hAnsi="Times New Roman" w:cs="Times New Roman"/>
          <w:color w:val="000000"/>
          <w:sz w:val="24"/>
        </w:rPr>
        <w:t xml:space="preserve"> soumettre une demande de congé et suivre son statut ;</w:t>
      </w:r>
    </w:p>
    <w:p w:rsidR="0022286C" w:rsidRDefault="006A160C">
      <w:pPr>
        <w:pStyle w:val="Listepuces"/>
        <w:spacing w:after="0" w:line="360" w:lineRule="auto"/>
        <w:jc w:val="both"/>
      </w:pPr>
      <w:r>
        <w:rPr>
          <w:rFonts w:ascii="Times New Roman" w:hAnsi="Times New Roman" w:cs="Times New Roman"/>
          <w:color w:val="000000"/>
          <w:sz w:val="24"/>
        </w:rPr>
        <w:t xml:space="preserve"> visualiser leur solde de congés et l'historique des pointages ;</w:t>
      </w:r>
    </w:p>
    <w:p w:rsidR="0022286C" w:rsidRDefault="006A160C">
      <w:pPr>
        <w:pStyle w:val="Listepuces"/>
        <w:spacing w:after="0" w:line="360" w:lineRule="auto"/>
        <w:jc w:val="both"/>
      </w:pPr>
      <w:r>
        <w:rPr>
          <w:rFonts w:ascii="Times New Roman" w:hAnsi="Times New Roman" w:cs="Times New Roman"/>
          <w:color w:val="000000"/>
          <w:sz w:val="24"/>
        </w:rPr>
        <w:t xml:space="preserve"> accéder à un tableau de bord personnel (graphiques d'heures et de retards).</w:t>
      </w:r>
    </w:p>
    <w:p w:rsidR="0022286C" w:rsidRDefault="006A160C">
      <w:pPr>
        <w:spacing w:before="120" w:after="120" w:line="360" w:lineRule="auto"/>
        <w:jc w:val="both"/>
      </w:pPr>
      <w:r>
        <w:rPr>
          <w:rFonts w:ascii="Times New Roman" w:hAnsi="Times New Roman" w:cs="Times New Roman"/>
          <w:color w:val="000000"/>
          <w:sz w:val="24"/>
        </w:rPr>
        <w:t>Lors des entretiens, les agents ont insisté sur la consultation des documents administratifs en ligne : actuellement, ils doivent se déplacer physiquement au bureau RH, créant files d'attente et interruptions de travail.</w:t>
      </w:r>
    </w:p>
    <w:p w:rsidR="0022286C" w:rsidRDefault="006A160C">
      <w:pPr>
        <w:pStyle w:val="Titre3"/>
        <w:spacing w:before="80"/>
        <w:jc w:val="both"/>
      </w:pPr>
      <w:r>
        <w:rPr>
          <w:rFonts w:ascii="Times New Roman" w:hAnsi="Times New Roman" w:cs="Times New Roman"/>
        </w:rPr>
        <w:t>II.4.4. Besoins en identification fiable (biométrie et RFID)</w:t>
      </w:r>
    </w:p>
    <w:p w:rsidR="0022286C" w:rsidRDefault="006A160C">
      <w:pPr>
        <w:pStyle w:val="Listepuces"/>
        <w:spacing w:after="0" w:line="360" w:lineRule="auto"/>
        <w:jc w:val="both"/>
      </w:pPr>
      <w:r>
        <w:rPr>
          <w:rFonts w:ascii="Times New Roman" w:hAnsi="Times New Roman" w:cs="Times New Roman"/>
          <w:color w:val="000000"/>
          <w:sz w:val="24"/>
        </w:rPr>
        <w:t xml:space="preserve"> enregistrer l'empreinte digitale via le capteur ZK-9500 lors de l'intégration ;</w:t>
      </w:r>
    </w:p>
    <w:p w:rsidR="0022286C" w:rsidRDefault="006A160C">
      <w:pPr>
        <w:pStyle w:val="Listepuces"/>
        <w:spacing w:after="0" w:line="360" w:lineRule="auto"/>
        <w:jc w:val="both"/>
      </w:pPr>
      <w:r>
        <w:rPr>
          <w:rFonts w:ascii="Times New Roman" w:hAnsi="Times New Roman" w:cs="Times New Roman"/>
          <w:color w:val="000000"/>
          <w:sz w:val="24"/>
        </w:rPr>
        <w:lastRenderedPageBreak/>
        <w:t xml:space="preserve"> attribuer une carte RFID liée au matricule ;</w:t>
      </w:r>
    </w:p>
    <w:p w:rsidR="0022286C" w:rsidRDefault="006A160C">
      <w:pPr>
        <w:pStyle w:val="Listepuces"/>
        <w:spacing w:after="0" w:line="360" w:lineRule="auto"/>
        <w:jc w:val="both"/>
      </w:pPr>
      <w:r>
        <w:rPr>
          <w:rFonts w:ascii="Times New Roman" w:hAnsi="Times New Roman" w:cs="Times New Roman"/>
          <w:color w:val="000000"/>
          <w:sz w:val="24"/>
        </w:rPr>
        <w:t xml:space="preserve"> pointer à l'entrée et à la sortie par empreinte ou carte ;</w:t>
      </w:r>
    </w:p>
    <w:p w:rsidR="0022286C" w:rsidRDefault="006A160C">
      <w:pPr>
        <w:pStyle w:val="Listepuces"/>
        <w:spacing w:after="0" w:line="360" w:lineRule="auto"/>
        <w:jc w:val="both"/>
      </w:pPr>
      <w:r>
        <w:rPr>
          <w:rFonts w:ascii="Times New Roman" w:hAnsi="Times New Roman" w:cs="Times New Roman"/>
          <w:color w:val="000000"/>
          <w:sz w:val="24"/>
        </w:rPr>
        <w:t xml:space="preserve"> horodater automatiquement chaque événement avec source tracée ;</w:t>
      </w:r>
    </w:p>
    <w:p w:rsidR="0022286C" w:rsidRDefault="006A160C">
      <w:pPr>
        <w:pStyle w:val="Listepuces"/>
        <w:spacing w:after="0" w:line="360" w:lineRule="auto"/>
        <w:jc w:val="both"/>
      </w:pPr>
      <w:r>
        <w:rPr>
          <w:rFonts w:ascii="Times New Roman" w:hAnsi="Times New Roman" w:cs="Times New Roman"/>
          <w:color w:val="000000"/>
          <w:sz w:val="24"/>
        </w:rPr>
        <w:t xml:space="preserve"> désactiver une carte en cas de perte sans supprimer le dossier.</w:t>
      </w:r>
    </w:p>
    <w:p w:rsidR="0022286C" w:rsidRDefault="006A160C">
      <w:pPr>
        <w:pStyle w:val="Titre3"/>
        <w:spacing w:before="80"/>
        <w:jc w:val="both"/>
      </w:pPr>
      <w:r>
        <w:rPr>
          <w:rFonts w:ascii="Times New Roman" w:hAnsi="Times New Roman" w:cs="Times New Roman"/>
        </w:rPr>
        <w:t>II.4.5. Besoins en reporting et tableaux de bord</w:t>
      </w:r>
    </w:p>
    <w:p w:rsidR="0022286C" w:rsidRDefault="006A160C">
      <w:pPr>
        <w:spacing w:before="120" w:after="40"/>
        <w:jc w:val="center"/>
      </w:pPr>
      <w:r>
        <w:rPr>
          <w:rFonts w:ascii="Times New Roman" w:hAnsi="Times New Roman" w:cs="Times New Roman"/>
          <w:b/>
          <w:i/>
          <w:color w:val="000000"/>
        </w:rPr>
        <w:t>Tableau 15 : Indicateurs demandés par les acteurs</w:t>
      </w:r>
    </w:p>
    <w:tbl>
      <w:tblPr>
        <w:tblStyle w:val="Grilledutableau"/>
        <w:tblW w:w="9072" w:type="dxa"/>
        <w:jc w:val="center"/>
        <w:tblLayout w:type="fixed"/>
        <w:tblLook w:val="04A0" w:firstRow="1" w:lastRow="0" w:firstColumn="1" w:lastColumn="0" w:noHBand="0" w:noVBand="1"/>
      </w:tblPr>
      <w:tblGrid>
        <w:gridCol w:w="2722"/>
        <w:gridCol w:w="1587"/>
        <w:gridCol w:w="4763"/>
      </w:tblGrid>
      <w:tr w:rsidR="0022286C">
        <w:trPr>
          <w:jc w:val="center"/>
        </w:trPr>
        <w:tc>
          <w:tcPr>
            <w:tcW w:w="272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Indicateur</w:t>
            </w:r>
          </w:p>
        </w:tc>
        <w:tc>
          <w:tcPr>
            <w:tcW w:w="158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Fréquence</w:t>
            </w:r>
          </w:p>
        </w:tc>
        <w:tc>
          <w:tcPr>
            <w:tcW w:w="476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Destinataire</w:t>
            </w:r>
          </w:p>
        </w:tc>
      </w:tr>
      <w:tr w:rsidR="0022286C">
        <w:trPr>
          <w:jc w:val="center"/>
        </w:trPr>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Effectif total et par département</w:t>
            </w:r>
          </w:p>
        </w:tc>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Temps réel</w:t>
            </w:r>
          </w:p>
        </w:tc>
        <w:tc>
          <w:tcPr>
            <w:tcW w:w="476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DRH, Direction</w:t>
            </w:r>
          </w:p>
        </w:tc>
      </w:tr>
      <w:tr w:rsidR="0022286C">
        <w:trPr>
          <w:jc w:val="center"/>
        </w:trPr>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Taux de présence / absentéisme</w:t>
            </w:r>
          </w:p>
        </w:tc>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Hebdomadaire</w:t>
            </w:r>
          </w:p>
        </w:tc>
        <w:tc>
          <w:tcPr>
            <w:tcW w:w="476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DRH, Responsables</w:t>
            </w:r>
          </w:p>
        </w:tc>
      </w:tr>
      <w:tr w:rsidR="0022286C">
        <w:trPr>
          <w:jc w:val="center"/>
        </w:trPr>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Effectif opérationnel mensuel</w:t>
            </w:r>
          </w:p>
        </w:tc>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Mensuelle</w:t>
            </w:r>
          </w:p>
        </w:tc>
        <w:tc>
          <w:tcPr>
            <w:tcW w:w="476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DRH, Direction financière</w:t>
            </w:r>
          </w:p>
        </w:tc>
      </w:tr>
      <w:tr w:rsidR="0022286C">
        <w:trPr>
          <w:jc w:val="center"/>
        </w:trPr>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Congés en attente de validation</w:t>
            </w:r>
          </w:p>
        </w:tc>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Temps réel</w:t>
            </w:r>
          </w:p>
        </w:tc>
        <w:tc>
          <w:tcPr>
            <w:tcW w:w="476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DRH, Responsables</w:t>
            </w:r>
          </w:p>
        </w:tc>
      </w:tr>
      <w:tr w:rsidR="0022286C">
        <w:trPr>
          <w:jc w:val="center"/>
        </w:trPr>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Score moyen d'évaluation</w:t>
            </w:r>
          </w:p>
        </w:tc>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Trimestrielle</w:t>
            </w:r>
          </w:p>
        </w:tc>
        <w:tc>
          <w:tcPr>
            <w:tcW w:w="476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DRH</w:t>
            </w:r>
          </w:p>
        </w:tc>
      </w:tr>
      <w:tr w:rsidR="0022286C">
        <w:trPr>
          <w:jc w:val="center"/>
        </w:trPr>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Retards répétés (&gt; 3/semaine)</w:t>
            </w:r>
          </w:p>
        </w:tc>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Quotidienne</w:t>
            </w:r>
          </w:p>
        </w:tc>
        <w:tc>
          <w:tcPr>
            <w:tcW w:w="476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Responsables</w:t>
            </w:r>
          </w:p>
        </w:tc>
      </w:tr>
    </w:tbl>
    <w:p w:rsidR="0022286C" w:rsidRDefault="0022286C"/>
    <w:p w:rsidR="0022286C" w:rsidRDefault="006A160C">
      <w:pPr>
        <w:pStyle w:val="Titre3"/>
        <w:spacing w:before="80"/>
        <w:jc w:val="both"/>
      </w:pPr>
      <w:r>
        <w:rPr>
          <w:rFonts w:ascii="Times New Roman" w:hAnsi="Times New Roman" w:cs="Times New Roman"/>
        </w:rPr>
        <w:t>II.4.6. Matrice acteurs / besoins prioritaires</w:t>
      </w:r>
    </w:p>
    <w:p w:rsidR="0022286C" w:rsidRDefault="006A160C">
      <w:pPr>
        <w:spacing w:before="120" w:after="40"/>
        <w:jc w:val="center"/>
      </w:pPr>
      <w:r>
        <w:rPr>
          <w:rFonts w:ascii="Times New Roman" w:hAnsi="Times New Roman" w:cs="Times New Roman"/>
          <w:b/>
          <w:i/>
          <w:color w:val="000000"/>
        </w:rPr>
        <w:t>Tableau 16 : Matrice acteurs / besoins (● = accès requis)</w:t>
      </w:r>
    </w:p>
    <w:tbl>
      <w:tblPr>
        <w:tblStyle w:val="Grilledutableau"/>
        <w:tblW w:w="9072" w:type="dxa"/>
        <w:jc w:val="center"/>
        <w:tblLayout w:type="fixed"/>
        <w:tblLook w:val="04A0" w:firstRow="1" w:lastRow="0" w:firstColumn="1" w:lastColumn="0" w:noHBand="0" w:noVBand="1"/>
      </w:tblPr>
      <w:tblGrid>
        <w:gridCol w:w="3288"/>
        <w:gridCol w:w="1928"/>
        <w:gridCol w:w="1928"/>
        <w:gridCol w:w="1928"/>
      </w:tblGrid>
      <w:tr w:rsidR="0022286C">
        <w:trPr>
          <w:jc w:val="center"/>
        </w:trPr>
        <w:tc>
          <w:tcPr>
            <w:tcW w:w="328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Besoin</w:t>
            </w:r>
          </w:p>
        </w:tc>
        <w:tc>
          <w:tcPr>
            <w:tcW w:w="192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Admin RH</w:t>
            </w:r>
          </w:p>
        </w:tc>
        <w:tc>
          <w:tcPr>
            <w:tcW w:w="192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Responsable</w:t>
            </w:r>
          </w:p>
        </w:tc>
        <w:tc>
          <w:tcPr>
            <w:tcW w:w="192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Agent</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Gestion dossiers agents</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Validation congés</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Demande</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 biométrique</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Consultation</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Consultation relevés administratifs</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Tableau de bord KPI</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Partiel</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Alertes absences / retards</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Journal d'audit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r>
      <w:tr w:rsidR="0022286C">
        <w:trPr>
          <w:jc w:val="center"/>
        </w:trPr>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Évaluations</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2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Consultation</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Cette matrice confirme que le modèle RBAC retenu — quatre rôles principaux avec permissions granulaires — répond aux attentes de séparation des tâches : un agent ne consulte que ses propres données ; un responsable accède à son équipe sans voir les données globales de rémunération ; l'administrateur RH conserve la vue institutionnelle complète.</w:t>
      </w:r>
    </w:p>
    <w:p w:rsidR="0022286C" w:rsidRDefault="006A160C">
      <w:pPr>
        <w:pStyle w:val="Titre2"/>
        <w:jc w:val="both"/>
      </w:pPr>
      <w:r>
        <w:rPr>
          <w:rFonts w:ascii="Times New Roman" w:hAnsi="Times New Roman" w:cs="Times New Roman"/>
        </w:rPr>
        <w:t>II.5. Scénarios d'utilisation</w:t>
      </w:r>
    </w:p>
    <w:p w:rsidR="0022286C" w:rsidRDefault="006A160C">
      <w:pPr>
        <w:spacing w:before="120" w:after="120" w:line="360" w:lineRule="auto"/>
        <w:jc w:val="both"/>
      </w:pPr>
      <w:r>
        <w:rPr>
          <w:rFonts w:ascii="Times New Roman" w:hAnsi="Times New Roman" w:cs="Times New Roman"/>
          <w:color w:val="000000"/>
          <w:sz w:val="24"/>
        </w:rPr>
        <w:t>Les scénarios suivants traduisent les besoins en parcours concrets et serviront de base aux diagrammes UML (chapitre III) et aux tests (chapitre IV).</w:t>
      </w:r>
    </w:p>
    <w:p w:rsidR="0022286C" w:rsidRDefault="006A160C">
      <w:pPr>
        <w:pStyle w:val="Titre3"/>
        <w:spacing w:before="80"/>
        <w:jc w:val="both"/>
      </w:pPr>
      <w:r>
        <w:rPr>
          <w:rFonts w:ascii="Times New Roman" w:hAnsi="Times New Roman" w:cs="Times New Roman"/>
        </w:rPr>
        <w:lastRenderedPageBreak/>
        <w:t>II.5.1. Enrôlement biométrique et pointage</w:t>
      </w:r>
    </w:p>
    <w:p w:rsidR="0022286C" w:rsidRDefault="006A160C">
      <w:pPr>
        <w:spacing w:before="120" w:after="120" w:line="360" w:lineRule="auto"/>
        <w:jc w:val="both"/>
      </w:pPr>
      <w:r>
        <w:rPr>
          <w:rFonts w:ascii="Times New Roman" w:hAnsi="Times New Roman" w:cs="Times New Roman"/>
          <w:color w:val="000000"/>
          <w:sz w:val="24"/>
        </w:rPr>
        <w:t>L'administrateur RH crée le dossier agent, lance l'enrôlement via le lecteur ZK-9500, puis associe une carte RFID. Le service de lecture est installé sur le poste Windows du terminal : il démarre avec la session et permet la capture d'empreinte ainsi que la reconnaissance parmi les agents enrôlés.</w:t>
      </w:r>
    </w:p>
    <w:p w:rsidR="0022286C" w:rsidRDefault="006A160C">
      <w:pPr>
        <w:spacing w:before="120" w:after="120" w:line="360" w:lineRule="auto"/>
        <w:jc w:val="both"/>
      </w:pPr>
      <w:r>
        <w:rPr>
          <w:rFonts w:ascii="Times New Roman" w:hAnsi="Times New Roman" w:cs="Times New Roman"/>
          <w:color w:val="000000"/>
          <w:sz w:val="24"/>
        </w:rPr>
        <w:t>En exploitation, le pointage obéit à une règle unique, lisible pour l'accueil comme pour le jury : le premier scan du jour (empreinte ou RFID) enregistre l'arrivée ; le second enregistre la sortie et calcule les heures travaillées. Un troisième scan est rejeté : la journée est déjà clôturée. L'identification par empreinte compare le template capturé à la galerie des agents enrôlés (matching 1:N côté SDK ZK) ; la carte RFID n'est acceptée que si elle est active et rattachée à un matricule. Chaque événement est horodaté, sourcé (fingerprint / rfid) et visible en temps réel sur le terminal de présence et dans l'espace personnel de l'agent.</w:t>
      </w:r>
    </w:p>
    <w:p w:rsidR="0022286C" w:rsidRDefault="006A160C">
      <w:pPr>
        <w:pStyle w:val="Titre3"/>
        <w:spacing w:before="80"/>
        <w:jc w:val="both"/>
      </w:pPr>
      <w:r>
        <w:rPr>
          <w:rFonts w:ascii="Times New Roman" w:hAnsi="Times New Roman" w:cs="Times New Roman"/>
        </w:rPr>
        <w:t>II.5.2. Congés, rémunération et évaluation</w:t>
      </w:r>
    </w:p>
    <w:p w:rsidR="0022286C" w:rsidRDefault="006A160C">
      <w:pPr>
        <w:spacing w:before="120" w:after="120" w:line="360" w:lineRule="auto"/>
        <w:jc w:val="both"/>
      </w:pPr>
      <w:r>
        <w:rPr>
          <w:rFonts w:ascii="Times New Roman" w:hAnsi="Times New Roman" w:cs="Times New Roman"/>
          <w:color w:val="000000"/>
          <w:sz w:val="24"/>
        </w:rPr>
        <w:t>L'agent soumet une demande de congé ; le responsable donne son avis et l'Admin RH décide. En fin de mois, SGRH Pro consolide présences et éléments variables, puis exporte un état PDF/CSV pour la finance. Le responsable saisit une grille d'évaluation ; l'Admin RH consulte les KPI (effectif, absentéisme, évaluations) sur le tableau de bord.</w:t>
      </w:r>
    </w:p>
    <w:p w:rsidR="0022286C" w:rsidRDefault="006A160C">
      <w:pPr>
        <w:spacing w:before="120" w:after="40"/>
        <w:jc w:val="center"/>
      </w:pPr>
      <w:r>
        <w:rPr>
          <w:noProof/>
          <w:lang w:val="fr-FR" w:eastAsia="fr-FR"/>
        </w:rPr>
        <w:drawing>
          <wp:inline distT="0" distB="0" distL="0" distR="0">
            <wp:extent cx="6011545" cy="100965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4_workflow_conge.png"/>
                    <pic:cNvPicPr/>
                  </pic:nvPicPr>
                  <pic:blipFill rotWithShape="1">
                    <a:blip r:embed="rId27"/>
                    <a:srcRect l="7370" t="34968" r="6857" b="25973"/>
                    <a:stretch/>
                  </pic:blipFill>
                  <pic:spPr bwMode="auto">
                    <a:xfrm>
                      <a:off x="0" y="0"/>
                      <a:ext cx="6028575" cy="1012510"/>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14 : Workflow de validation d'une demande de congé</w:t>
      </w:r>
    </w:p>
    <w:p w:rsidR="0022286C" w:rsidRDefault="0022286C"/>
    <w:p w:rsidR="0022286C" w:rsidRDefault="006A160C">
      <w:pPr>
        <w:spacing w:before="120" w:after="40"/>
        <w:jc w:val="center"/>
      </w:pPr>
      <w:r>
        <w:rPr>
          <w:rFonts w:ascii="Times New Roman" w:hAnsi="Times New Roman" w:cs="Times New Roman"/>
          <w:b/>
          <w:i/>
          <w:color w:val="000000"/>
        </w:rPr>
        <w:t>Tableau 17 : Scénarios d'utilisation prioritaires</w:t>
      </w:r>
    </w:p>
    <w:tbl>
      <w:tblPr>
        <w:tblStyle w:val="Grilledutableau"/>
        <w:tblW w:w="9072" w:type="dxa"/>
        <w:jc w:val="center"/>
        <w:tblLayout w:type="fixed"/>
        <w:tblLook w:val="04A0" w:firstRow="1" w:lastRow="0" w:firstColumn="1" w:lastColumn="0" w:noHBand="0" w:noVBand="1"/>
      </w:tblPr>
      <w:tblGrid>
        <w:gridCol w:w="2552"/>
        <w:gridCol w:w="1984"/>
        <w:gridCol w:w="4536"/>
      </w:tblGrid>
      <w:tr w:rsidR="0022286C">
        <w:trPr>
          <w:jc w:val="center"/>
        </w:trPr>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Scénario</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Acteur</w:t>
            </w:r>
          </w:p>
        </w:tc>
        <w:tc>
          <w:tcPr>
            <w:tcW w:w="45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Résultat attendu</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Enrôlement biométrique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 RH</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Empreinte + RFID actifs</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Pointage quotidien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Agent</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Présence horodatée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Demande de congé</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Agent → RH</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Décision et solde mis à jour</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État de rémunération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 RH</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Export PDF/CSV pour la finance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Évaluation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Responsable</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Grille enregistrée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Consultation KPI</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 RH</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Indicateurs et alertes</w:t>
            </w:r>
          </w:p>
        </w:tc>
      </w:tr>
    </w:tbl>
    <w:p w:rsidR="0022286C" w:rsidRDefault="0022286C"/>
    <w:p w:rsidR="0022286C" w:rsidRDefault="006A160C">
      <w:pPr>
        <w:pStyle w:val="Titre2"/>
        <w:jc w:val="both"/>
      </w:pPr>
      <w:r>
        <w:rPr>
          <w:rFonts w:ascii="Times New Roman" w:hAnsi="Times New Roman" w:cs="Times New Roman"/>
        </w:rPr>
        <w:t>II.6. Spécification fonctionnelle — les huit modules</w:t>
      </w:r>
    </w:p>
    <w:p w:rsidR="0022286C" w:rsidRDefault="006A160C">
      <w:pPr>
        <w:spacing w:before="120" w:after="120" w:line="360" w:lineRule="auto"/>
        <w:jc w:val="both"/>
      </w:pPr>
      <w:r>
        <w:rPr>
          <w:rFonts w:ascii="Times New Roman" w:hAnsi="Times New Roman" w:cs="Times New Roman"/>
          <w:color w:val="000000"/>
          <w:sz w:val="24"/>
        </w:rPr>
        <w:t>Sur la base du diagnostic, SGRH Pro est décomposé en huit modules recentrés sur les présences, la biométrie, l'évaluation et les éléments de rémunération. Les domaines secondaires (contrats, recrutement, formation, congés médicaux) sont exclus du périmètre. La figure II.6 et le tableau II.6 bis en donnent la synthèse.</w:t>
      </w:r>
    </w:p>
    <w:p w:rsidR="0022286C" w:rsidRDefault="006A160C">
      <w:pPr>
        <w:spacing w:before="120" w:after="40"/>
        <w:jc w:val="center"/>
      </w:pPr>
      <w:r>
        <w:rPr>
          <w:noProof/>
          <w:lang w:val="fr-FR" w:eastAsia="fr-FR"/>
        </w:rPr>
        <w:drawing>
          <wp:inline distT="0" distB="0" distL="0" distR="0">
            <wp:extent cx="5450205" cy="3714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5_modules_sgrh_pro.png"/>
                    <pic:cNvPicPr/>
                  </pic:nvPicPr>
                  <pic:blipFill rotWithShape="1">
                    <a:blip r:embed="rId28"/>
                    <a:srcRect l="7538" t="11001" r="7883" b="6486"/>
                    <a:stretch/>
                  </pic:blipFill>
                  <pic:spPr bwMode="auto">
                    <a:xfrm>
                      <a:off x="0" y="0"/>
                      <a:ext cx="5457377" cy="3719638"/>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15 : Architecture modulaire des huit composants de SGRH Pro</w:t>
      </w:r>
    </w:p>
    <w:p w:rsidR="0022286C" w:rsidRDefault="0022286C"/>
    <w:p w:rsidR="0022286C" w:rsidRDefault="006A160C">
      <w:pPr>
        <w:spacing w:before="120" w:after="40"/>
        <w:jc w:val="center"/>
      </w:pPr>
      <w:r>
        <w:rPr>
          <w:rFonts w:ascii="Times New Roman" w:hAnsi="Times New Roman" w:cs="Times New Roman"/>
          <w:b/>
          <w:i/>
          <w:color w:val="000000"/>
        </w:rPr>
        <w:t>Tableau 18 : Spécification synthétique des huit modules</w:t>
      </w:r>
    </w:p>
    <w:tbl>
      <w:tblPr>
        <w:tblStyle w:val="Grilledutableau"/>
        <w:tblW w:w="9072" w:type="dxa"/>
        <w:jc w:val="center"/>
        <w:tblLayout w:type="fixed"/>
        <w:tblLook w:val="04A0" w:firstRow="1" w:lastRow="0" w:firstColumn="1" w:lastColumn="0" w:noHBand="0" w:noVBand="1"/>
      </w:tblPr>
      <w:tblGrid>
        <w:gridCol w:w="1814"/>
        <w:gridCol w:w="2722"/>
        <w:gridCol w:w="4536"/>
      </w:tblGrid>
      <w:tr w:rsidR="0022286C">
        <w:trPr>
          <w:jc w:val="center"/>
        </w:trPr>
        <w:tc>
          <w:tcPr>
            <w:tcW w:w="181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Module</w:t>
            </w:r>
          </w:p>
        </w:tc>
        <w:tc>
          <w:tcPr>
            <w:tcW w:w="272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Objectif</w:t>
            </w:r>
          </w:p>
        </w:tc>
        <w:tc>
          <w:tcPr>
            <w:tcW w:w="45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Fonctions clés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M1 Accès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Authentification et droits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Rôles, journal d'audit</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M2 Employés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Dossier RH centralisé</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Matricule, affectation, statut</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M3 Biométrie</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Enrôlement ZK/RFID</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ZK-9500, cartes RFID</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M4 Présences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 du jour</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Entrée/sortie, retards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M5 Congés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Workflow de validation</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Demande, avis, décision RH</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M6 Rémunération</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États pour la finance</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Variables, absences, export PDF/CSV</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M7 Évaluation</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Performance du personnel</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Grille, scores, historique</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M8 Rapports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Pilotage RH</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KPI, graphiques personnalisables</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Les huit modules partagent le même socle applicatif et la même base de données. M4 constitue le cœur opérationnel : le terminal de pointage alimente le registre des présences et l'espace agent. M6 respecte la règle institutionnelle : le logiciel produit des états, la finance exécute les virements bancaires. Ces modules répondent aux dysfonctionnements D1–D7 du tableau II.3.</w:t>
      </w:r>
    </w:p>
    <w:p w:rsidR="0022286C" w:rsidRDefault="006A160C">
      <w:pPr>
        <w:pStyle w:val="Titre3"/>
        <w:spacing w:before="80"/>
        <w:jc w:val="both"/>
      </w:pPr>
      <w:r>
        <w:rPr>
          <w:rFonts w:ascii="Times New Roman" w:hAnsi="Times New Roman" w:cs="Times New Roman"/>
        </w:rPr>
        <w:t>II.6.1. Interdépendances entre modules</w:t>
      </w:r>
    </w:p>
    <w:p w:rsidR="0022286C" w:rsidRDefault="006A160C">
      <w:pPr>
        <w:spacing w:before="120" w:after="120" w:line="360" w:lineRule="auto"/>
        <w:jc w:val="both"/>
      </w:pPr>
      <w:r>
        <w:rPr>
          <w:rFonts w:ascii="Times New Roman" w:hAnsi="Times New Roman" w:cs="Times New Roman"/>
          <w:color w:val="000000"/>
          <w:sz w:val="24"/>
        </w:rPr>
        <w:t>M1 est prérequis à tous ; M2 alimente M3–M8 ; M3 alimente M4 ; M4 alimente M6 et M8 ; M5 et M7 alimentent M8.</w:t>
      </w:r>
    </w:p>
    <w:p w:rsidR="0022286C" w:rsidRDefault="006A160C">
      <w:pPr>
        <w:spacing w:before="120" w:after="40"/>
        <w:jc w:val="center"/>
      </w:pPr>
      <w:r>
        <w:rPr>
          <w:rFonts w:ascii="Times New Roman" w:hAnsi="Times New Roman" w:cs="Times New Roman"/>
          <w:b/>
          <w:i/>
          <w:color w:val="000000"/>
        </w:rPr>
        <w:t>Tableau 19 : Interdépendances principales entre modules</w:t>
      </w:r>
    </w:p>
    <w:tbl>
      <w:tblPr>
        <w:tblStyle w:val="Grilledutableau"/>
        <w:tblW w:w="9072" w:type="dxa"/>
        <w:jc w:val="center"/>
        <w:tblLayout w:type="fixed"/>
        <w:tblLook w:val="04A0" w:firstRow="1" w:lastRow="0" w:firstColumn="1" w:lastColumn="0" w:noHBand="0" w:noVBand="1"/>
      </w:tblPr>
      <w:tblGrid>
        <w:gridCol w:w="1701"/>
        <w:gridCol w:w="2551"/>
        <w:gridCol w:w="4820"/>
      </w:tblGrid>
      <w:tr w:rsidR="0022286C">
        <w:trPr>
          <w:jc w:val="center"/>
        </w:trPr>
        <w:tc>
          <w:tcPr>
            <w:tcW w:w="170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Module</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Dépend de</w:t>
            </w:r>
          </w:p>
        </w:tc>
        <w:tc>
          <w:tcPr>
            <w:tcW w:w="4819"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Alimente</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M3 Biométrie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M1, M2</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M4 Présences</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M4 Présences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M2, M3</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M6 Rémunération, M8 Rapports</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M5 Congés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M1, M2</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M8 Rapports</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M6 Rémunération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M2, M4</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M8 Rapports, finance</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M7 Évaluation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M2</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M8 Rapports</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M8 Rapports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Tous</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Direction, DRH</w:t>
            </w:r>
          </w:p>
        </w:tc>
      </w:tr>
    </w:tbl>
    <w:p w:rsidR="0022286C" w:rsidRDefault="0022286C"/>
    <w:p w:rsidR="0022286C" w:rsidRDefault="006A160C">
      <w:pPr>
        <w:pStyle w:val="Titre2"/>
        <w:jc w:val="both"/>
      </w:pPr>
      <w:r>
        <w:rPr>
          <w:rFonts w:ascii="Times New Roman" w:hAnsi="Times New Roman" w:cs="Times New Roman"/>
        </w:rPr>
        <w:t>II.7. Spécification technique et contraintes</w:t>
      </w:r>
    </w:p>
    <w:p w:rsidR="0022286C" w:rsidRDefault="006A160C">
      <w:pPr>
        <w:spacing w:before="120" w:after="120" w:line="360" w:lineRule="auto"/>
        <w:jc w:val="both"/>
      </w:pPr>
      <w:r>
        <w:rPr>
          <w:rFonts w:ascii="Times New Roman" w:hAnsi="Times New Roman" w:cs="Times New Roman"/>
          <w:color w:val="000000"/>
          <w:sz w:val="24"/>
        </w:rPr>
        <w:t>Les exigences techniques du chapitre II restent volontairement orientées besoins plutôt que produits. Le système doit être une application web consultable depuis le poste du responsable RH, s'appuyer sur une base de données relationnelle, garantir des accès différenciés selon les profils et relier le lecteur ZK-9500 ainsi que les cartes RFID au suivi des présences. L'espace agent restitue présences, heures, retards, évaluations et congés. Le tableau de bord RH doit permettre de choisir les indicateurs affichés. Les choix de réalisation (langages, hébergement, installateur du lecteur) sont détaillés aux chapitres III et IV.</w:t>
      </w:r>
    </w:p>
    <w:p w:rsidR="0022286C" w:rsidRDefault="006A160C">
      <w:pPr>
        <w:spacing w:before="120" w:after="40"/>
        <w:jc w:val="center"/>
      </w:pPr>
      <w:r>
        <w:rPr>
          <w:rFonts w:ascii="Times New Roman" w:hAnsi="Times New Roman" w:cs="Times New Roman"/>
          <w:b/>
          <w:i/>
          <w:color w:val="000000"/>
        </w:rPr>
        <w:t>Tableau 20 : Exigences non fonctionnelles (synthèse)</w:t>
      </w:r>
    </w:p>
    <w:tbl>
      <w:tblPr>
        <w:tblStyle w:val="Grilledutableau"/>
        <w:tblW w:w="9072" w:type="dxa"/>
        <w:jc w:val="center"/>
        <w:tblLayout w:type="fixed"/>
        <w:tblLook w:val="04A0" w:firstRow="1" w:lastRow="0" w:firstColumn="1" w:lastColumn="0" w:noHBand="0" w:noVBand="1"/>
      </w:tblPr>
      <w:tblGrid>
        <w:gridCol w:w="1587"/>
        <w:gridCol w:w="3119"/>
        <w:gridCol w:w="4366"/>
      </w:tblGrid>
      <w:tr w:rsidR="0022286C">
        <w:trPr>
          <w:jc w:val="center"/>
        </w:trPr>
        <w:tc>
          <w:tcPr>
            <w:tcW w:w="158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Catégorie</w:t>
            </w:r>
          </w:p>
        </w:tc>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Exigence</w:t>
            </w:r>
          </w:p>
        </w:tc>
        <w:tc>
          <w:tcPr>
            <w:tcW w:w="436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Critère</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Performance</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Réponse de l'application &lt; 2 s</w:t>
            </w:r>
          </w:p>
        </w:tc>
        <w:tc>
          <w:tcPr>
            <w:tcW w:w="436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Consultation locale fluide</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Sécurité</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Authentification + rôles + journal</w:t>
            </w:r>
          </w:p>
        </w:tc>
        <w:tc>
          <w:tcPr>
            <w:tcW w:w="436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Aucun accès métier ouvert</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Fiabilité</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Intégrité des pointages</w:t>
            </w:r>
          </w:p>
        </w:tc>
        <w:tc>
          <w:tcPr>
            <w:tcW w:w="436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Source (empreinte/RFID) tracée</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Utilisabilité</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Prise en main &lt; 2 h</w:t>
            </w:r>
          </w:p>
        </w:tc>
        <w:tc>
          <w:tcPr>
            <w:tcW w:w="436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Test utilisateur RH</w:t>
            </w:r>
          </w:p>
        </w:tc>
      </w:tr>
    </w:tbl>
    <w:p w:rsidR="0022286C" w:rsidRDefault="0022286C"/>
    <w:p w:rsidR="0022286C" w:rsidRDefault="006A160C">
      <w:pPr>
        <w:spacing w:before="120" w:after="40"/>
        <w:jc w:val="center"/>
      </w:pPr>
      <w:r>
        <w:rPr>
          <w:rFonts w:ascii="Times New Roman" w:hAnsi="Times New Roman" w:cs="Times New Roman"/>
          <w:b/>
          <w:i/>
          <w:color w:val="000000"/>
        </w:rPr>
        <w:lastRenderedPageBreak/>
        <w:t>Tableau 21 : Orientations techniques (niveau cahier des charges)</w:t>
      </w:r>
    </w:p>
    <w:tbl>
      <w:tblPr>
        <w:tblStyle w:val="Grilledutableau"/>
        <w:tblW w:w="9072" w:type="dxa"/>
        <w:jc w:val="center"/>
        <w:tblLayout w:type="fixed"/>
        <w:tblLook w:val="04A0" w:firstRow="1" w:lastRow="0" w:firstColumn="1" w:lastColumn="0" w:noHBand="0" w:noVBand="1"/>
      </w:tblPr>
      <w:tblGrid>
        <w:gridCol w:w="2268"/>
        <w:gridCol w:w="6804"/>
      </w:tblGrid>
      <w:tr w:rsidR="0022286C">
        <w:trPr>
          <w:jc w:val="center"/>
        </w:trPr>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Composant</w:t>
            </w:r>
          </w:p>
        </w:tc>
        <w:tc>
          <w:tcPr>
            <w:tcW w:w="6803"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Orientation</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Application</w:t>
            </w:r>
          </w:p>
        </w:tc>
        <w:tc>
          <w:tcPr>
            <w:tcW w:w="680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Interface web + traitements métier centralisés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Données</w:t>
            </w:r>
          </w:p>
        </w:tc>
        <w:tc>
          <w:tcPr>
            <w:tcW w:w="680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Base relationnelle (prototype local / production hébergée)</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Sécurité</w:t>
            </w:r>
          </w:p>
        </w:tc>
        <w:tc>
          <w:tcPr>
            <w:tcW w:w="680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Comptes, rôles, journal d'activité</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Biométrie</w:t>
            </w:r>
          </w:p>
        </w:tc>
        <w:tc>
          <w:tcPr>
            <w:tcW w:w="680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Lecteur ZK-9500 et cartes RFID sur poste Windows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Restitution</w:t>
            </w:r>
          </w:p>
        </w:tc>
        <w:tc>
          <w:tcPr>
            <w:tcW w:w="6803"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Tableaux de bord, espace agent, exports pour la finance</w:t>
            </w:r>
          </w:p>
        </w:tc>
      </w:tr>
    </w:tbl>
    <w:p w:rsidR="0022286C" w:rsidRDefault="0022286C"/>
    <w:p w:rsidR="0022286C" w:rsidRDefault="006A160C">
      <w:pPr>
        <w:pStyle w:val="Titre2"/>
        <w:jc w:val="both"/>
      </w:pPr>
      <w:r>
        <w:rPr>
          <w:rFonts w:ascii="Times New Roman" w:hAnsi="Times New Roman" w:cs="Times New Roman"/>
        </w:rPr>
        <w:t>II.8. Cahier des charges fonctionnel et technique</w:t>
      </w:r>
    </w:p>
    <w:p w:rsidR="0022286C" w:rsidRDefault="006A160C">
      <w:pPr>
        <w:spacing w:before="120" w:after="120" w:line="360" w:lineRule="auto"/>
        <w:jc w:val="both"/>
      </w:pPr>
      <w:r>
        <w:rPr>
          <w:rFonts w:ascii="Times New Roman" w:hAnsi="Times New Roman" w:cs="Times New Roman"/>
          <w:color w:val="000000"/>
          <w:sz w:val="24"/>
        </w:rPr>
        <w:t>Le cahier des charges formalise les exigences du système SGRH Pro destiné à la CNSS. Il distingue exigences fonctionnelles (EF), exigences non fonctionnelles (ENF) et contraintes (C). Les priorités suivent la notation MoSCoW : M (Must), S (Should), C (Could).</w:t>
      </w:r>
    </w:p>
    <w:p w:rsidR="0022286C" w:rsidRDefault="006A160C">
      <w:pPr>
        <w:spacing w:before="120" w:after="120" w:line="360" w:lineRule="auto"/>
        <w:jc w:val="both"/>
      </w:pPr>
      <w:r>
        <w:rPr>
          <w:rFonts w:ascii="Times New Roman" w:hAnsi="Times New Roman" w:cs="Times New Roman"/>
          <w:color w:val="000000"/>
          <w:sz w:val="24"/>
        </w:rPr>
        <w:t>Le nom SGRH Pro — Système de Gestion des Ressources Humaines Professionnel — a été retenu pour désigner le prototype, afin de le distinguer à la fois de l'ancien logiciel interne et des solutions commerciales génériques étudiées au chapitre I. Il traduit l'ambition d'un outil métier complet, et non d'un simple module de pointage isolé.</w:t>
      </w:r>
    </w:p>
    <w:p w:rsidR="0022286C" w:rsidRDefault="006A160C">
      <w:pPr>
        <w:pStyle w:val="Titre3"/>
        <w:spacing w:before="80"/>
        <w:jc w:val="both"/>
      </w:pPr>
      <w:r>
        <w:rPr>
          <w:rFonts w:ascii="Times New Roman" w:hAnsi="Times New Roman" w:cs="Times New Roman"/>
        </w:rPr>
        <w:t>II.8.1. Exigences fonctionnelles principales</w:t>
      </w:r>
    </w:p>
    <w:p w:rsidR="0022286C" w:rsidRDefault="006A160C">
      <w:pPr>
        <w:spacing w:before="120" w:after="40"/>
        <w:jc w:val="center"/>
      </w:pPr>
      <w:r>
        <w:rPr>
          <w:rFonts w:ascii="Times New Roman" w:hAnsi="Times New Roman" w:cs="Times New Roman"/>
          <w:b/>
          <w:i/>
          <w:color w:val="000000"/>
        </w:rPr>
        <w:t>Tableau 22 : Exigences fonctionnelles (extrait)</w:t>
      </w:r>
    </w:p>
    <w:tbl>
      <w:tblPr>
        <w:tblStyle w:val="Grilledutableau"/>
        <w:tblW w:w="9072" w:type="dxa"/>
        <w:jc w:val="center"/>
        <w:tblLayout w:type="fixed"/>
        <w:tblLook w:val="04A0" w:firstRow="1" w:lastRow="0" w:firstColumn="1" w:lastColumn="0" w:noHBand="0" w:noVBand="1"/>
      </w:tblPr>
      <w:tblGrid>
        <w:gridCol w:w="907"/>
        <w:gridCol w:w="6691"/>
        <w:gridCol w:w="1474"/>
      </w:tblGrid>
      <w:tr w:rsidR="0022286C">
        <w:trPr>
          <w:jc w:val="center"/>
        </w:trPr>
        <w:tc>
          <w:tcPr>
            <w:tcW w:w="90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Réf.</w:t>
            </w:r>
          </w:p>
        </w:tc>
        <w:tc>
          <w:tcPr>
            <w:tcW w:w="669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Exigence</w:t>
            </w:r>
          </w:p>
        </w:tc>
        <w:tc>
          <w:tcPr>
            <w:tcW w:w="147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Priorité</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EF-01</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Authentifier un utilisateur par matricule et mot de passe</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EF-02</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Gérer les rôles et permissions (RBAC)</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EF-03</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CRUD complet des dossiers agents</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EF-04</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Enrôler une empreinte digitale via ZK-9500</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EF-05</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Attribuer et désactiver une carte RFID</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EF-06</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Enregistrer pointage entrée/sortie biométrique ou RFID</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EF-07</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Calculer heures travaillées et retards</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EF-08</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Soumettre et valider une demande de congé (workflow)</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EF-09</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Consolider les états administratifs mensuels (présences, variables)</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EF-10</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Générer un relevé administratif PDF</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EF-11</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Afficher tableau de bord KPI RH</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EF-12</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Émettre alertes (absences, congés en attente)</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EF-13</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Gérer les évaluations de performance</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EF-14</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Espace agent : consulter présences, congés, documents administratifs</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EF-15</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Journal d'audit exportable CSV/PDF</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w:t>
            </w:r>
          </w:p>
        </w:tc>
      </w:tr>
      <w:tr w:rsidR="0022286C">
        <w:trPr>
          <w:jc w:val="center"/>
        </w:trPr>
        <w:tc>
          <w:tcPr>
            <w:tcW w:w="90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EF-16</w:t>
            </w:r>
          </w:p>
        </w:tc>
        <w:tc>
          <w:tcPr>
            <w:tcW w:w="6690"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Paramétrer horaires et seuils de retard</w:t>
            </w:r>
          </w:p>
        </w:tc>
        <w:tc>
          <w:tcPr>
            <w:tcW w:w="147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w:t>
            </w:r>
          </w:p>
        </w:tc>
      </w:tr>
    </w:tbl>
    <w:p w:rsidR="0022286C" w:rsidRDefault="0022286C"/>
    <w:p w:rsidR="0022286C" w:rsidRDefault="006A160C">
      <w:pPr>
        <w:pStyle w:val="Titre3"/>
        <w:spacing w:before="80"/>
        <w:jc w:val="both"/>
      </w:pPr>
      <w:r>
        <w:rPr>
          <w:rFonts w:ascii="Times New Roman" w:hAnsi="Times New Roman" w:cs="Times New Roman"/>
        </w:rPr>
        <w:t>II.8.2. Contraintes techniques et institutionnelles</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C-01 : compatibilité Windows pour le Bridge biométrique (SDK ZKTeco)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C-02 : pas de stockage des identifiants bancaires des agents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C-03 : consentement éclairé pour la collecte d'empreintes digitales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C-04 : hébergement des données sur le territoire ou serveur institutionnel (pas de cloud public non maîtrisé) ;</w:t>
      </w:r>
    </w:p>
    <w:p w:rsidR="0022286C" w:rsidRDefault="006A160C">
      <w:pPr>
        <w:spacing w:after="0" w:line="360" w:lineRule="auto"/>
        <w:ind w:left="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 xml:space="preserve"> C-05 : interface en langue française ;</w:t>
      </w:r>
    </w:p>
    <w:p w:rsidR="0022286C" w:rsidRDefault="006A160C">
      <w:pPr>
        <w:spacing w:after="0" w:line="360" w:lineRule="auto"/>
        <w:ind w:left="425"/>
        <w:jc w:val="both"/>
      </w:pPr>
      <w:r>
        <w:rPr>
          <w:rFonts w:ascii="Times New Roman" w:hAnsi="Times New Roman" w:cs="Times New Roman"/>
          <w:b/>
          <w:color w:val="000000"/>
          <w:sz w:val="24"/>
        </w:rPr>
        <w:t xml:space="preserve">6. </w:t>
      </w:r>
      <w:r>
        <w:rPr>
          <w:rFonts w:ascii="Times New Roman" w:hAnsi="Times New Roman" w:cs="Times New Roman"/>
          <w:color w:val="000000"/>
          <w:sz w:val="24"/>
        </w:rPr>
        <w:t xml:space="preserve"> C-06 : prototype démontrable sur un poste unique du responsable RH.</w:t>
      </w:r>
    </w:p>
    <w:p w:rsidR="0022286C" w:rsidRDefault="006A160C">
      <w:pPr>
        <w:pStyle w:val="Titre3"/>
        <w:spacing w:before="80"/>
        <w:jc w:val="both"/>
      </w:pPr>
      <w:r>
        <w:rPr>
          <w:rFonts w:ascii="Times New Roman" w:hAnsi="Times New Roman" w:cs="Times New Roman"/>
        </w:rPr>
        <w:t>II.8.3. Périmètre hors scope</w:t>
      </w:r>
    </w:p>
    <w:p w:rsidR="0022286C" w:rsidRDefault="006A160C">
      <w:pPr>
        <w:spacing w:before="120" w:after="120" w:line="360" w:lineRule="auto"/>
        <w:jc w:val="both"/>
      </w:pPr>
      <w:r>
        <w:rPr>
          <w:rFonts w:ascii="Times New Roman" w:hAnsi="Times New Roman" w:cs="Times New Roman"/>
          <w:color w:val="000000"/>
          <w:sz w:val="24"/>
        </w:rPr>
        <w:t>Les éléments suivants sont explicitement exclus du périmètre du présent mémoire, sans préjuger d'une extension ultérieure :</w:t>
      </w:r>
    </w:p>
    <w:p w:rsidR="0022286C" w:rsidRDefault="006A160C">
      <w:pPr>
        <w:pStyle w:val="Listepuces"/>
        <w:spacing w:after="0" w:line="360" w:lineRule="auto"/>
        <w:jc w:val="both"/>
      </w:pPr>
      <w:r>
        <w:rPr>
          <w:rFonts w:ascii="Times New Roman" w:hAnsi="Times New Roman" w:cs="Times New Roman"/>
          <w:color w:val="000000"/>
          <w:sz w:val="24"/>
        </w:rPr>
        <w:t xml:space="preserve"> gestion des assurés sociaux et des cotisations employeurs ;</w:t>
      </w:r>
    </w:p>
    <w:p w:rsidR="0022286C" w:rsidRDefault="006A160C">
      <w:pPr>
        <w:pStyle w:val="Listepuces"/>
        <w:spacing w:after="0" w:line="360" w:lineRule="auto"/>
        <w:jc w:val="both"/>
      </w:pPr>
      <w:r>
        <w:rPr>
          <w:rFonts w:ascii="Times New Roman" w:hAnsi="Times New Roman" w:cs="Times New Roman"/>
          <w:color w:val="000000"/>
          <w:sz w:val="24"/>
        </w:rPr>
        <w:t xml:space="preserve"> virements bancaires automatiques et déclarations électroniques aux administrations fiscales ;</w:t>
      </w:r>
    </w:p>
    <w:p w:rsidR="0022286C" w:rsidRDefault="006A160C">
      <w:pPr>
        <w:pStyle w:val="Listepuces"/>
        <w:spacing w:after="0" w:line="360" w:lineRule="auto"/>
        <w:jc w:val="both"/>
      </w:pPr>
      <w:r>
        <w:rPr>
          <w:rFonts w:ascii="Times New Roman" w:hAnsi="Times New Roman" w:cs="Times New Roman"/>
          <w:color w:val="000000"/>
          <w:sz w:val="24"/>
        </w:rPr>
        <w:t xml:space="preserve"> gestion des contrats, du recrutement, de la formation et des congés médicaux (hors périmètre recentré) ;</w:t>
      </w:r>
    </w:p>
    <w:p w:rsidR="0022286C" w:rsidRDefault="006A160C">
      <w:pPr>
        <w:pStyle w:val="Listepuces"/>
        <w:spacing w:after="0" w:line="360" w:lineRule="auto"/>
        <w:jc w:val="both"/>
      </w:pPr>
      <w:r>
        <w:rPr>
          <w:rFonts w:ascii="Times New Roman" w:hAnsi="Times New Roman" w:cs="Times New Roman"/>
          <w:color w:val="000000"/>
          <w:sz w:val="24"/>
        </w:rPr>
        <w:t xml:space="preserve"> application mobile native (Android/iOS) ;</w:t>
      </w:r>
    </w:p>
    <w:p w:rsidR="0022286C" w:rsidRDefault="006A160C">
      <w:pPr>
        <w:pStyle w:val="Listepuces"/>
        <w:spacing w:after="0" w:line="360" w:lineRule="auto"/>
        <w:jc w:val="both"/>
      </w:pPr>
      <w:r>
        <w:rPr>
          <w:rFonts w:ascii="Times New Roman" w:hAnsi="Times New Roman" w:cs="Times New Roman"/>
          <w:color w:val="000000"/>
          <w:sz w:val="24"/>
        </w:rPr>
        <w:t xml:space="preserve"> reconnaissance faciale ou autre modalité biométrique que l'empreinte digitale ;</w:t>
      </w:r>
    </w:p>
    <w:p w:rsidR="0022286C" w:rsidRDefault="006A160C">
      <w:pPr>
        <w:pStyle w:val="Listepuces"/>
        <w:spacing w:after="0" w:line="360" w:lineRule="auto"/>
        <w:jc w:val="both"/>
      </w:pPr>
      <w:r>
        <w:rPr>
          <w:rFonts w:ascii="Times New Roman" w:hAnsi="Times New Roman" w:cs="Times New Roman"/>
          <w:color w:val="000000"/>
          <w:sz w:val="24"/>
        </w:rPr>
        <w:t xml:space="preserve"> déploiement multi-sites (agences provinciales).</w:t>
      </w:r>
    </w:p>
    <w:p w:rsidR="0022286C" w:rsidRDefault="006A160C">
      <w:pPr>
        <w:spacing w:before="120" w:after="120" w:line="360" w:lineRule="auto"/>
        <w:jc w:val="both"/>
      </w:pPr>
      <w:r>
        <w:rPr>
          <w:rFonts w:ascii="Times New Roman" w:hAnsi="Times New Roman" w:cs="Times New Roman"/>
          <w:color w:val="000000"/>
          <w:sz w:val="24"/>
        </w:rPr>
        <w:t>Ce cahier des charges constitue le référentiel contractuel entre l'analyse et la conception : toute fonctionnalité implémentée aux chapitres III et IV doit pouvoir être rattachée à une exigence EF ou à un scénario d'utilisation décrit dans le présent chapitre.</w:t>
      </w:r>
    </w:p>
    <w:p w:rsidR="0022286C" w:rsidRDefault="006A160C">
      <w:pPr>
        <w:pStyle w:val="Titre3"/>
        <w:spacing w:before="80"/>
        <w:jc w:val="both"/>
      </w:pPr>
      <w:r>
        <w:rPr>
          <w:rFonts w:ascii="Times New Roman" w:hAnsi="Times New Roman" w:cs="Times New Roman"/>
        </w:rPr>
        <w:t>II.8.4. Critères d'acceptation du prototype</w:t>
      </w:r>
    </w:p>
    <w:p w:rsidR="0022286C" w:rsidRDefault="006A160C">
      <w:pPr>
        <w:spacing w:before="120" w:after="120" w:line="360" w:lineRule="auto"/>
        <w:jc w:val="both"/>
      </w:pPr>
      <w:r>
        <w:rPr>
          <w:rFonts w:ascii="Times New Roman" w:hAnsi="Times New Roman" w:cs="Times New Roman"/>
          <w:color w:val="000000"/>
          <w:sz w:val="24"/>
        </w:rPr>
        <w:t>Pour valider le prototype en fin de projet, les critères d'acceptation suivants ont été définis avec l'encadreur et le responsable RH :</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enrôlement réel d'au moins un agent sur le ZK-9500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pointage entrée/sortie enregistré en base avec source biométrique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production d'au moins un état administratif consolidé (présences + export)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workflow complet d'une demande de congé (soumission → validation) ;</w:t>
      </w:r>
    </w:p>
    <w:p w:rsidR="0022286C" w:rsidRDefault="006A160C">
      <w:pPr>
        <w:spacing w:after="0" w:line="360" w:lineRule="auto"/>
        <w:ind w:left="425"/>
        <w:jc w:val="both"/>
      </w:pPr>
      <w:r>
        <w:rPr>
          <w:rFonts w:ascii="Times New Roman" w:hAnsi="Times New Roman" w:cs="Times New Roman"/>
          <w:b/>
          <w:color w:val="000000"/>
          <w:sz w:val="24"/>
        </w:rPr>
        <w:lastRenderedPageBreak/>
        <w:t xml:space="preserve">5. </w:t>
      </w:r>
      <w:r>
        <w:rPr>
          <w:rFonts w:ascii="Times New Roman" w:hAnsi="Times New Roman" w:cs="Times New Roman"/>
          <w:color w:val="000000"/>
          <w:sz w:val="24"/>
        </w:rPr>
        <w:t xml:space="preserve"> affichage du tableau de bord KPI avec données réelles ou de démonstration ;</w:t>
      </w:r>
    </w:p>
    <w:p w:rsidR="0022286C" w:rsidRDefault="006A160C">
      <w:pPr>
        <w:spacing w:after="0" w:line="360" w:lineRule="auto"/>
        <w:ind w:left="425"/>
        <w:jc w:val="both"/>
      </w:pPr>
      <w:r>
        <w:rPr>
          <w:rFonts w:ascii="Times New Roman" w:hAnsi="Times New Roman" w:cs="Times New Roman"/>
          <w:b/>
          <w:color w:val="000000"/>
          <w:sz w:val="24"/>
        </w:rPr>
        <w:t xml:space="preserve">6. </w:t>
      </w:r>
      <w:r>
        <w:rPr>
          <w:rFonts w:ascii="Times New Roman" w:hAnsi="Times New Roman" w:cs="Times New Roman"/>
          <w:color w:val="000000"/>
          <w:sz w:val="24"/>
        </w:rPr>
        <w:t xml:space="preserve"> connexion et navigation fonctionnelles pour les trois profils (Admin RH, Responsable, Agent).</w:t>
      </w:r>
    </w:p>
    <w:p w:rsidR="0022286C" w:rsidRDefault="006A160C">
      <w:pPr>
        <w:spacing w:before="120" w:after="120" w:line="360" w:lineRule="auto"/>
        <w:jc w:val="both"/>
      </w:pPr>
      <w:r>
        <w:rPr>
          <w:rFonts w:ascii="Times New Roman" w:hAnsi="Times New Roman" w:cs="Times New Roman"/>
          <w:color w:val="000000"/>
          <w:sz w:val="24"/>
        </w:rPr>
        <w:t>Ces critères seront vérifiés au chapitre IV à l'aide d'un protocole de tests fonctionnels reprenant les scénarios II.5 et les exigences EF du présent cahier des charges.</w:t>
      </w:r>
    </w:p>
    <w:p w:rsidR="0022286C" w:rsidRDefault="006A160C">
      <w:pPr>
        <w:pStyle w:val="Titre2"/>
        <w:jc w:val="both"/>
      </w:pPr>
      <w:r>
        <w:rPr>
          <w:rFonts w:ascii="Times New Roman" w:hAnsi="Times New Roman" w:cs="Times New Roman"/>
        </w:rPr>
        <w:t>II.9. Cadrage et planification du projet</w:t>
      </w:r>
    </w:p>
    <w:p w:rsidR="0022286C" w:rsidRDefault="006A160C">
      <w:pPr>
        <w:spacing w:before="120" w:after="120" w:line="360" w:lineRule="auto"/>
        <w:jc w:val="both"/>
      </w:pPr>
      <w:r>
        <w:rPr>
          <w:rFonts w:ascii="Times New Roman" w:hAnsi="Times New Roman" w:cs="Times New Roman"/>
          <w:color w:val="000000"/>
          <w:sz w:val="24"/>
        </w:rPr>
        <w:t>Au-delà des spécifications fonctionnelles, la réussite du projet SGRH Pro suppose une planification rigoureuse des activités, des délais et des ressources. Comme le recommandent les méthodes de gestion de projet (PMBOK, 2021 ; Hillier, 2019), le cadrage permet de visualiser les dépendances entre tâches, d'identifier le chemin critique et d'estimer le budget nécessaire au prototype. Cette section formalise la planification retenue pour la conception, le développement et la validation de SGRH Pro.</w:t>
      </w:r>
    </w:p>
    <w:p w:rsidR="0022286C" w:rsidRDefault="006A160C">
      <w:pPr>
        <w:spacing w:before="120" w:after="120" w:line="360" w:lineRule="auto"/>
        <w:jc w:val="both"/>
      </w:pPr>
      <w:r>
        <w:rPr>
          <w:rFonts w:ascii="Times New Roman" w:hAnsi="Times New Roman" w:cs="Times New Roman"/>
          <w:color w:val="000000"/>
          <w:sz w:val="24"/>
        </w:rPr>
        <w:t>La démarche mobilise les outils classiques de l'analyse réseau : recensement et ordonnancement des tâches, graphe PERT/MPM, détermination du chemin critique, calendrier d'exécution, diagramme de Gantt et estimation budgétaire bottom-up. Les durées sont exprimées en jours ouvrés, sur une période totale de soixante-trois jours ouvrés correspondant au calendrier académique du mémoire (juillet – septembre 2026).</w:t>
      </w:r>
    </w:p>
    <w:p w:rsidR="0022286C" w:rsidRDefault="006A160C">
      <w:pPr>
        <w:pStyle w:val="Titre3"/>
        <w:spacing w:before="80"/>
        <w:jc w:val="both"/>
      </w:pPr>
      <w:r>
        <w:rPr>
          <w:rFonts w:ascii="Times New Roman" w:hAnsi="Times New Roman" w:cs="Times New Roman"/>
        </w:rPr>
        <w:t>II.9.1. Tableau de recensement des tâches</w:t>
      </w:r>
    </w:p>
    <w:p w:rsidR="0022286C" w:rsidRDefault="006A160C">
      <w:pPr>
        <w:spacing w:before="120" w:after="120" w:line="360" w:lineRule="auto"/>
        <w:jc w:val="both"/>
      </w:pPr>
      <w:r>
        <w:rPr>
          <w:rFonts w:ascii="Times New Roman" w:hAnsi="Times New Roman" w:cs="Times New Roman"/>
          <w:color w:val="000000"/>
          <w:sz w:val="24"/>
        </w:rPr>
        <w:t>Le tableau II.10 recense les dix activités techniques du projet SGRH Pro identifiées lors de l'élaboration du cahier des charges, classées par ordre alphabétique de leur code (A à J). Seules les tâches liées à la conception, au développement, aux tests et au déploiement du système y figurent. Chaque tâche est décrite par son code, son intitulé, sa durée estimée et le livrable attendu.</w:t>
      </w:r>
    </w:p>
    <w:p w:rsidR="0022286C" w:rsidRDefault="006A160C">
      <w:pPr>
        <w:spacing w:before="120" w:after="40"/>
        <w:jc w:val="center"/>
      </w:pPr>
      <w:r>
        <w:rPr>
          <w:rFonts w:ascii="Times New Roman" w:hAnsi="Times New Roman" w:cs="Times New Roman"/>
          <w:b/>
          <w:i/>
          <w:color w:val="000000"/>
        </w:rPr>
        <w:t>Tableau 23 : Recensement des tâches du projet SGRH Pro</w:t>
      </w:r>
    </w:p>
    <w:tbl>
      <w:tblPr>
        <w:tblStyle w:val="Grilledutableau"/>
        <w:tblW w:w="9072" w:type="dxa"/>
        <w:jc w:val="center"/>
        <w:tblLayout w:type="fixed"/>
        <w:tblLook w:val="04A0" w:firstRow="1" w:lastRow="0" w:firstColumn="1" w:lastColumn="0" w:noHBand="0" w:noVBand="1"/>
      </w:tblPr>
      <w:tblGrid>
        <w:gridCol w:w="681"/>
        <w:gridCol w:w="3855"/>
        <w:gridCol w:w="1134"/>
        <w:gridCol w:w="3402"/>
      </w:tblGrid>
      <w:tr w:rsidR="0022286C">
        <w:trPr>
          <w:jc w:val="center"/>
        </w:trPr>
        <w:tc>
          <w:tcPr>
            <w:tcW w:w="68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Code</w:t>
            </w:r>
          </w:p>
        </w:tc>
        <w:tc>
          <w:tcPr>
            <w:tcW w:w="385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Tâche</w:t>
            </w:r>
          </w:p>
        </w:tc>
        <w:tc>
          <w:tcPr>
            <w:tcW w:w="113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Durée (j)</w:t>
            </w:r>
          </w:p>
        </w:tc>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Livrable principal</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Analyse du système actuel (stage CNSS)</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Diagnostic, tableau dysfonctionnements</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Spécification des besoins et cahier des charges</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Exigences EF, huit modules</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Conception UML et architecture logicielle</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9</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Diagrammes cas d'usage, classes, déploiement</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Modélisation de la base de données</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MER, schéma relationnel</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E</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Développement backend Laravel (API REST)</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13</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Contrôleurs, services, routes Sanctum</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Développement frontend dashboard</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9</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Interface Admin RH, Responsable, Agent</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G</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Développement bridge biométrique C#</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Service headless, installateur one-touch Windows</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Intégration biométrie et RFID</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Enrôlement et pointage opérationnels</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Tests fonctionnels et corrections</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Protocole de tests, rapports</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w:t>
            </w:r>
          </w:p>
        </w:tc>
        <w:tc>
          <w:tcPr>
            <w:tcW w:w="385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Déploiement prototype poste RH</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Prototype installé et configuré</w:t>
            </w:r>
          </w:p>
        </w:tc>
      </w:tr>
    </w:tbl>
    <w:p w:rsidR="0022286C" w:rsidRDefault="0022286C"/>
    <w:p w:rsidR="0022286C" w:rsidRDefault="006A160C">
      <w:pPr>
        <w:pStyle w:val="Titre3"/>
        <w:spacing w:before="80"/>
        <w:jc w:val="both"/>
      </w:pPr>
      <w:r>
        <w:rPr>
          <w:rFonts w:ascii="Times New Roman" w:hAnsi="Times New Roman" w:cs="Times New Roman"/>
        </w:rPr>
        <w:t>II.9.2. Tableau d'ordonnancement des tâches</w:t>
      </w:r>
    </w:p>
    <w:p w:rsidR="0022286C" w:rsidRDefault="006A160C">
      <w:pPr>
        <w:spacing w:before="120" w:after="120" w:line="360" w:lineRule="auto"/>
        <w:jc w:val="both"/>
      </w:pPr>
      <w:r>
        <w:rPr>
          <w:rFonts w:ascii="Times New Roman" w:hAnsi="Times New Roman" w:cs="Times New Roman"/>
          <w:color w:val="000000"/>
          <w:sz w:val="24"/>
        </w:rPr>
        <w:t>L'ordonnancement précise, pour chaque tâche, ses prédécesseurs immédiats — tâches devant être achevées avant son démarrage. Cette matrice constitue la base du graphe PERT et du calcul du chemin critique.</w:t>
      </w:r>
    </w:p>
    <w:p w:rsidR="0022286C" w:rsidRDefault="006A160C">
      <w:pPr>
        <w:spacing w:before="120" w:after="40"/>
        <w:jc w:val="center"/>
      </w:pPr>
      <w:r>
        <w:rPr>
          <w:rFonts w:ascii="Times New Roman" w:hAnsi="Times New Roman" w:cs="Times New Roman"/>
          <w:b/>
          <w:i/>
          <w:color w:val="000000"/>
        </w:rPr>
        <w:t>Tableau 24 : Ordonnancement des tâches (méthode MPM)</w:t>
      </w:r>
    </w:p>
    <w:tbl>
      <w:tblPr>
        <w:tblStyle w:val="Grilledutableau"/>
        <w:tblW w:w="9072" w:type="dxa"/>
        <w:jc w:val="center"/>
        <w:tblLayout w:type="fixed"/>
        <w:tblLook w:val="04A0" w:firstRow="1" w:lastRow="0" w:firstColumn="1" w:lastColumn="0" w:noHBand="0" w:noVBand="1"/>
      </w:tblPr>
      <w:tblGrid>
        <w:gridCol w:w="795"/>
        <w:gridCol w:w="2551"/>
        <w:gridCol w:w="2551"/>
        <w:gridCol w:w="3175"/>
      </w:tblGrid>
      <w:tr w:rsidR="0022286C">
        <w:trPr>
          <w:jc w:val="center"/>
        </w:trPr>
        <w:tc>
          <w:tcPr>
            <w:tcW w:w="79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Tâche</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Prédécesseurs</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Successeurs</w:t>
            </w:r>
          </w:p>
        </w:tc>
        <w:tc>
          <w:tcPr>
            <w:tcW w:w="317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Durée (j)</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9</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 G</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 H</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13</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9</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G</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 G</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 H</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r>
      <w:tr w:rsidR="0022286C">
        <w:trPr>
          <w:jc w:val="center"/>
        </w:trPr>
        <w:tc>
          <w:tcPr>
            <w:tcW w:w="79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w:t>
            </w:r>
          </w:p>
        </w:tc>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317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r>
    </w:tbl>
    <w:p w:rsidR="0022286C" w:rsidRDefault="0022286C"/>
    <w:p w:rsidR="0022286C" w:rsidRDefault="006A160C">
      <w:pPr>
        <w:pStyle w:val="Titre3"/>
        <w:spacing w:before="80"/>
        <w:jc w:val="both"/>
      </w:pPr>
      <w:r>
        <w:rPr>
          <w:rFonts w:ascii="Times New Roman" w:hAnsi="Times New Roman" w:cs="Times New Roman"/>
        </w:rPr>
        <w:t>II.9.3. Graphe PERT / MPM</w:t>
      </w:r>
    </w:p>
    <w:p w:rsidR="0022286C" w:rsidRDefault="006A160C">
      <w:pPr>
        <w:spacing w:before="120" w:after="120" w:line="360" w:lineRule="auto"/>
        <w:jc w:val="both"/>
      </w:pPr>
      <w:r>
        <w:rPr>
          <w:rFonts w:ascii="Times New Roman" w:hAnsi="Times New Roman" w:cs="Times New Roman"/>
          <w:color w:val="000000"/>
          <w:sz w:val="24"/>
        </w:rPr>
        <w:t>Le graphe PERT (Program Evaluation and Review Technique), associé à la méthode des potentiels (MPM), visualise l'enchaînement des activités et leurs dépendances. Chaque nœud comporte les dates au plus tôt (en haut à gauche) et au plus tôt de fin (en haut à droite), conformément au modèle enseigné en gestion de projet. Les flèches portent la durée de chaque tâche. La figure II.7 présente le réseau retenu pour SGRH Pro.</w:t>
      </w:r>
    </w:p>
    <w:p w:rsidR="0022286C" w:rsidRDefault="006A160C">
      <w:pPr>
        <w:spacing w:before="120" w:after="40"/>
        <w:jc w:val="center"/>
      </w:pPr>
      <w:r>
        <w:rPr>
          <w:noProof/>
          <w:lang w:val="fr-FR" w:eastAsia="fr-FR"/>
        </w:rPr>
        <w:lastRenderedPageBreak/>
        <w:drawing>
          <wp:inline distT="0" distB="0" distL="0" distR="0">
            <wp:extent cx="5809182" cy="127635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t_sgrh_pro.png"/>
                    <pic:cNvPicPr/>
                  </pic:nvPicPr>
                  <pic:blipFill rotWithShape="1">
                    <a:blip r:embed="rId29"/>
                    <a:srcRect l="1341" t="16316" r="17094" b="32339"/>
                    <a:stretch/>
                  </pic:blipFill>
                  <pic:spPr bwMode="auto">
                    <a:xfrm>
                      <a:off x="0" y="0"/>
                      <a:ext cx="5813926" cy="1277392"/>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16 : Graphe PERT / MPM du projet SGRH Pro</w:t>
      </w:r>
    </w:p>
    <w:p w:rsidR="0022286C" w:rsidRDefault="0022286C"/>
    <w:p w:rsidR="0022286C" w:rsidRDefault="006A160C">
      <w:pPr>
        <w:pStyle w:val="Titre3"/>
        <w:spacing w:before="80"/>
        <w:jc w:val="both"/>
      </w:pPr>
      <w:r>
        <w:rPr>
          <w:rFonts w:ascii="Times New Roman" w:hAnsi="Times New Roman" w:cs="Times New Roman"/>
        </w:rPr>
        <w:t>II.9.4. Détermination du chemin critique</w:t>
      </w:r>
    </w:p>
    <w:p w:rsidR="0022286C" w:rsidRDefault="006A160C">
      <w:pPr>
        <w:spacing w:before="120" w:after="120" w:line="360" w:lineRule="auto"/>
        <w:jc w:val="both"/>
      </w:pPr>
      <w:r>
        <w:rPr>
          <w:rFonts w:ascii="Times New Roman" w:hAnsi="Times New Roman" w:cs="Times New Roman"/>
          <w:color w:val="000000"/>
          <w:sz w:val="24"/>
        </w:rPr>
        <w:t>La méthode du chemin critique (Critical Path Method, CPM) identifie la suite de tâches sans marge de retard — toute glissade sur l'une d'entre elles retarde la fin du projet. Les calculs au plus tôt (ES/EF) et au plus tard (LS/LF) conduisent à identifier le chemin critique suivant :</w:t>
      </w:r>
    </w:p>
    <w:p w:rsidR="0022286C" w:rsidRDefault="006A160C">
      <w:pPr>
        <w:spacing w:before="120" w:after="120" w:line="360" w:lineRule="auto"/>
        <w:jc w:val="both"/>
      </w:pPr>
      <w:r>
        <w:rPr>
          <w:rFonts w:ascii="Times New Roman" w:hAnsi="Times New Roman" w:cs="Times New Roman"/>
          <w:color w:val="000000"/>
          <w:sz w:val="24"/>
        </w:rPr>
        <w:t>A (14 j) → B (6 j) → C (9 j) → D (3 j) → E (13 j) → F (9 j) → I (6 j) → J (3 j), soit une durée totale de soixante-trois (63) jours ouvrés. Le tableau II.12 détaille les dates au plus tôt et au plus tard de chaque tâche.</w:t>
      </w:r>
    </w:p>
    <w:p w:rsidR="0022286C" w:rsidRDefault="006A160C">
      <w:pPr>
        <w:spacing w:before="120" w:after="120" w:line="360" w:lineRule="auto"/>
        <w:jc w:val="both"/>
      </w:pPr>
      <w:r>
        <w:rPr>
          <w:rFonts w:ascii="Times New Roman" w:hAnsi="Times New Roman" w:cs="Times New Roman"/>
          <w:color w:val="000000"/>
          <w:sz w:val="24"/>
        </w:rPr>
        <w:t>Le calcul au plus tôt (avant) et au plus tard (arrière) détermine les marges : une marge nulle place la tâche sur le chemin critique.</w:t>
      </w:r>
    </w:p>
    <w:p w:rsidR="0022286C" w:rsidRDefault="006A160C">
      <w:pPr>
        <w:spacing w:before="120" w:after="40"/>
        <w:jc w:val="center"/>
      </w:pPr>
      <w:r>
        <w:rPr>
          <w:rFonts w:ascii="Times New Roman" w:hAnsi="Times New Roman" w:cs="Times New Roman"/>
          <w:b/>
          <w:i/>
          <w:color w:val="000000"/>
        </w:rPr>
        <w:t>Tableau 25 : Calcul MPM (dates au plus tôt et au plus tard, en jours ouvrés)</w:t>
      </w:r>
    </w:p>
    <w:tbl>
      <w:tblPr>
        <w:tblStyle w:val="Grilledutableau"/>
        <w:tblW w:w="9072" w:type="dxa"/>
        <w:jc w:val="center"/>
        <w:tblLayout w:type="fixed"/>
        <w:tblLook w:val="04A0" w:firstRow="1" w:lastRow="0" w:firstColumn="1" w:lastColumn="0" w:noHBand="0" w:noVBand="1"/>
      </w:tblPr>
      <w:tblGrid>
        <w:gridCol w:w="1037"/>
        <w:gridCol w:w="1296"/>
        <w:gridCol w:w="1296"/>
        <w:gridCol w:w="1296"/>
        <w:gridCol w:w="1296"/>
        <w:gridCol w:w="1296"/>
        <w:gridCol w:w="1555"/>
      </w:tblGrid>
      <w:tr w:rsidR="0022286C">
        <w:trPr>
          <w:jc w:val="center"/>
        </w:trPr>
        <w:tc>
          <w:tcPr>
            <w:tcW w:w="68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Tâche</w:t>
            </w:r>
          </w:p>
        </w:tc>
        <w:tc>
          <w:tcPr>
            <w:tcW w:w="85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Durée</w:t>
            </w:r>
          </w:p>
        </w:tc>
        <w:tc>
          <w:tcPr>
            <w:tcW w:w="85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ES</w:t>
            </w:r>
          </w:p>
        </w:tc>
        <w:tc>
          <w:tcPr>
            <w:tcW w:w="85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EF</w:t>
            </w:r>
          </w:p>
        </w:tc>
        <w:tc>
          <w:tcPr>
            <w:tcW w:w="85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LS</w:t>
            </w:r>
          </w:p>
        </w:tc>
        <w:tc>
          <w:tcPr>
            <w:tcW w:w="85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LF</w:t>
            </w:r>
          </w:p>
        </w:tc>
        <w:tc>
          <w:tcPr>
            <w:tcW w:w="102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Marge</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20</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9</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29</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29</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29</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32</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29</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32</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13</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32</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45</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32</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45</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9</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45</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54</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45</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54</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G</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32</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38</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42</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48</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45</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51</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48</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54</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54</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54</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60</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68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63</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60</w:t>
            </w:r>
          </w:p>
        </w:tc>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63</w:t>
            </w:r>
          </w:p>
        </w:tc>
        <w:tc>
          <w:tcPr>
            <w:tcW w:w="102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Les tâches G (bridge biométrique) et H (intégration ZK-9500/RFID) disposent d'une marge totale de respectivement dix et trois jours : elles peuvent être menées en parallèle du développement backend et frontend sans retarder la livraison du prototype.</w:t>
      </w:r>
    </w:p>
    <w:p w:rsidR="0022286C" w:rsidRDefault="006A160C">
      <w:pPr>
        <w:spacing w:before="120" w:after="40"/>
        <w:jc w:val="center"/>
      </w:pPr>
      <w:r>
        <w:rPr>
          <w:noProof/>
          <w:lang w:val="fr-FR" w:eastAsia="fr-FR"/>
        </w:rPr>
        <w:lastRenderedPageBreak/>
        <w:drawing>
          <wp:inline distT="0" distB="0" distL="0" distR="0">
            <wp:extent cx="6024880" cy="714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emin_critique_sgrh_pro.png"/>
                    <pic:cNvPicPr/>
                  </pic:nvPicPr>
                  <pic:blipFill rotWithShape="1">
                    <a:blip r:embed="rId30"/>
                    <a:srcRect l="1677" t="38209" r="17746" b="28771"/>
                    <a:stretch/>
                  </pic:blipFill>
                  <pic:spPr bwMode="auto">
                    <a:xfrm>
                      <a:off x="0" y="0"/>
                      <a:ext cx="6033826" cy="715436"/>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17 : Chemin critique du projet (63 jours ouvrés)</w:t>
      </w:r>
    </w:p>
    <w:p w:rsidR="0022286C" w:rsidRDefault="0022286C"/>
    <w:p w:rsidR="0022286C" w:rsidRDefault="006A160C">
      <w:pPr>
        <w:pStyle w:val="Titre3"/>
        <w:spacing w:before="80"/>
        <w:jc w:val="both"/>
      </w:pPr>
      <w:r>
        <w:rPr>
          <w:rFonts w:ascii="Times New Roman" w:hAnsi="Times New Roman" w:cs="Times New Roman"/>
        </w:rPr>
        <w:t>II.9.5. Calendrier d'exécution des tâches</w:t>
      </w:r>
    </w:p>
    <w:p w:rsidR="0022286C" w:rsidRDefault="006A160C">
      <w:pPr>
        <w:spacing w:before="120" w:after="120" w:line="360" w:lineRule="auto"/>
        <w:jc w:val="both"/>
      </w:pPr>
      <w:r>
        <w:rPr>
          <w:rFonts w:ascii="Times New Roman" w:hAnsi="Times New Roman" w:cs="Times New Roman"/>
          <w:color w:val="000000"/>
          <w:sz w:val="24"/>
        </w:rPr>
        <w:t>Le calendrier d'exécution traduit l'ordonnancement en dates de début et de fin pour chaque activité. Le tableau II.13 présente le planning prévisionnel retenu, en supposant un démarrage au premier juillet 2026 (jour ouvré 1). Les numéros de semaine sont indicatifs : ils facilitent le suivi pédagogique durant l'année académique 2026-2027, du démarrage technique du projet jusqu'à la livraison du prototype déployé au poste RH.</w:t>
      </w:r>
    </w:p>
    <w:p w:rsidR="0022286C" w:rsidRDefault="006A160C">
      <w:pPr>
        <w:spacing w:before="120" w:after="120" w:line="360" w:lineRule="auto"/>
        <w:jc w:val="both"/>
      </w:pPr>
      <w:r>
        <w:rPr>
          <w:rFonts w:ascii="Times New Roman" w:hAnsi="Times New Roman" w:cs="Times New Roman"/>
          <w:color w:val="000000"/>
          <w:sz w:val="24"/>
        </w:rPr>
        <w:t>Les tâches G et H progressent en parallèle du backend/frontend ; les tests (I) démarrent après convergence des deux volets.</w:t>
      </w:r>
    </w:p>
    <w:p w:rsidR="0022286C" w:rsidRDefault="006A160C">
      <w:pPr>
        <w:spacing w:before="120" w:after="40"/>
        <w:jc w:val="center"/>
      </w:pPr>
      <w:r>
        <w:rPr>
          <w:rFonts w:ascii="Times New Roman" w:hAnsi="Times New Roman" w:cs="Times New Roman"/>
          <w:b/>
          <w:i/>
          <w:color w:val="000000"/>
        </w:rPr>
        <w:t>Tableau 26 : Calendrier d'exécution prévisionnel (jours ouvrés)</w:t>
      </w:r>
    </w:p>
    <w:tbl>
      <w:tblPr>
        <w:tblStyle w:val="Grilledutableau"/>
        <w:tblW w:w="9072" w:type="dxa"/>
        <w:jc w:val="center"/>
        <w:tblLayout w:type="fixed"/>
        <w:tblLook w:val="04A0" w:firstRow="1" w:lastRow="0" w:firstColumn="1" w:lastColumn="0" w:noHBand="0" w:noVBand="1"/>
      </w:tblPr>
      <w:tblGrid>
        <w:gridCol w:w="3119"/>
        <w:gridCol w:w="1247"/>
        <w:gridCol w:w="1247"/>
        <w:gridCol w:w="3459"/>
      </w:tblGrid>
      <w:tr w:rsidR="0022286C">
        <w:trPr>
          <w:jc w:val="center"/>
        </w:trPr>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Tâche</w:t>
            </w:r>
          </w:p>
        </w:tc>
        <w:tc>
          <w:tcPr>
            <w:tcW w:w="124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Début (j)</w:t>
            </w:r>
          </w:p>
        </w:tc>
        <w:tc>
          <w:tcPr>
            <w:tcW w:w="124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Fin (j)</w:t>
            </w:r>
          </w:p>
        </w:tc>
        <w:tc>
          <w:tcPr>
            <w:tcW w:w="345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Semaine approx.</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 — Analyse système actuel</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S1 – S3</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 — Spécification besoins</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15</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20</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S3 – S4</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 — Conception UML</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21</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29</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S4 – S5</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 — Modèle BDD</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30</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32</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S5</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 — Backend Laravel</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33</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45</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S5 – S7</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 — Frontend web</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46</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54</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S7 – S8</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 — Bridge biométrique</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33</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38</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S5 – S6</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 — Intégration ZK/RFID</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46</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51</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S7 – S8</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 — Tests et validation</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55</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60</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S9</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 — Déploiement prototype</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61</w:t>
            </w:r>
          </w:p>
        </w:tc>
        <w:tc>
          <w:tcPr>
            <w:tcW w:w="124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63</w:t>
            </w:r>
          </w:p>
        </w:tc>
        <w:tc>
          <w:tcPr>
            <w:tcW w:w="345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S9 – S10</w:t>
            </w:r>
          </w:p>
        </w:tc>
      </w:tr>
    </w:tbl>
    <w:p w:rsidR="0022286C" w:rsidRDefault="0022286C"/>
    <w:p w:rsidR="0022286C" w:rsidRDefault="006A160C">
      <w:pPr>
        <w:pStyle w:val="Titre3"/>
        <w:spacing w:before="80"/>
        <w:jc w:val="both"/>
      </w:pPr>
      <w:r>
        <w:rPr>
          <w:rFonts w:ascii="Times New Roman" w:hAnsi="Times New Roman" w:cs="Times New Roman"/>
        </w:rPr>
        <w:t>II.9.6. Diagramme de Gantt</w:t>
      </w:r>
    </w:p>
    <w:p w:rsidR="0022286C" w:rsidRDefault="006A160C">
      <w:pPr>
        <w:spacing w:before="120" w:after="120" w:line="360" w:lineRule="auto"/>
        <w:jc w:val="both"/>
      </w:pPr>
      <w:r>
        <w:rPr>
          <w:rFonts w:ascii="Times New Roman" w:hAnsi="Times New Roman" w:cs="Times New Roman"/>
          <w:color w:val="000000"/>
          <w:sz w:val="24"/>
        </w:rPr>
        <w:t>Le diagramme de Gantt offre une représentation visuelle du calendrier : chaque barre horizontale correspond à une tâche, sa position et sa longueur indiquent respectivement la date de début et la durée. Les tâches du chemin critique apparaissent en bleu soutenu ; les tâches parallèles avec marge, en bleu clair. Les lignes sont classées par ordre alphabétique des codes (A à J). La figure II.9 couvre l'ensemble des soixante-trois jours ouvrés du projet, du 1er juillet 2026 à la fin du déploiement du prototype.</w:t>
      </w:r>
    </w:p>
    <w:p w:rsidR="0022286C" w:rsidRDefault="006A160C">
      <w:pPr>
        <w:spacing w:before="120" w:after="40"/>
        <w:jc w:val="center"/>
      </w:pPr>
      <w:r>
        <w:rPr>
          <w:noProof/>
          <w:lang w:val="fr-FR" w:eastAsia="fr-FR"/>
        </w:rPr>
        <w:lastRenderedPageBreak/>
        <w:drawing>
          <wp:inline distT="0" distB="0" distL="0" distR="0">
            <wp:extent cx="6076490" cy="37909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_sgrh_pro.png"/>
                    <pic:cNvPicPr/>
                  </pic:nvPicPr>
                  <pic:blipFill>
                    <a:blip r:embed="rId31"/>
                    <a:stretch>
                      <a:fillRect/>
                    </a:stretch>
                  </pic:blipFill>
                  <pic:spPr>
                    <a:xfrm>
                      <a:off x="0" y="0"/>
                      <a:ext cx="6077562" cy="3791619"/>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18 : Diagramme de Gantt du projet SGRH Pro</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Le diagramme met en évidence deux volets parallèles après la conception : le développement du bridge biométrique (G) peut démarrer dès la modélisation de la base de données, tandis que le backend (E) et le frontend (F) enchaînent sur le chemin critique avant l'intégration (H) et les tests (I).</w:t>
      </w:r>
    </w:p>
    <w:p w:rsidR="0022286C" w:rsidRDefault="006A160C">
      <w:pPr>
        <w:pStyle w:val="Titre3"/>
        <w:spacing w:before="80"/>
        <w:jc w:val="both"/>
      </w:pPr>
      <w:r>
        <w:rPr>
          <w:rFonts w:ascii="Times New Roman" w:hAnsi="Times New Roman" w:cs="Times New Roman"/>
        </w:rPr>
        <w:t>II.9.7. Estimation du coût du projet</w:t>
      </w:r>
    </w:p>
    <w:p w:rsidR="0022286C" w:rsidRDefault="006A160C">
      <w:pPr>
        <w:spacing w:before="120" w:after="120" w:line="360" w:lineRule="auto"/>
        <w:jc w:val="both"/>
      </w:pPr>
      <w:r>
        <w:rPr>
          <w:rFonts w:ascii="Times New Roman" w:hAnsi="Times New Roman" w:cs="Times New Roman"/>
          <w:color w:val="000000"/>
          <w:sz w:val="24"/>
        </w:rPr>
        <w:t>L'estimation budgétaire suit une approche bottom-up : agrégation des coûts par poste de dépense, complétée d'une marge de contingence de dix pour cent pour couvrir les imprévus (variation des prix, délais d'importation du matériel). Les montants sont exprimés en dollars américains (USD), devise couramment utilisée pour l'achat de matériel informatique à Kinshasa, avec équivalent indicatif en franc congolais (CDF).</w:t>
      </w:r>
    </w:p>
    <w:p w:rsidR="0022286C" w:rsidRDefault="006A160C">
      <w:pPr>
        <w:spacing w:before="120" w:after="40"/>
        <w:jc w:val="center"/>
      </w:pPr>
      <w:r>
        <w:rPr>
          <w:rFonts w:ascii="Times New Roman" w:hAnsi="Times New Roman" w:cs="Times New Roman"/>
          <w:b/>
          <w:i/>
          <w:color w:val="000000"/>
        </w:rPr>
        <w:t>Tableau 27 : Estimation du coût du projet SGRH Pro</w:t>
      </w:r>
    </w:p>
    <w:tbl>
      <w:tblPr>
        <w:tblStyle w:val="Grilledutableau"/>
        <w:tblW w:w="9072" w:type="dxa"/>
        <w:jc w:val="center"/>
        <w:tblLayout w:type="fixed"/>
        <w:tblLook w:val="04A0" w:firstRow="1" w:lastRow="0" w:firstColumn="1" w:lastColumn="0" w:noHBand="0" w:noVBand="1"/>
      </w:tblPr>
      <w:tblGrid>
        <w:gridCol w:w="3119"/>
        <w:gridCol w:w="1134"/>
        <w:gridCol w:w="1984"/>
        <w:gridCol w:w="2835"/>
      </w:tblGrid>
      <w:tr w:rsidR="0022286C">
        <w:trPr>
          <w:jc w:val="center"/>
        </w:trPr>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Poste de dépense</w:t>
            </w:r>
          </w:p>
        </w:tc>
        <w:tc>
          <w:tcPr>
            <w:tcW w:w="113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Quantité</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Coût unitaire (USD)</w:t>
            </w:r>
          </w:p>
        </w:tc>
        <w:tc>
          <w:tcPr>
            <w:tcW w:w="28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Total (USD)</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Lecteur empreintes ZK-9500</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80</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80</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Cartes RFID nominatives (lot 50)</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 lot</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25</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25</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lastRenderedPageBreak/>
              <w:t>Lecteur USB RFID</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15</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15</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Câbles USB et accessoires</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10</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10</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Hébergement VPS (3 mois, optionnel)</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3</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5</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15</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Logiciels (PHP, Laravel, VS Community)</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Poste de développement (existant)</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0</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Sous-total</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145</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Contingence (10 %)</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15</w:t>
            </w:r>
          </w:p>
        </w:tc>
      </w:tr>
      <w:tr w:rsidR="0022286C">
        <w:trPr>
          <w:jc w:val="center"/>
        </w:trPr>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TOTAL ESTIMÉ</w:t>
            </w:r>
          </w:p>
        </w:tc>
        <w:tc>
          <w:tcPr>
            <w:tcW w:w="113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t>
            </w:r>
          </w:p>
        </w:tc>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160</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 coût total estimé s'élève à environ 160 USD (équivalent indicatif 410 000 à 480 000 CDF selon le taux de change). Le poste principal est le lecteur biométrique ZK-9500 (80 USD), indispensable à la démonstration du pointage réel. Les logiciels retenus (PHP, Laravel, SQLite/MySQL, Visual Studio Community) sont gratuits, ce qui maîtrise le budget dans le cadre d'un mémoire universitaire.</w:t>
      </w:r>
    </w:p>
    <w:p w:rsidR="0022286C" w:rsidRDefault="006A160C">
      <w:pPr>
        <w:spacing w:before="120" w:after="120" w:line="360" w:lineRule="auto"/>
        <w:jc w:val="both"/>
      </w:pPr>
      <w:r>
        <w:rPr>
          <w:rFonts w:ascii="Times New Roman" w:hAnsi="Times New Roman" w:cs="Times New Roman"/>
          <w:color w:val="000000"/>
          <w:sz w:val="24"/>
        </w:rPr>
        <w:t>Il convient de préciser que ce budget couvre le prototype de démonstration et non un déploiement institutionnel à grande échelle, qui impliquerait des coûts supplémentaires (serveur dédié, formation des utilisateurs, maintenance, conformité juridique biométrique). Ces éléments sont identifiés comme perspectives au chapitre IV.</w:t>
      </w:r>
    </w:p>
    <w:p w:rsidR="0022286C" w:rsidRDefault="006A160C">
      <w:pPr>
        <w:pStyle w:val="Titre2"/>
        <w:jc w:val="both"/>
      </w:pPr>
      <w:r>
        <w:rPr>
          <w:rFonts w:ascii="Times New Roman" w:hAnsi="Times New Roman" w:cs="Times New Roman"/>
        </w:rPr>
        <w:t>II.10. Conclusion</w:t>
      </w:r>
    </w:p>
    <w:p w:rsidR="0022286C" w:rsidRDefault="006A160C">
      <w:pPr>
        <w:spacing w:before="120" w:after="120" w:line="360" w:lineRule="auto"/>
        <w:jc w:val="both"/>
      </w:pPr>
      <w:r>
        <w:rPr>
          <w:rFonts w:ascii="Times New Roman" w:hAnsi="Times New Roman" w:cs="Times New Roman"/>
          <w:color w:val="000000"/>
          <w:sz w:val="24"/>
        </w:rPr>
        <w:t>L'analyse du système actuel de gestion RH au siège central de la CNSS révèle un écart significatif entre les obligations d'une institution publique de cette envergure et les outils réellement employés : registres papier, fichiers Excel non sécurisés, pointage contournable et absence de reporting consolidé. Ces dysfonctionnements — documentés par observation et entretiens — justifient le projet SGRH Pro.</w:t>
      </w:r>
    </w:p>
    <w:p w:rsidR="0022286C" w:rsidRDefault="006A160C">
      <w:pPr>
        <w:spacing w:before="120" w:after="120" w:line="360" w:lineRule="auto"/>
        <w:jc w:val="both"/>
      </w:pPr>
      <w:r>
        <w:rPr>
          <w:rFonts w:ascii="Times New Roman" w:hAnsi="Times New Roman" w:cs="Times New Roman"/>
          <w:color w:val="000000"/>
          <w:sz w:val="24"/>
        </w:rPr>
        <w:t>Le passage du diagnostic à la spécification répond au principe méthodologique de l'analyse orientée objet : partir des faits observés, identifier les acteurs et leurs interactions, puis formaliser les exigences avant toute ligne de code. Cette discipline garantit que le prototype développé aux chapitres suivants n'est pas une démonstration technique déconnectée, mais une réponse argumentée aux problèmes réels de la DRH.</w:t>
      </w:r>
    </w:p>
    <w:p w:rsidR="0022286C" w:rsidRDefault="006A160C">
      <w:pPr>
        <w:spacing w:before="120" w:after="120" w:line="360" w:lineRule="auto"/>
        <w:jc w:val="both"/>
      </w:pPr>
      <w:r>
        <w:rPr>
          <w:rFonts w:ascii="Times New Roman" w:hAnsi="Times New Roman" w:cs="Times New Roman"/>
          <w:color w:val="000000"/>
          <w:sz w:val="24"/>
        </w:rPr>
        <w:lastRenderedPageBreak/>
        <w:t>L'analyse des besoins a permis d'identifier quatre profils d'acteurs aux attentes convergentes mais différenciées, et de formaliser cinq scénarios d'utilisation prioritaires. La spécification en huit modules — recentrés sur les présences, la biométrie, l'évaluation et les éléments de rémunération — couvre le cycle RH opérationnel prioritaire au siège central. La planification du projet — dix tâches techniques (A à J), chemin critique de soixante-trois jours ouvrés, budget estimé à 160 USD — matérialise la faisabilité temporelle et financière du prototype. Le chapitre suivant traduira ces spécifications en architecture logicielle, modèles UML et schéma de base de données du système SGRH Pro.</w:t>
      </w:r>
    </w:p>
    <w:p w:rsidR="0022286C" w:rsidRDefault="006A160C">
      <w:r>
        <w:br w:type="page"/>
      </w:r>
    </w:p>
    <w:p w:rsidR="0022286C" w:rsidRDefault="006A160C">
      <w:pPr>
        <w:pStyle w:val="Titre1"/>
        <w:jc w:val="center"/>
      </w:pPr>
      <w:r>
        <w:rPr>
          <w:rFonts w:ascii="Times New Roman" w:hAnsi="Times New Roman" w:cs="Times New Roman"/>
        </w:rPr>
        <w:lastRenderedPageBreak/>
        <w:t>CHAPITRE III. CONCEPTION ET ARCHITECTURE DU SYSTÈME</w:t>
      </w:r>
    </w:p>
    <w:p w:rsidR="0022286C" w:rsidRDefault="006A160C">
      <w:pPr>
        <w:pStyle w:val="Titre2"/>
        <w:jc w:val="both"/>
      </w:pPr>
      <w:r>
        <w:rPr>
          <w:rFonts w:ascii="Times New Roman" w:hAnsi="Times New Roman" w:cs="Times New Roman"/>
        </w:rPr>
        <w:t>III.1. Introduction</w:t>
      </w:r>
    </w:p>
    <w:p w:rsidR="0022286C" w:rsidRDefault="006A160C">
      <w:pPr>
        <w:spacing w:before="120" w:after="120" w:line="360" w:lineRule="auto"/>
        <w:jc w:val="both"/>
      </w:pPr>
      <w:r>
        <w:rPr>
          <w:rFonts w:ascii="Times New Roman" w:hAnsi="Times New Roman" w:cs="Times New Roman"/>
          <w:color w:val="000000"/>
          <w:sz w:val="24"/>
        </w:rPr>
        <w:t>Le chapitre précédent a formalisé le diagnostic du système RH actuel de la CNSS, les besoins des acteurs et le cahier des charges des huit modules de SGRH Pro. Le présent chapitre traduit ces spécifications en conception logicielle : architecture globale, modélisation UML, schéma de données, organisation du backend Laravel, conception de l'interface web, sous-système biométrique et stratégie de déploiement.</w:t>
      </w:r>
    </w:p>
    <w:p w:rsidR="0022286C" w:rsidRDefault="006A160C">
      <w:pPr>
        <w:spacing w:before="120" w:after="120" w:line="360" w:lineRule="auto"/>
        <w:jc w:val="both"/>
      </w:pPr>
      <w:r>
        <w:rPr>
          <w:rFonts w:ascii="Times New Roman" w:hAnsi="Times New Roman" w:cs="Times New Roman"/>
          <w:color w:val="000000"/>
          <w:sz w:val="24"/>
        </w:rPr>
        <w:t>Conformément aux exigences académiques du programme, la conception s'appuie sur UML (cas d'utilisation, classes, séquences, activités, déploiement) et sur une architecture en couches séparant présentation, métier et persistance. Les choix techniques retenus — Laravel 11, Sanctum, Eloquent, MySQL/SQLite, bridge C# Windows — découlent des contraintes d'hébergement mutualisé et de l'intégration du lecteur ZK-9500, déjà argumentées aux chapitres I et II.</w:t>
      </w:r>
    </w:p>
    <w:p w:rsidR="0022286C" w:rsidRDefault="006A160C">
      <w:pPr>
        <w:spacing w:before="120" w:after="120" w:line="360" w:lineRule="auto"/>
        <w:jc w:val="both"/>
      </w:pPr>
      <w:r>
        <w:rPr>
          <w:rFonts w:ascii="Times New Roman" w:hAnsi="Times New Roman" w:cs="Times New Roman"/>
          <w:color w:val="000000"/>
          <w:sz w:val="24"/>
        </w:rPr>
        <w:t>Ce chapitre ne décrit pas encore le code ligne à ligne : il fixe le cadre que le chapitre IV implémentera et testera. Chaque section renvoie explicitement aux exigences fonctionnelles (EF) du cahier des charges lorsque cela est pertinent.</w:t>
      </w:r>
    </w:p>
    <w:p w:rsidR="0022286C" w:rsidRDefault="006A160C">
      <w:pPr>
        <w:spacing w:before="120" w:after="120" w:line="360" w:lineRule="auto"/>
        <w:jc w:val="both"/>
      </w:pPr>
      <w:r>
        <w:rPr>
          <w:rFonts w:ascii="Times New Roman" w:hAnsi="Times New Roman" w:cs="Times New Roman"/>
          <w:color w:val="000000"/>
          <w:sz w:val="24"/>
        </w:rPr>
        <w:t>Les diagrammes UML et le modèle entité-relation présentés ci-après ont été établis par analyse directe du dépôt applicatif (RH_CNSS/sgrh-pro et RH_CNSS/fingerprint-service) : migration 2026_08_09_000001_create_sgrh_core_tables.php, routes/api.php, PresenceApiController, BiometricBridgeService, HeadlessBridge.cs et le module public/js/sgrh-vision.js. Ils ne constituent donc pas des schémas génériques, mais la traduction graphique de l'architecture réellement implémentée.</w:t>
      </w:r>
    </w:p>
    <w:p w:rsidR="0022286C" w:rsidRDefault="006A160C">
      <w:pPr>
        <w:pStyle w:val="Titre2"/>
        <w:jc w:val="both"/>
      </w:pPr>
      <w:r>
        <w:rPr>
          <w:rFonts w:ascii="Times New Roman" w:hAnsi="Times New Roman" w:cs="Times New Roman"/>
        </w:rPr>
        <w:t>III.2. Architecture globale du système</w:t>
      </w:r>
    </w:p>
    <w:p w:rsidR="0022286C" w:rsidRDefault="006A160C">
      <w:pPr>
        <w:pStyle w:val="Titre3"/>
        <w:spacing w:before="80"/>
        <w:jc w:val="both"/>
      </w:pPr>
      <w:r>
        <w:rPr>
          <w:rFonts w:ascii="Times New Roman" w:hAnsi="Times New Roman" w:cs="Times New Roman"/>
        </w:rPr>
        <w:t>III.2.1. Vue d'ensemble des composants</w:t>
      </w:r>
    </w:p>
    <w:p w:rsidR="0022286C" w:rsidRDefault="006A160C">
      <w:pPr>
        <w:spacing w:before="120" w:after="120" w:line="360" w:lineRule="auto"/>
        <w:jc w:val="both"/>
      </w:pPr>
      <w:r>
        <w:rPr>
          <w:rFonts w:ascii="Times New Roman" w:hAnsi="Times New Roman" w:cs="Times New Roman"/>
          <w:color w:val="000000"/>
          <w:sz w:val="24"/>
        </w:rPr>
        <w:t>SGRH Pro s'organise en deux espaces physiques complémentaires. D'une part, un serveur applicatif (hébergement PHP) expose l'API REST Laravel et stocke les données dans MySQL (ou SQLite en développement). D'autre part, le poste Windows du terminal de pointage exécute le bridge biométrique C# en mode headless, relie le lecteur ZK-9500 et, le cas échéant, le lecteur RFID, puis dialogue avec l'API via HTTP local sécurisé par clé API.</w:t>
      </w:r>
    </w:p>
    <w:p w:rsidR="0022286C" w:rsidRDefault="006A160C">
      <w:pPr>
        <w:spacing w:before="120" w:after="120" w:line="360" w:lineRule="auto"/>
        <w:jc w:val="both"/>
      </w:pPr>
      <w:r>
        <w:rPr>
          <w:rFonts w:ascii="Times New Roman" w:hAnsi="Times New Roman" w:cs="Times New Roman"/>
          <w:color w:val="000000"/>
          <w:sz w:val="24"/>
        </w:rPr>
        <w:lastRenderedPageBreak/>
        <w:t>L'interface utilisateur est une application web monopage (SPA) servie par Laravel et consommée dans le navigateur. Elle couvre le pilot de bord RH, le terminal de pointage, l'espace personnel de l'agent (« Mon espace ») et les modules métier. L'authentification repose sur des tokens Bearer Laravel Sanctum.</w:t>
      </w:r>
    </w:p>
    <w:p w:rsidR="0022286C" w:rsidRDefault="006A160C">
      <w:pPr>
        <w:spacing w:before="120" w:after="40"/>
        <w:jc w:val="center"/>
      </w:pPr>
      <w:r>
        <w:rPr>
          <w:noProof/>
          <w:lang w:val="fr-FR" w:eastAsia="fr-FR"/>
        </w:rPr>
        <w:drawing>
          <wp:inline distT="0" distB="0" distL="0" distR="0">
            <wp:extent cx="5548867" cy="3362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1_architecture_globale.png"/>
                    <pic:cNvPicPr/>
                  </pic:nvPicPr>
                  <pic:blipFill rotWithShape="1">
                    <a:blip r:embed="rId32"/>
                    <a:srcRect l="5192" t="9343" r="4693" b="6040"/>
                    <a:stretch/>
                  </pic:blipFill>
                  <pic:spPr bwMode="auto">
                    <a:xfrm>
                      <a:off x="0" y="0"/>
                      <a:ext cx="5556248" cy="3366798"/>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19 : Architecture globale de SGRH Pro (applicatif + poste de pointage)</w:t>
      </w:r>
    </w:p>
    <w:p w:rsidR="0022286C" w:rsidRDefault="0022286C"/>
    <w:p w:rsidR="0022286C" w:rsidRDefault="006A160C">
      <w:pPr>
        <w:pStyle w:val="Titre3"/>
        <w:spacing w:before="80"/>
        <w:jc w:val="both"/>
      </w:pPr>
      <w:r>
        <w:rPr>
          <w:rFonts w:ascii="Times New Roman" w:hAnsi="Times New Roman" w:cs="Times New Roman"/>
        </w:rPr>
        <w:t>III.2.2. Architecture logique et physique</w:t>
      </w:r>
    </w:p>
    <w:p w:rsidR="0022286C" w:rsidRDefault="006A160C">
      <w:pPr>
        <w:spacing w:before="120" w:after="40"/>
        <w:jc w:val="center"/>
      </w:pPr>
      <w:r>
        <w:rPr>
          <w:rFonts w:ascii="Times New Roman" w:hAnsi="Times New Roman" w:cs="Times New Roman"/>
          <w:b/>
          <w:i/>
          <w:color w:val="000000"/>
        </w:rPr>
        <w:t>Tableau 28 : Répartition logique des responsabilités</w:t>
      </w:r>
    </w:p>
    <w:tbl>
      <w:tblPr>
        <w:tblStyle w:val="Grilledutableau"/>
        <w:tblW w:w="9072" w:type="dxa"/>
        <w:jc w:val="center"/>
        <w:tblLayout w:type="fixed"/>
        <w:tblLook w:val="04A0" w:firstRow="1" w:lastRow="0" w:firstColumn="1" w:lastColumn="0" w:noHBand="0" w:noVBand="1"/>
      </w:tblPr>
      <w:tblGrid>
        <w:gridCol w:w="1701"/>
        <w:gridCol w:w="2551"/>
        <w:gridCol w:w="4820"/>
      </w:tblGrid>
      <w:tr w:rsidR="0022286C">
        <w:trPr>
          <w:jc w:val="center"/>
        </w:trPr>
        <w:tc>
          <w:tcPr>
            <w:tcW w:w="170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Couche</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Composant</w:t>
            </w:r>
          </w:p>
        </w:tc>
        <w:tc>
          <w:tcPr>
            <w:tcW w:w="4819"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Responsabilité</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Présentation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SPA HTML/CSS/JS</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Écrans RH, pointage, espace agent</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Métier</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API Laravel 11</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Règles RH, RBAC, présence, exports</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Persistance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MySQL / SQLite</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Dossiers, pointages, templates</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Acquisition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Bridge C# + ZK/RFID</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Scan, match 1:N, badges</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Physiquement, le bridge reste volontairement sur le poste Windows : le SDK ZKFinger est conçu pour cet environnement et le capteur USB ne peut pas être piloté depuis un hébergement distant. Cette séparation évite de coupler le serveur applicatif au système d'exploitation du terminal (EF-04, EF-06, contrainte C-01).</w:t>
      </w:r>
    </w:p>
    <w:p w:rsidR="0022286C" w:rsidRDefault="006A160C">
      <w:pPr>
        <w:pStyle w:val="Titre3"/>
        <w:spacing w:before="80"/>
        <w:jc w:val="both"/>
      </w:pPr>
      <w:r>
        <w:rPr>
          <w:rFonts w:ascii="Times New Roman" w:hAnsi="Times New Roman" w:cs="Times New Roman"/>
        </w:rPr>
        <w:lastRenderedPageBreak/>
        <w:t>III.2.3. Flux de données entre composants</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l'utilisateur s'authentifie auprès de l'API ; un token Sanctum est stocké côté navigateur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les opérations métier (CRUD employés, congés, KPI) transitent par l'API authentifiée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pour un pointage empreinte, l'API demande un scan au bridge (POST /scan), puis une identification 1:N (POST /match)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le contrôleur de présence enregistre l'entrée ou la sortie dans la table attendances et met à jour le tableau du jour ;</w:t>
      </w:r>
    </w:p>
    <w:p w:rsidR="0022286C" w:rsidRDefault="006A160C">
      <w:pPr>
        <w:spacing w:after="0" w:line="360" w:lineRule="auto"/>
        <w:ind w:left="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 xml:space="preserve"> l'espace agent lit les mêmes données filtrées sur employee_id du compte connecté.</w:t>
      </w:r>
    </w:p>
    <w:p w:rsidR="0022286C" w:rsidRDefault="006A160C">
      <w:pPr>
        <w:pStyle w:val="Titre2"/>
        <w:jc w:val="both"/>
      </w:pPr>
      <w:r>
        <w:rPr>
          <w:rFonts w:ascii="Times New Roman" w:hAnsi="Times New Roman" w:cs="Times New Roman"/>
        </w:rPr>
        <w:t>III.3. Modélisation UML</w:t>
      </w:r>
    </w:p>
    <w:p w:rsidR="0022286C" w:rsidRDefault="006A160C">
      <w:pPr>
        <w:pStyle w:val="Titre3"/>
        <w:spacing w:before="80"/>
        <w:jc w:val="both"/>
      </w:pPr>
      <w:r>
        <w:rPr>
          <w:rFonts w:ascii="Times New Roman" w:hAnsi="Times New Roman" w:cs="Times New Roman"/>
        </w:rPr>
        <w:t>III.3.1. Diagramme de cas d'utilisation</w:t>
      </w:r>
    </w:p>
    <w:p w:rsidR="0022286C" w:rsidRDefault="006A160C">
      <w:pPr>
        <w:spacing w:before="120" w:after="120" w:line="360" w:lineRule="auto"/>
        <w:jc w:val="both"/>
      </w:pPr>
      <w:r>
        <w:rPr>
          <w:rFonts w:ascii="Times New Roman" w:hAnsi="Times New Roman" w:cs="Times New Roman"/>
          <w:color w:val="000000"/>
          <w:sz w:val="24"/>
        </w:rPr>
        <w:t>Le diagramme de cas d'utilisation recense l'ensemble des interactions du prototype. Cinq acteurs sont distingués : l'administrateur RH, le manager, l'agent, le lecteur d'empreintes et le lecteur RFID. Les associations sont orientées de l'acteur vers le cas qu'il déclenche. Les relations «include» (flèche pointillée ouverte) indiquent qu'un cas en appelle obligatoirement un autre : les cas métier protégés incluent « S'authentifier » ; l'enrôlement inclut « Capturer une empreinte » ; l'attribution d'un badge inclut « Lire un badge RFID ». Les relations «extend» matérialisent des variantes optionnelles : la capture d'empreinte et la lecture RFID étendent le pointage selon le mode choisi ; le changement de mot de passe étend l'authentification lorsque le drapeau must_change_password est actif. Le pointage kiosque n'inclut pas l'authentification : il reste possible sans session utilisateur, via le terminal (POST /presence/punch-public).</w:t>
      </w:r>
    </w:p>
    <w:p w:rsidR="0022286C" w:rsidRDefault="006A160C">
      <w:pPr>
        <w:spacing w:before="120" w:after="40"/>
        <w:jc w:val="center"/>
      </w:pPr>
      <w:r>
        <w:rPr>
          <w:noProof/>
          <w:lang w:val="fr-FR" w:eastAsia="fr-FR"/>
        </w:rPr>
        <w:lastRenderedPageBreak/>
        <w:drawing>
          <wp:inline distT="0" distB="0" distL="0" distR="0">
            <wp:extent cx="5695950" cy="5230929"/>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2_cas_utilisation.png"/>
                    <pic:cNvPicPr/>
                  </pic:nvPicPr>
                  <pic:blipFill rotWithShape="1">
                    <a:blip r:embed="rId33"/>
                    <a:srcRect l="5192" t="6412" r="4540" b="2907"/>
                    <a:stretch/>
                  </pic:blipFill>
                  <pic:spPr bwMode="auto">
                    <a:xfrm>
                      <a:off x="0" y="0"/>
                      <a:ext cx="5701258" cy="5235803"/>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20 : Diagramme de cas d'utilisation complet de SGRH Pro</w:t>
      </w:r>
    </w:p>
    <w:p w:rsidR="0022286C" w:rsidRDefault="0022286C"/>
    <w:p w:rsidR="0022286C" w:rsidRDefault="006A160C">
      <w:pPr>
        <w:spacing w:before="120" w:after="40"/>
        <w:jc w:val="center"/>
      </w:pPr>
      <w:r>
        <w:rPr>
          <w:rFonts w:ascii="Times New Roman" w:hAnsi="Times New Roman" w:cs="Times New Roman"/>
          <w:b/>
          <w:i/>
          <w:color w:val="000000"/>
        </w:rPr>
        <w:t>Tableau 29 : Acteurs et cas d'utilisation de SGRH Pro</w:t>
      </w:r>
    </w:p>
    <w:tbl>
      <w:tblPr>
        <w:tblStyle w:val="Grilledutableau"/>
        <w:tblW w:w="9072" w:type="dxa"/>
        <w:jc w:val="center"/>
        <w:tblLayout w:type="fixed"/>
        <w:tblLook w:val="04A0" w:firstRow="1" w:lastRow="0" w:firstColumn="1" w:lastColumn="0" w:noHBand="0" w:noVBand="1"/>
      </w:tblPr>
      <w:tblGrid>
        <w:gridCol w:w="1814"/>
        <w:gridCol w:w="4707"/>
        <w:gridCol w:w="2551"/>
      </w:tblGrid>
      <w:tr w:rsidR="0022286C">
        <w:trPr>
          <w:jc w:val="center"/>
        </w:trPr>
        <w:tc>
          <w:tcPr>
            <w:tcW w:w="181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Acteur</w:t>
            </w:r>
          </w:p>
        </w:tc>
        <w:tc>
          <w:tcPr>
            <w:tcW w:w="4706"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Cas d'utilisation</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Exigences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Tous (humains)</w:t>
            </w:r>
          </w:p>
        </w:tc>
        <w:tc>
          <w:tcPr>
            <w:tcW w:w="470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S'authentifier, se déconnecter, changer le mot de passe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EF-01</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Admin RH</w:t>
            </w:r>
          </w:p>
        </w:tc>
        <w:tc>
          <w:tcPr>
            <w:tcW w:w="470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Employés, départements, comptes/rôles, enrôlement, RFID, validation, KPI, rémunération, paramétrage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EF-01 à EF-13</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Manager</w:t>
            </w:r>
          </w:p>
        </w:tc>
        <w:tc>
          <w:tcPr>
            <w:tcW w:w="470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Avis / validation des congés, suivi d'équipe, évaluations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EF-08, EF-13</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Agent</w:t>
            </w:r>
          </w:p>
        </w:tc>
        <w:tc>
          <w:tcPr>
            <w:tcW w:w="470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 demande de congé, consultation de Mon espace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EF-06, EF-14</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Lecteur biométrique</w:t>
            </w:r>
          </w:p>
        </w:tc>
        <w:tc>
          <w:tcPr>
            <w:tcW w:w="470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Capturer et comparer une empreinte (enrôlement et pointage)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EF-04, EF-06</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Lecteur RFID</w:t>
            </w:r>
          </w:p>
        </w:tc>
        <w:tc>
          <w:tcPr>
            <w:tcW w:w="470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Lire un badge lors du pointage ou de l'attribution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EF-05, EF-06</w:t>
            </w:r>
          </w:p>
        </w:tc>
      </w:tr>
    </w:tbl>
    <w:p w:rsidR="0022286C" w:rsidRDefault="0022286C"/>
    <w:p w:rsidR="0022286C" w:rsidRDefault="006A160C">
      <w:pPr>
        <w:pStyle w:val="Titre3"/>
        <w:spacing w:before="80"/>
        <w:jc w:val="both"/>
      </w:pPr>
      <w:r>
        <w:rPr>
          <w:rFonts w:ascii="Times New Roman" w:hAnsi="Times New Roman" w:cs="Times New Roman"/>
        </w:rPr>
        <w:lastRenderedPageBreak/>
        <w:t>III.3.2. Diagramme de classes</w:t>
      </w:r>
    </w:p>
    <w:p w:rsidR="0022286C" w:rsidRDefault="006A160C">
      <w:pPr>
        <w:spacing w:before="120" w:after="120" w:line="360" w:lineRule="auto"/>
        <w:jc w:val="both"/>
      </w:pPr>
      <w:r>
        <w:rPr>
          <w:rFonts w:ascii="Times New Roman" w:hAnsi="Times New Roman" w:cs="Times New Roman"/>
          <w:color w:val="000000"/>
          <w:sz w:val="24"/>
        </w:rPr>
        <w:t>Le modèle de classes retenu reprend les entités du cœur métier : Rôle, Utilisateur, Employé, Département, Présence, Congé, Rémunération et Évaluation. Les multiplicités UML suivent le schéma réel : un compte peut exister sans dossier agent (employee_id nullable), un agent peut n'avoir aucun compte applicatif, un département n'est pas obligatoire (department_id nullable), et un agent peut n'avoir encore aucune présence, aucun congé, aucune rémunération ni évaluation. La figure 21 en présente un extrait centré sur le dossier agent, le pointage et les workflows RH.</w:t>
      </w:r>
    </w:p>
    <w:p w:rsidR="0022286C" w:rsidRDefault="006A160C">
      <w:pPr>
        <w:spacing w:before="120" w:after="40"/>
        <w:jc w:val="center"/>
      </w:pPr>
      <w:r>
        <w:rPr>
          <w:noProof/>
          <w:lang w:val="fr-FR" w:eastAsia="fr-FR"/>
        </w:rPr>
        <w:drawing>
          <wp:inline distT="0" distB="0" distL="0" distR="0">
            <wp:extent cx="6219345" cy="41998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3_diagramme_classes.png"/>
                    <pic:cNvPicPr/>
                  </pic:nvPicPr>
                  <pic:blipFill rotWithShape="1">
                    <a:blip r:embed="rId34"/>
                    <a:srcRect l="2680" t="4322" r="3863" b="10518"/>
                    <a:stretch/>
                  </pic:blipFill>
                  <pic:spPr bwMode="auto">
                    <a:xfrm>
                      <a:off x="0" y="0"/>
                      <a:ext cx="6235567" cy="4210845"/>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21 : Extrait du diagramme de classes métier</w:t>
      </w:r>
    </w:p>
    <w:p w:rsidR="0022286C" w:rsidRDefault="0022286C"/>
    <w:p w:rsidR="0022286C" w:rsidRDefault="006A160C">
      <w:pPr>
        <w:pStyle w:val="Titre3"/>
        <w:spacing w:before="80"/>
        <w:jc w:val="both"/>
      </w:pPr>
      <w:r>
        <w:rPr>
          <w:rFonts w:ascii="Times New Roman" w:hAnsi="Times New Roman" w:cs="Times New Roman"/>
        </w:rPr>
        <w:t>III.3.3. Diagramme de séquence — pointage biométrique</w:t>
      </w:r>
    </w:p>
    <w:p w:rsidR="0022286C" w:rsidRDefault="006A160C">
      <w:pPr>
        <w:spacing w:before="120" w:after="120" w:line="360" w:lineRule="auto"/>
        <w:jc w:val="both"/>
      </w:pPr>
      <w:r>
        <w:rPr>
          <w:rFonts w:ascii="Times New Roman" w:hAnsi="Times New Roman" w:cs="Times New Roman"/>
          <w:color w:val="000000"/>
          <w:sz w:val="24"/>
        </w:rPr>
        <w:t xml:space="preserve">Le scénario critique du mémoire est le pointage quotidien. La séquence suivante reproduit le flux réel implémenté dans sgrh-vision.js : la fonction punchFingerprint() appelle d'abord POST /api/biometric/scan (BiometricApiController → BiometricBridgeService → POST localhost:5002/scan), puis POST /api/presence/punch avec {method: fingerprint, template}. </w:t>
      </w:r>
      <w:r>
        <w:rPr>
          <w:rFonts w:ascii="Times New Roman" w:hAnsi="Times New Roman" w:cs="Times New Roman"/>
          <w:color w:val="000000"/>
          <w:sz w:val="24"/>
        </w:rPr>
        <w:lastRenderedPageBreak/>
        <w:t>PresenceApiController::identifyByFingerprint() construit la galerie des agents enrôlés et invoque bridge.match() ; le score retourné est comparé au seuil system_parameters fingerprint_match_threshold (40 par défaut). Elle couvre EF-06 et EF-07.</w:t>
      </w:r>
    </w:p>
    <w:p w:rsidR="0022286C" w:rsidRDefault="006A160C">
      <w:pPr>
        <w:spacing w:before="120" w:after="40"/>
        <w:jc w:val="center"/>
      </w:pPr>
      <w:r>
        <w:rPr>
          <w:noProof/>
          <w:lang w:val="fr-FR" w:eastAsia="fr-FR"/>
        </w:rPr>
        <w:drawing>
          <wp:inline distT="0" distB="0" distL="0" distR="0">
            <wp:extent cx="5978524" cy="420052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4_sequence_pointage.png"/>
                    <pic:cNvPicPr/>
                  </pic:nvPicPr>
                  <pic:blipFill rotWithShape="1">
                    <a:blip r:embed="rId35"/>
                    <a:srcRect l="4522" t="6861" r="5380" b="9486"/>
                    <a:stretch/>
                  </pic:blipFill>
                  <pic:spPr bwMode="auto">
                    <a:xfrm>
                      <a:off x="0" y="0"/>
                      <a:ext cx="5981210" cy="4202412"/>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22 : Diagramme de séquence du pointage biométrique</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La règle métier est codée dans registerPunch() : absence de check_out ouvert → INSERT attendances (action checkin, source fingerprint ou rfid) ; présence ouverte → UPDATE check_out et worked_hours (action checkout) ; journée déjà clôturée → HTTP 409 avec action blocked. Le retard late_minutes est calculé via computeLateMinutes() à partir de work_start_time (08:00) et late_threshold_minutes (15 min de tolérance) — EF-16.</w:t>
      </w:r>
    </w:p>
    <w:p w:rsidR="0022286C" w:rsidRDefault="006A160C">
      <w:pPr>
        <w:pStyle w:val="Titre3"/>
        <w:spacing w:before="80"/>
        <w:jc w:val="both"/>
      </w:pPr>
      <w:r>
        <w:rPr>
          <w:rFonts w:ascii="Times New Roman" w:hAnsi="Times New Roman" w:cs="Times New Roman"/>
        </w:rPr>
        <w:lastRenderedPageBreak/>
        <w:t>III.3.4. Diagramme d'activités — workflow de congé</w:t>
      </w:r>
    </w:p>
    <w:p w:rsidR="0022286C" w:rsidRDefault="006A160C">
      <w:pPr>
        <w:spacing w:before="120" w:after="40"/>
        <w:jc w:val="center"/>
      </w:pPr>
      <w:r>
        <w:rPr>
          <w:noProof/>
          <w:lang w:val="fr-FR" w:eastAsia="fr-FR"/>
        </w:rPr>
        <w:drawing>
          <wp:inline distT="0" distB="0" distL="0" distR="0">
            <wp:extent cx="4781070" cy="608647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5_activite_conge.png"/>
                    <pic:cNvPicPr/>
                  </pic:nvPicPr>
                  <pic:blipFill rotWithShape="1">
                    <a:blip r:embed="rId36"/>
                    <a:srcRect l="6196" t="5019" r="9732" b="3346"/>
                    <a:stretch/>
                  </pic:blipFill>
                  <pic:spPr bwMode="auto">
                    <a:xfrm>
                      <a:off x="0" y="0"/>
                      <a:ext cx="4781960" cy="6087609"/>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23 : Diagramme d'activités du workflow de congé</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Le circuit Agent → Manager → Admin RH matérialise la séparation des tâches observée à la CNSS et répond à EF-08. Le statut de la demande (En attente, Approuvé, Rejeté) et le commentaire de décision sont persistés pour traçabilité.</w:t>
      </w:r>
    </w:p>
    <w:p w:rsidR="0022286C" w:rsidRDefault="006A160C">
      <w:pPr>
        <w:pStyle w:val="Titre3"/>
        <w:spacing w:before="80"/>
        <w:jc w:val="both"/>
      </w:pPr>
      <w:r>
        <w:rPr>
          <w:rFonts w:ascii="Times New Roman" w:hAnsi="Times New Roman" w:cs="Times New Roman"/>
        </w:rPr>
        <w:lastRenderedPageBreak/>
        <w:t>III.3.5. Diagramme d'activités — processus de pointage</w:t>
      </w:r>
    </w:p>
    <w:p w:rsidR="0022286C" w:rsidRDefault="006A160C">
      <w:pPr>
        <w:spacing w:before="120" w:after="40"/>
        <w:jc w:val="center"/>
      </w:pPr>
      <w:r>
        <w:rPr>
          <w:noProof/>
          <w:lang w:val="fr-FR" w:eastAsia="fr-FR"/>
        </w:rPr>
        <w:drawing>
          <wp:inline distT="0" distB="0" distL="0" distR="0">
            <wp:extent cx="5124450" cy="63341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5b_activite_pointage.png"/>
                    <pic:cNvPicPr/>
                  </pic:nvPicPr>
                  <pic:blipFill rotWithShape="1">
                    <a:blip r:embed="rId37"/>
                    <a:srcRect l="4522" t="3911" r="5378" b="3212"/>
                    <a:stretch/>
                  </pic:blipFill>
                  <pic:spPr bwMode="auto">
                    <a:xfrm>
                      <a:off x="0" y="0"/>
                      <a:ext cx="5124870" cy="6334644"/>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24 : Diagramme d'activités du processus de pointage</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 xml:space="preserve">Le second diagramme d'activités décrit la règle quotidienne d'entrée et de sortie. Après capture de l'empreinte ou lecture du badge, le système identifie l'agent. S'il n'est pas reconnu, le pointage est refusé. S'il l'est, le système vérifie qu'aucune journée n'est déjà clôturée (refus HTTP 409), </w:t>
      </w:r>
      <w:r>
        <w:rPr>
          <w:rFonts w:ascii="Times New Roman" w:hAnsi="Times New Roman" w:cs="Times New Roman"/>
          <w:color w:val="000000"/>
          <w:sz w:val="24"/>
        </w:rPr>
        <w:lastRenderedPageBreak/>
        <w:t>puis enregistre soit une entrée, soit une sortie avec calcul des heures — conformément à registerPunch() (EF-06, EF-07, EF-16).</w:t>
      </w:r>
    </w:p>
    <w:p w:rsidR="0022286C" w:rsidRDefault="006A160C">
      <w:pPr>
        <w:pStyle w:val="Titre3"/>
        <w:spacing w:before="80"/>
        <w:jc w:val="both"/>
      </w:pPr>
      <w:r>
        <w:rPr>
          <w:rFonts w:ascii="Times New Roman" w:hAnsi="Times New Roman" w:cs="Times New Roman"/>
        </w:rPr>
        <w:t>III.3.6. Diagramme de déploiement</w:t>
      </w:r>
    </w:p>
    <w:p w:rsidR="0022286C" w:rsidRDefault="006A160C">
      <w:pPr>
        <w:spacing w:before="120" w:after="40"/>
        <w:jc w:val="center"/>
      </w:pPr>
      <w:r>
        <w:rPr>
          <w:noProof/>
          <w:lang w:val="fr-FR" w:eastAsia="fr-FR"/>
        </w:rPr>
        <w:drawing>
          <wp:inline distT="0" distB="0" distL="0" distR="0">
            <wp:extent cx="6173971" cy="3467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6_deploiement.png"/>
                    <pic:cNvPicPr/>
                  </pic:nvPicPr>
                  <pic:blipFill rotWithShape="1">
                    <a:blip r:embed="rId38"/>
                    <a:srcRect l="5192" t="9164" r="5023" b="14206"/>
                    <a:stretch/>
                  </pic:blipFill>
                  <pic:spPr bwMode="auto">
                    <a:xfrm>
                      <a:off x="0" y="0"/>
                      <a:ext cx="6188158" cy="3475067"/>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25 : Diagramme de déploiement de SGRH Pro</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Deux nœuds suffisent au prototype : le serveur applicatif (artefacts API Laravel et base MySQL) et le poste terminal (navigateur SPA, bridge C#, ZK-9500, lecteur RFID). L'installateur Windows one-touch configure le démarrage automatique du bridge et la clé API alignée sur la configuration Laravel.</w:t>
      </w:r>
    </w:p>
    <w:p w:rsidR="0022286C" w:rsidRDefault="006A160C">
      <w:pPr>
        <w:pStyle w:val="Titre2"/>
        <w:jc w:val="both"/>
      </w:pPr>
      <w:r>
        <w:rPr>
          <w:rFonts w:ascii="Times New Roman" w:hAnsi="Times New Roman" w:cs="Times New Roman"/>
        </w:rPr>
        <w:t>III.4. Conception de la base de données</w:t>
      </w:r>
    </w:p>
    <w:p w:rsidR="0022286C" w:rsidRDefault="006A160C">
      <w:pPr>
        <w:pStyle w:val="Titre3"/>
        <w:spacing w:before="80"/>
        <w:jc w:val="both"/>
      </w:pPr>
      <w:r>
        <w:rPr>
          <w:rFonts w:ascii="Times New Roman" w:hAnsi="Times New Roman" w:cs="Times New Roman"/>
        </w:rPr>
        <w:t>III.4.1. Modèle entité-relation</w:t>
      </w:r>
    </w:p>
    <w:p w:rsidR="0022286C" w:rsidRDefault="006A160C">
      <w:pPr>
        <w:spacing w:before="120" w:after="120" w:line="360" w:lineRule="auto"/>
        <w:jc w:val="both"/>
      </w:pPr>
      <w:r>
        <w:rPr>
          <w:rFonts w:ascii="Times New Roman" w:hAnsi="Times New Roman" w:cs="Times New Roman"/>
          <w:color w:val="000000"/>
          <w:sz w:val="24"/>
        </w:rPr>
        <w:t xml:space="preserve">Le modèle logique est relationnel et rédigé en français. Les cardinalités sont notées à la Merise : (min, max) inscrit à côté d'une entité indique combien d'occurrences de CETTE entité correspondent à une occurrence de l'entité liée. Côté RÔLE : (1,1) — un utilisateur (comme un employé) a exactement un rôle ; côté UTILISATEUR et EMPLOYÉ : (0,n) — un rôle peut n'être attribué à personne. Côté UTILISATEUR et côté EMPLOYÉ : (0,1) — employee_id est nullable </w:t>
      </w:r>
      <w:r>
        <w:rPr>
          <w:rFonts w:ascii="Times New Roman" w:hAnsi="Times New Roman" w:cs="Times New Roman"/>
          <w:color w:val="000000"/>
          <w:sz w:val="24"/>
        </w:rPr>
        <w:lastRenderedPageBreak/>
        <w:t>et un agent peut n'avoir aucun compte. Côté EMPLOYÉ face à DÉPARTEMENT : (0,n) — un département compte de 0 à n agents ; côté DÉPARTEMENT : (0,1) — department_id est nullable. Côté EMPLOYÉ face aux tables filles : (1,1) — une présence, un congé, une rémunération ou une évaluation appartient à un seul agent ; côté PRÉSENCE, CONGÉ, RÉMUNÉRATION et ÉVALUATION : (0,n) — un agent peut n'en avoir encore aucun. Les autres tables (permissions, journaux, jours fériés, dispositifs, contrats, formations, etc.) sont décrites au modèle physique.</w:t>
      </w:r>
    </w:p>
    <w:p w:rsidR="0022286C" w:rsidRDefault="006A160C">
      <w:pPr>
        <w:spacing w:before="120" w:after="40"/>
        <w:jc w:val="center"/>
      </w:pPr>
      <w:r>
        <w:rPr>
          <w:noProof/>
          <w:lang w:val="fr-FR" w:eastAsia="fr-FR"/>
        </w:rPr>
        <w:drawing>
          <wp:inline distT="0" distB="0" distL="0" distR="0">
            <wp:extent cx="6267112" cy="386715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7_mer.png"/>
                    <pic:cNvPicPr/>
                  </pic:nvPicPr>
                  <pic:blipFill rotWithShape="1">
                    <a:blip r:embed="rId39"/>
                    <a:srcRect l="3685" t="4722" r="3193" b="18157"/>
                    <a:stretch/>
                  </pic:blipFill>
                  <pic:spPr bwMode="auto">
                    <a:xfrm>
                      <a:off x="0" y="0"/>
                      <a:ext cx="6273391" cy="3871025"/>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26 : Modèle logique de données (extrait) de SGRH Pro</w:t>
      </w:r>
    </w:p>
    <w:p w:rsidR="0022286C" w:rsidRDefault="0022286C"/>
    <w:p w:rsidR="0022286C" w:rsidRDefault="006A160C">
      <w:pPr>
        <w:jc w:val="center"/>
      </w:pPr>
      <w:r>
        <w:rPr>
          <w:rFonts w:ascii="Times New Roman" w:hAnsi="Times New Roman" w:cs="Times New Roman"/>
          <w:i/>
          <w:color w:val="000000"/>
          <w:sz w:val="18"/>
        </w:rPr>
        <w:t>Source : conception de l'auteur, 2026.</w:t>
      </w:r>
    </w:p>
    <w:p w:rsidR="0022286C" w:rsidRDefault="006A160C">
      <w:pPr>
        <w:pStyle w:val="Titre3"/>
        <w:spacing w:before="80"/>
        <w:jc w:val="both"/>
      </w:pPr>
      <w:r>
        <w:rPr>
          <w:rFonts w:ascii="Times New Roman" w:hAnsi="Times New Roman" w:cs="Times New Roman"/>
        </w:rPr>
        <w:t>III.4.2. Tables principales</w:t>
      </w:r>
    </w:p>
    <w:p w:rsidR="0022286C" w:rsidRDefault="006A160C">
      <w:pPr>
        <w:spacing w:before="120" w:after="40"/>
        <w:jc w:val="center"/>
      </w:pPr>
      <w:r>
        <w:rPr>
          <w:rFonts w:ascii="Times New Roman" w:hAnsi="Times New Roman" w:cs="Times New Roman"/>
          <w:b/>
          <w:i/>
          <w:color w:val="000000"/>
        </w:rPr>
        <w:t>Tableau 30 : Catalogue complet des tables du schéma SGRH Pro</w:t>
      </w:r>
    </w:p>
    <w:tbl>
      <w:tblPr>
        <w:tblStyle w:val="Grilledutableau"/>
        <w:tblW w:w="9072" w:type="dxa"/>
        <w:jc w:val="center"/>
        <w:tblLayout w:type="fixed"/>
        <w:tblLook w:val="04A0" w:firstRow="1" w:lastRow="0" w:firstColumn="1" w:lastColumn="0" w:noHBand="0" w:noVBand="1"/>
      </w:tblPr>
      <w:tblGrid>
        <w:gridCol w:w="2949"/>
        <w:gridCol w:w="2721"/>
        <w:gridCol w:w="3402"/>
      </w:tblGrid>
      <w:tr w:rsidR="0022286C">
        <w:trPr>
          <w:jc w:val="center"/>
        </w:trPr>
        <w:tc>
          <w:tcPr>
            <w:tcW w:w="294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Table</w:t>
            </w:r>
          </w:p>
        </w:tc>
        <w:tc>
          <w:tcPr>
            <w:tcW w:w="272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Rôle</w:t>
            </w:r>
          </w:p>
        </w:tc>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Champs clés</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roles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Profils d'accès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permissions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Droits unitaires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role_permission</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Association RBAC</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role_id, permission_id</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departments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Services / directions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 budget, manager_id</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employees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Dossiers agents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matricule, fingerprint_template, rfid_card_id</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users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Comptes applicatifs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username, password, role_id, employee_id</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activity_logs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Journal d'audit</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username, action</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attendances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Présences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check_in, check_out, late_minutes, source</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leaves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Congés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start_date, end_date, status</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holidays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Jours fériés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 date, is_recurring</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biometric_devices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Terminaux biométriques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 device_type, location</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remuneration_elements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États pour la finance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period, total_indicative, status</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performance_evaluations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Évaluations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score, period, evaluator_id</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system_parameters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Paramètres système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key, value</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contracts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Contrats de travail</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contract_type, contractual_salary</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messages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Messagerie interne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sender_user_id, recipient_user_id</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trainings / training_enrollments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Formations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title, employee_id, status</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skills / employee_skills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Compétences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 level</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medical_leaves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Arrêts maladie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diagnosis, daily_allowance</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notifications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Alertes applicatives</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title, is_read</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job_offers / job_applications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Recrutement</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title, applicant_name, status</w:t>
            </w:r>
          </w:p>
        </w:tc>
      </w:tr>
      <w:tr w:rsidR="0022286C">
        <w:trPr>
          <w:jc w:val="center"/>
        </w:trPr>
        <w:tc>
          <w:tcPr>
            <w:tcW w:w="294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payrolls</w:t>
            </w:r>
          </w:p>
        </w:tc>
        <w:tc>
          <w:tcPr>
            <w:tcW w:w="272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Bulletins de paie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base_salary, net_salary, paid_at</w:t>
            </w:r>
          </w:p>
        </w:tc>
      </w:tr>
    </w:tbl>
    <w:p w:rsidR="0022286C" w:rsidRDefault="0022286C"/>
    <w:p w:rsidR="0022286C" w:rsidRDefault="006A160C">
      <w:pPr>
        <w:pStyle w:val="Titre3"/>
        <w:spacing w:before="80"/>
        <w:jc w:val="both"/>
      </w:pPr>
      <w:r>
        <w:rPr>
          <w:rFonts w:ascii="Times New Roman" w:hAnsi="Times New Roman" w:cs="Times New Roman"/>
        </w:rPr>
        <w:t>III.4.3. Modèle physique de données (MPD)</w:t>
      </w:r>
    </w:p>
    <w:p w:rsidR="0022286C" w:rsidRDefault="006A160C">
      <w:pPr>
        <w:spacing w:before="120" w:after="120" w:line="360" w:lineRule="auto"/>
        <w:jc w:val="both"/>
      </w:pPr>
      <w:r>
        <w:rPr>
          <w:rFonts w:ascii="Times New Roman" w:hAnsi="Times New Roman" w:cs="Times New Roman"/>
          <w:color w:val="000000"/>
          <w:sz w:val="24"/>
        </w:rPr>
        <w:t>Le modèle physique reprend les types et contraintes des migrations Laravel (cœur 2026_08_09_000001 et modules 2026_08_09_100000). Toutes les tables du schéma sont recensées. PK désigne la clé primaire, FK une clé étrangère, UK une unicité. Les horodatages created_at / updated_at sont présents sur chaque table.</w:t>
      </w:r>
    </w:p>
    <w:p w:rsidR="0022286C" w:rsidRDefault="006A160C">
      <w:pPr>
        <w:spacing w:before="120" w:after="40"/>
        <w:jc w:val="center"/>
      </w:pPr>
      <w:r>
        <w:rPr>
          <w:rFonts w:ascii="Times New Roman" w:hAnsi="Times New Roman" w:cs="Times New Roman"/>
          <w:b/>
          <w:i/>
          <w:color w:val="000000"/>
        </w:rPr>
        <w:t>Tableau 31 : Table users</w:t>
      </w:r>
    </w:p>
    <w:tbl>
      <w:tblPr>
        <w:tblStyle w:val="Grilledutableau"/>
        <w:tblW w:w="9072" w:type="dxa"/>
        <w:jc w:val="center"/>
        <w:tblLayout w:type="fixed"/>
        <w:tblLook w:val="04A0" w:firstRow="1" w:lastRow="0" w:firstColumn="1" w:lastColumn="0" w:noHBand="0" w:noVBand="1"/>
      </w:tblPr>
      <w:tblGrid>
        <w:gridCol w:w="2836"/>
        <w:gridCol w:w="2551"/>
        <w:gridCol w:w="3685"/>
      </w:tblGrid>
      <w:tr w:rsidR="0022286C">
        <w:trPr>
          <w:jc w:val="center"/>
        </w:trPr>
        <w:tc>
          <w:tcPr>
            <w:tcW w:w="28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AUTO_INCREMENT</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username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VARCHAR(80)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 UK</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password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VARCHAR(255)</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must_change_password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BOOLEAN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TRUE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employee_id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employees(id),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role_id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roles(id), 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remember_token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VARCHAR(100)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w:t>
            </w:r>
          </w:p>
        </w:tc>
      </w:tr>
    </w:tbl>
    <w:p w:rsidR="0022286C" w:rsidRDefault="0022286C"/>
    <w:p w:rsidR="0022286C" w:rsidRDefault="006A160C">
      <w:pPr>
        <w:spacing w:before="120" w:after="40"/>
        <w:jc w:val="center"/>
      </w:pPr>
      <w:r>
        <w:rPr>
          <w:rFonts w:ascii="Times New Roman" w:hAnsi="Times New Roman" w:cs="Times New Roman"/>
          <w:b/>
          <w:i/>
          <w:color w:val="000000"/>
        </w:rPr>
        <w:t>Tableau 32 : Table employees</w:t>
      </w:r>
    </w:p>
    <w:tbl>
      <w:tblPr>
        <w:tblStyle w:val="Grilledutableau"/>
        <w:tblW w:w="9072" w:type="dxa"/>
        <w:jc w:val="center"/>
        <w:tblLayout w:type="fixed"/>
        <w:tblLook w:val="04A0" w:firstRow="1" w:lastRow="0" w:firstColumn="1" w:lastColumn="0" w:noHBand="0" w:noVBand="1"/>
      </w:tblPr>
      <w:tblGrid>
        <w:gridCol w:w="2836"/>
        <w:gridCol w:w="2551"/>
        <w:gridCol w:w="3685"/>
      </w:tblGrid>
      <w:tr w:rsidR="0022286C">
        <w:trPr>
          <w:jc w:val="center"/>
        </w:trPr>
        <w:tc>
          <w:tcPr>
            <w:tcW w:w="28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lastRenderedPageBreak/>
              <w:t>Champ</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AUTO_INCREMENT</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first_name / last_name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VARCHAR(100)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matricule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VARCHAR(40)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UK,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photo_path</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VARCHAR(255)</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email</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VARCHAR(120)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 UK</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phone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VARCHAR(30)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address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VARCHAR(255)</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hire_date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DATE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status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VARCHAR(30)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'Actif'</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department_id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departments(id),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role_id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roles(id), 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fingerprint_template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LONGTEXT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rfid_card_id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VARCHAR(64)</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UK,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rfid_card_active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BOOLEAN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TRUE</w:t>
            </w:r>
          </w:p>
        </w:tc>
      </w:tr>
    </w:tbl>
    <w:p w:rsidR="0022286C" w:rsidRDefault="0022286C"/>
    <w:p w:rsidR="0022286C" w:rsidRDefault="006A160C">
      <w:pPr>
        <w:spacing w:before="120" w:after="40"/>
        <w:jc w:val="center"/>
      </w:pPr>
      <w:r>
        <w:rPr>
          <w:rFonts w:ascii="Times New Roman" w:hAnsi="Times New Roman" w:cs="Times New Roman"/>
          <w:b/>
          <w:i/>
          <w:color w:val="000000"/>
        </w:rPr>
        <w:t>Tableau 33 : Table attendances</w:t>
      </w:r>
    </w:p>
    <w:tbl>
      <w:tblPr>
        <w:tblStyle w:val="Grilledutableau"/>
        <w:tblW w:w="9072" w:type="dxa"/>
        <w:jc w:val="center"/>
        <w:tblLayout w:type="fixed"/>
        <w:tblLook w:val="04A0" w:firstRow="1" w:lastRow="0" w:firstColumn="1" w:lastColumn="0" w:noHBand="0" w:noVBand="1"/>
      </w:tblPr>
      <w:tblGrid>
        <w:gridCol w:w="2836"/>
        <w:gridCol w:w="2551"/>
        <w:gridCol w:w="3685"/>
      </w:tblGrid>
      <w:tr w:rsidR="0022286C">
        <w:trPr>
          <w:jc w:val="center"/>
        </w:trPr>
        <w:tc>
          <w:tcPr>
            <w:tcW w:w="28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AUTO_INCREMENT</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employee_id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employees(id), CASCADE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check_in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DATETIME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check_out</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DATETIME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worked_hours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DECIMAL(8,2)</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0</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late_minutes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INT UNSIGNED</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0</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is_absent</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BOOLEAN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FALSE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source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VARCHAR(20)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fingerprint | rfid | manual</w:t>
            </w:r>
          </w:p>
        </w:tc>
      </w:tr>
    </w:tbl>
    <w:p w:rsidR="0022286C" w:rsidRDefault="0022286C"/>
    <w:p w:rsidR="0022286C" w:rsidRDefault="006A160C">
      <w:pPr>
        <w:spacing w:before="120" w:after="40"/>
        <w:jc w:val="center"/>
      </w:pPr>
      <w:r>
        <w:rPr>
          <w:rFonts w:ascii="Times New Roman" w:hAnsi="Times New Roman" w:cs="Times New Roman"/>
          <w:b/>
          <w:i/>
          <w:color w:val="000000"/>
        </w:rPr>
        <w:t>Tableau 34 : Table leaves</w:t>
      </w:r>
    </w:p>
    <w:tbl>
      <w:tblPr>
        <w:tblStyle w:val="Grilledutableau"/>
        <w:tblW w:w="9072" w:type="dxa"/>
        <w:jc w:val="center"/>
        <w:tblLayout w:type="fixed"/>
        <w:tblLook w:val="04A0" w:firstRow="1" w:lastRow="0" w:firstColumn="1" w:lastColumn="0" w:noHBand="0" w:noVBand="1"/>
      </w:tblPr>
      <w:tblGrid>
        <w:gridCol w:w="2836"/>
        <w:gridCol w:w="2551"/>
        <w:gridCol w:w="3685"/>
      </w:tblGrid>
      <w:tr w:rsidR="0022286C">
        <w:trPr>
          <w:jc w:val="center"/>
        </w:trPr>
        <w:tc>
          <w:tcPr>
            <w:tcW w:w="28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AUTO_INCREMENT</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employee_id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employees(id), CASCADE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start_date / end_date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DATE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reason</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VARCHAR(255)</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status</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VARCHAR(40)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 attente | Approuvé | Rejeté</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decision_comment</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VARCHAR(500)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w:t>
            </w:r>
          </w:p>
        </w:tc>
      </w:tr>
    </w:tbl>
    <w:p w:rsidR="0022286C" w:rsidRDefault="0022286C"/>
    <w:p w:rsidR="0022286C" w:rsidRDefault="006A160C">
      <w:pPr>
        <w:spacing w:before="120" w:after="40"/>
        <w:jc w:val="center"/>
      </w:pPr>
      <w:r>
        <w:rPr>
          <w:rFonts w:ascii="Times New Roman" w:hAnsi="Times New Roman" w:cs="Times New Roman"/>
          <w:b/>
          <w:i/>
          <w:color w:val="000000"/>
        </w:rPr>
        <w:t>Tableau 35 : Tables roles, permissions et role_permission</w:t>
      </w:r>
    </w:p>
    <w:tbl>
      <w:tblPr>
        <w:tblStyle w:val="Grilledutableau"/>
        <w:tblW w:w="9072" w:type="dxa"/>
        <w:jc w:val="center"/>
        <w:tblLayout w:type="fixed"/>
        <w:tblLook w:val="04A0" w:firstRow="1" w:lastRow="0" w:firstColumn="1" w:lastColumn="0" w:noHBand="0" w:noVBand="1"/>
      </w:tblPr>
      <w:tblGrid>
        <w:gridCol w:w="2552"/>
        <w:gridCol w:w="3118"/>
        <w:gridCol w:w="3402"/>
      </w:tblGrid>
      <w:tr w:rsidR="0022286C">
        <w:trPr>
          <w:jc w:val="center"/>
        </w:trPr>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Table</w:t>
            </w:r>
          </w:p>
        </w:tc>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w:t>
            </w:r>
          </w:p>
        </w:tc>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 / contrainte</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roles</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id / name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 VARCHAR(80) UK</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permissions</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id / name</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 VARCHAR(120) UK</w:t>
            </w:r>
          </w:p>
        </w:tc>
      </w:tr>
      <w:tr w:rsidR="0022286C">
        <w:trPr>
          <w:jc w:val="center"/>
        </w:trPr>
        <w:tc>
          <w:tcPr>
            <w:tcW w:w="255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role_permission</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role_id + permission_id</w:t>
            </w:r>
          </w:p>
        </w:tc>
        <w:tc>
          <w:tcPr>
            <w:tcW w:w="34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composite, FK CASCADE</w:t>
            </w:r>
          </w:p>
        </w:tc>
      </w:tr>
    </w:tbl>
    <w:p w:rsidR="0022286C" w:rsidRDefault="0022286C"/>
    <w:p w:rsidR="0022286C" w:rsidRDefault="006A160C">
      <w:pPr>
        <w:spacing w:before="120" w:after="40"/>
        <w:jc w:val="center"/>
      </w:pPr>
      <w:r>
        <w:rPr>
          <w:rFonts w:ascii="Times New Roman" w:hAnsi="Times New Roman" w:cs="Times New Roman"/>
          <w:b/>
          <w:i/>
          <w:color w:val="000000"/>
        </w:rPr>
        <w:t>Tableau 36 : Table departments</w:t>
      </w:r>
    </w:p>
    <w:tbl>
      <w:tblPr>
        <w:tblStyle w:val="Grilledutableau"/>
        <w:tblW w:w="9072" w:type="dxa"/>
        <w:jc w:val="center"/>
        <w:tblLayout w:type="fixed"/>
        <w:tblLook w:val="04A0" w:firstRow="1" w:lastRow="0" w:firstColumn="1" w:lastColumn="0" w:noHBand="0" w:noVBand="1"/>
      </w:tblPr>
      <w:tblGrid>
        <w:gridCol w:w="2836"/>
        <w:gridCol w:w="2551"/>
        <w:gridCol w:w="3685"/>
      </w:tblGrid>
      <w:tr w:rsidR="0022286C">
        <w:trPr>
          <w:jc w:val="center"/>
        </w:trPr>
        <w:tc>
          <w:tcPr>
            <w:tcW w:w="28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AUTO_INCREMENT</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name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VARCHAR(120)</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 UK</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budget</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DECIMAL(14,2)</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0</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manager_id</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employees(id), NULL</w:t>
            </w:r>
          </w:p>
        </w:tc>
      </w:tr>
    </w:tbl>
    <w:p w:rsidR="0022286C" w:rsidRDefault="0022286C"/>
    <w:p w:rsidR="0022286C" w:rsidRDefault="006A160C">
      <w:pPr>
        <w:spacing w:before="120" w:after="40"/>
        <w:jc w:val="center"/>
      </w:pPr>
      <w:r>
        <w:rPr>
          <w:rFonts w:ascii="Times New Roman" w:hAnsi="Times New Roman" w:cs="Times New Roman"/>
          <w:b/>
          <w:i/>
          <w:color w:val="000000"/>
        </w:rPr>
        <w:t>Tableau 37 : Tables activity_logs, holidays, biometric_devices et system_parameters</w:t>
      </w:r>
    </w:p>
    <w:tbl>
      <w:tblPr>
        <w:tblStyle w:val="Grilledutableau"/>
        <w:tblW w:w="9072" w:type="dxa"/>
        <w:jc w:val="center"/>
        <w:tblLayout w:type="fixed"/>
        <w:tblLook w:val="04A0" w:firstRow="1" w:lastRow="0" w:firstColumn="1" w:lastColumn="0" w:noHBand="0" w:noVBand="1"/>
      </w:tblPr>
      <w:tblGrid>
        <w:gridCol w:w="2382"/>
        <w:gridCol w:w="3685"/>
        <w:gridCol w:w="3005"/>
      </w:tblGrid>
      <w:tr w:rsidR="0022286C">
        <w:trPr>
          <w:jc w:val="center"/>
        </w:trPr>
        <w:tc>
          <w:tcPr>
            <w:tcW w:w="238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Table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Champs principaux</w:t>
            </w:r>
          </w:p>
        </w:tc>
        <w:tc>
          <w:tcPr>
            <w:tcW w:w="300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Contraintes</w:t>
            </w:r>
          </w:p>
        </w:tc>
      </w:tr>
      <w:tr w:rsidR="0022286C">
        <w:trPr>
          <w:jc w:val="center"/>
        </w:trPr>
        <w:tc>
          <w:tcPr>
            <w:tcW w:w="238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activity_logs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username, action</w:t>
            </w:r>
          </w:p>
        </w:tc>
        <w:tc>
          <w:tcPr>
            <w:tcW w:w="300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journal d'audit horodaté</w:t>
            </w:r>
          </w:p>
        </w:tc>
      </w:tr>
      <w:tr w:rsidR="0022286C">
        <w:trPr>
          <w:jc w:val="center"/>
        </w:trPr>
        <w:tc>
          <w:tcPr>
            <w:tcW w:w="238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holidays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 date, is_recurring</w:t>
            </w:r>
          </w:p>
        </w:tc>
        <w:tc>
          <w:tcPr>
            <w:tcW w:w="300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jours fériés du calendrier</w:t>
            </w:r>
          </w:p>
        </w:tc>
      </w:tr>
      <w:tr w:rsidR="0022286C">
        <w:trPr>
          <w:jc w:val="center"/>
        </w:trPr>
        <w:tc>
          <w:tcPr>
            <w:tcW w:w="238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biometric_devices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 device_type, location, is_active, last_seen</w:t>
            </w:r>
          </w:p>
        </w:tc>
        <w:tc>
          <w:tcPr>
            <w:tcW w:w="300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parc de terminaux</w:t>
            </w:r>
          </w:p>
        </w:tc>
      </w:tr>
      <w:tr w:rsidR="0022286C">
        <w:trPr>
          <w:jc w:val="center"/>
        </w:trPr>
        <w:tc>
          <w:tcPr>
            <w:tcW w:w="238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system_parameters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key UK, value, description</w:t>
            </w:r>
          </w:p>
        </w:tc>
        <w:tc>
          <w:tcPr>
            <w:tcW w:w="300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paramétrage applicatif</w:t>
            </w:r>
          </w:p>
        </w:tc>
      </w:tr>
    </w:tbl>
    <w:p w:rsidR="0022286C" w:rsidRDefault="0022286C"/>
    <w:p w:rsidR="0022286C" w:rsidRDefault="006A160C">
      <w:pPr>
        <w:spacing w:before="120" w:after="40"/>
        <w:jc w:val="center"/>
      </w:pPr>
      <w:r>
        <w:rPr>
          <w:rFonts w:ascii="Times New Roman" w:hAnsi="Times New Roman" w:cs="Times New Roman"/>
          <w:b/>
          <w:i/>
          <w:color w:val="000000"/>
        </w:rPr>
        <w:t>Tableau 38 : Table remuneration_elements</w:t>
      </w:r>
    </w:p>
    <w:tbl>
      <w:tblPr>
        <w:tblStyle w:val="Grilledutableau"/>
        <w:tblW w:w="9072" w:type="dxa"/>
        <w:jc w:val="center"/>
        <w:tblLayout w:type="fixed"/>
        <w:tblLook w:val="04A0" w:firstRow="1" w:lastRow="0" w:firstColumn="1" w:lastColumn="0" w:noHBand="0" w:noVBand="1"/>
      </w:tblPr>
      <w:tblGrid>
        <w:gridCol w:w="3062"/>
        <w:gridCol w:w="2438"/>
        <w:gridCol w:w="3572"/>
      </w:tblGrid>
      <w:tr w:rsidR="0022286C">
        <w:trPr>
          <w:jc w:val="center"/>
        </w:trPr>
        <w:tc>
          <w:tcPr>
            <w:tcW w:w="306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w:t>
            </w:r>
          </w:p>
        </w:tc>
        <w:tc>
          <w:tcPr>
            <w:tcW w:w="243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357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id</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AUTO_INCREMENT</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employee_id</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employees(id), CASCADE</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period</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VARCHAR(20)</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base_salary / bonus</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DECIMAL(14,2)</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 / DEFAULT 0</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overtime_hours / overtime_amount</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DECIMAL</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0</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deductions</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DECIMAL(14,2)</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0</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total_indicative</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DECIMAL(14,2)</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status</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VARCHAR(40)</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'Brouillon'</w:t>
            </w:r>
          </w:p>
        </w:tc>
      </w:tr>
      <w:tr w:rsidR="0022286C">
        <w:trPr>
          <w:jc w:val="center"/>
        </w:trPr>
        <w:tc>
          <w:tcPr>
            <w:tcW w:w="306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notes</w:t>
            </w:r>
          </w:p>
        </w:tc>
        <w:tc>
          <w:tcPr>
            <w:tcW w:w="243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TEXT</w:t>
            </w:r>
          </w:p>
        </w:tc>
        <w:tc>
          <w:tcPr>
            <w:tcW w:w="357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w:t>
            </w:r>
          </w:p>
        </w:tc>
      </w:tr>
    </w:tbl>
    <w:p w:rsidR="0022286C" w:rsidRDefault="0022286C"/>
    <w:p w:rsidR="0022286C" w:rsidRDefault="006A160C">
      <w:pPr>
        <w:spacing w:before="120" w:after="40"/>
        <w:jc w:val="center"/>
      </w:pPr>
      <w:r>
        <w:rPr>
          <w:rFonts w:ascii="Times New Roman" w:hAnsi="Times New Roman" w:cs="Times New Roman"/>
          <w:b/>
          <w:i/>
          <w:color w:val="000000"/>
        </w:rPr>
        <w:t>Tableau 39 : Table performance_evaluations</w:t>
      </w:r>
    </w:p>
    <w:tbl>
      <w:tblPr>
        <w:tblStyle w:val="Grilledutableau"/>
        <w:tblW w:w="9072" w:type="dxa"/>
        <w:jc w:val="center"/>
        <w:tblLayout w:type="fixed"/>
        <w:tblLook w:val="04A0" w:firstRow="1" w:lastRow="0" w:firstColumn="1" w:lastColumn="0" w:noHBand="0" w:noVBand="1"/>
      </w:tblPr>
      <w:tblGrid>
        <w:gridCol w:w="3516"/>
        <w:gridCol w:w="2268"/>
        <w:gridCol w:w="3288"/>
      </w:tblGrid>
      <w:tr w:rsidR="0022286C">
        <w:trPr>
          <w:jc w:val="center"/>
        </w:trPr>
        <w:tc>
          <w:tcPr>
            <w:tcW w:w="351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w:t>
            </w:r>
          </w:p>
        </w:tc>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Type</w:t>
            </w:r>
          </w:p>
        </w:tc>
        <w:tc>
          <w:tcPr>
            <w:tcW w:w="328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Contrainte</w:t>
            </w:r>
          </w:p>
        </w:tc>
      </w:tr>
      <w:tr w:rsidR="0022286C">
        <w:trPr>
          <w:jc w:val="center"/>
        </w:trPr>
        <w:tc>
          <w:tcPr>
            <w:tcW w:w="351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PK, AUTO_INCREMENT</w:t>
            </w:r>
          </w:p>
        </w:tc>
      </w:tr>
      <w:tr w:rsidR="0022286C">
        <w:trPr>
          <w:jc w:val="center"/>
        </w:trPr>
        <w:tc>
          <w:tcPr>
            <w:tcW w:w="351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employee_id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employees(id), CASCADE</w:t>
            </w:r>
          </w:p>
        </w:tc>
      </w:tr>
      <w:tr w:rsidR="0022286C">
        <w:trPr>
          <w:jc w:val="center"/>
        </w:trPr>
        <w:tc>
          <w:tcPr>
            <w:tcW w:w="351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evaluator_id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BIGINT</w:t>
            </w:r>
          </w:p>
        </w:tc>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FK → employees(id), NULL</w:t>
            </w:r>
          </w:p>
        </w:tc>
      </w:tr>
      <w:tr w:rsidR="0022286C">
        <w:trPr>
          <w:jc w:val="center"/>
        </w:trPr>
        <w:tc>
          <w:tcPr>
            <w:tcW w:w="351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period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VARCHAR(40)</w:t>
            </w:r>
          </w:p>
        </w:tc>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NOT NULL</w:t>
            </w:r>
          </w:p>
        </w:tc>
      </w:tr>
      <w:tr w:rsidR="0022286C">
        <w:trPr>
          <w:jc w:val="center"/>
        </w:trPr>
        <w:tc>
          <w:tcPr>
            <w:tcW w:w="351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score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TINYINT UNSIGNED</w:t>
            </w:r>
          </w:p>
        </w:tc>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0</w:t>
            </w:r>
          </w:p>
        </w:tc>
      </w:tr>
      <w:tr w:rsidR="0022286C">
        <w:trPr>
          <w:jc w:val="center"/>
        </w:trPr>
        <w:tc>
          <w:tcPr>
            <w:tcW w:w="351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objectives / strengths / improvements / comments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TEXT</w:t>
            </w:r>
          </w:p>
        </w:tc>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NULL</w:t>
            </w:r>
          </w:p>
        </w:tc>
      </w:tr>
      <w:tr w:rsidR="0022286C">
        <w:trPr>
          <w:jc w:val="center"/>
        </w:trPr>
        <w:tc>
          <w:tcPr>
            <w:tcW w:w="351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status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VARCHAR(40)</w:t>
            </w:r>
          </w:p>
        </w:tc>
        <w:tc>
          <w:tcPr>
            <w:tcW w:w="328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DEFAULT 'Brouillon'</w:t>
            </w:r>
          </w:p>
        </w:tc>
      </w:tr>
    </w:tbl>
    <w:p w:rsidR="0022286C" w:rsidRDefault="0022286C"/>
    <w:p w:rsidR="0022286C" w:rsidRDefault="006A160C">
      <w:pPr>
        <w:spacing w:before="120" w:after="40"/>
        <w:jc w:val="center"/>
      </w:pPr>
      <w:r>
        <w:rPr>
          <w:rFonts w:ascii="Times New Roman" w:hAnsi="Times New Roman" w:cs="Times New Roman"/>
          <w:b/>
          <w:i/>
          <w:color w:val="000000"/>
        </w:rPr>
        <w:t>Tableau 40 : Tables des modules complémentaires</w:t>
      </w:r>
    </w:p>
    <w:tbl>
      <w:tblPr>
        <w:tblStyle w:val="Grilledutableau"/>
        <w:tblW w:w="9072" w:type="dxa"/>
        <w:jc w:val="center"/>
        <w:tblLayout w:type="fixed"/>
        <w:tblLook w:val="04A0" w:firstRow="1" w:lastRow="0" w:firstColumn="1" w:lastColumn="0" w:noHBand="0" w:noVBand="1"/>
      </w:tblPr>
      <w:tblGrid>
        <w:gridCol w:w="2269"/>
        <w:gridCol w:w="4535"/>
        <w:gridCol w:w="2268"/>
      </w:tblGrid>
      <w:tr w:rsidR="0022286C">
        <w:trPr>
          <w:jc w:val="center"/>
        </w:trPr>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Table</w:t>
            </w:r>
          </w:p>
        </w:tc>
        <w:tc>
          <w:tcPr>
            <w:tcW w:w="45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Champs principaux</w:t>
            </w:r>
          </w:p>
        </w:tc>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Rôle</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contracts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employee_id, contract_type, start_date, end_date, contractual_salary</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Contrats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messages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sender_user_id, recipient_user_id, subject, content, sent_at</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Messagerie</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trainings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title, trainer, start_date, end_date, max_participants, status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Sessions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training_enrollments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training_id, employee_id, status, score, enrolled_at</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Inscriptions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skills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name UK, category</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Référentiel</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employee_skills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employee_id, skill_id, level, certified_at</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Compétences agent</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medical_leaves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employee_id, start_date, end_date, diagnosis, daily_allowance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Arrêts maladie</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notifications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user_id, type, title, message, is_read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Alertes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job_offers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title, department_id, description, requirements, status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Offres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job_applications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job_offer_id, applicant_name, applicant_email, cv_path, status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Candidatures</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payrolls</w:t>
            </w:r>
          </w:p>
        </w:tc>
        <w:tc>
          <w:tcPr>
            <w:tcW w:w="453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employee_id, base_salary, bonus, deductions, taxes, net_salary, paid_at</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Paie</w:t>
            </w:r>
          </w:p>
        </w:tc>
      </w:tr>
    </w:tbl>
    <w:p w:rsidR="0022286C" w:rsidRDefault="0022286C"/>
    <w:p w:rsidR="0022286C" w:rsidRDefault="006A160C">
      <w:pPr>
        <w:pStyle w:val="Titre3"/>
        <w:spacing w:before="80"/>
        <w:jc w:val="both"/>
      </w:pPr>
      <w:r>
        <w:rPr>
          <w:rFonts w:ascii="Times New Roman" w:hAnsi="Times New Roman" w:cs="Times New Roman"/>
        </w:rPr>
        <w:t>III.4.4. Intégrité et données biométriques</w:t>
      </w:r>
    </w:p>
    <w:p w:rsidR="0022286C" w:rsidRDefault="006A160C">
      <w:pPr>
        <w:pStyle w:val="Listepuces"/>
        <w:spacing w:after="0" w:line="360" w:lineRule="auto"/>
        <w:jc w:val="both"/>
      </w:pPr>
      <w:r>
        <w:rPr>
          <w:rFonts w:ascii="Times New Roman" w:hAnsi="Times New Roman" w:cs="Times New Roman"/>
          <w:color w:val="000000"/>
          <w:sz w:val="24"/>
        </w:rPr>
        <w:t xml:space="preserve"> clés étrangères avec suppression contrôlée (cascade sur les présences liées à un agent) ;</w:t>
      </w:r>
    </w:p>
    <w:p w:rsidR="0022286C" w:rsidRDefault="006A160C">
      <w:pPr>
        <w:pStyle w:val="Listepuces"/>
        <w:spacing w:after="0" w:line="360" w:lineRule="auto"/>
        <w:jc w:val="both"/>
      </w:pPr>
      <w:r>
        <w:rPr>
          <w:rFonts w:ascii="Times New Roman" w:hAnsi="Times New Roman" w:cs="Times New Roman"/>
          <w:color w:val="000000"/>
          <w:sz w:val="24"/>
        </w:rPr>
        <w:t xml:space="preserve"> unicité de matricule, email et rfid_card_id ;</w:t>
      </w:r>
    </w:p>
    <w:p w:rsidR="0022286C" w:rsidRDefault="006A160C">
      <w:pPr>
        <w:pStyle w:val="Listepuces"/>
        <w:spacing w:after="0" w:line="360" w:lineRule="auto"/>
        <w:jc w:val="both"/>
      </w:pPr>
      <w:r>
        <w:rPr>
          <w:rFonts w:ascii="Times New Roman" w:hAnsi="Times New Roman" w:cs="Times New Roman"/>
          <w:color w:val="000000"/>
          <w:sz w:val="24"/>
        </w:rPr>
        <w:t xml:space="preserve"> stockage du template d'empreinte (longText) et non de l'image brute — principe déjà posé au chapitre I ;</w:t>
      </w:r>
    </w:p>
    <w:p w:rsidR="0022286C" w:rsidRDefault="006A160C">
      <w:pPr>
        <w:pStyle w:val="Listepuces"/>
        <w:spacing w:after="0" w:line="360" w:lineRule="auto"/>
        <w:jc w:val="both"/>
      </w:pPr>
      <w:r>
        <w:rPr>
          <w:rFonts w:ascii="Times New Roman" w:hAnsi="Times New Roman" w:cs="Times New Roman"/>
          <w:color w:val="000000"/>
          <w:sz w:val="24"/>
        </w:rPr>
        <w:t xml:space="preserve"> drapeau rfid_card_active pour révoquer une carte sans supprimer l'historique des pointages ;</w:t>
      </w:r>
    </w:p>
    <w:p w:rsidR="0022286C" w:rsidRDefault="006A160C">
      <w:pPr>
        <w:pStyle w:val="Listepuces"/>
        <w:spacing w:after="0" w:line="360" w:lineRule="auto"/>
        <w:jc w:val="both"/>
      </w:pPr>
      <w:r>
        <w:rPr>
          <w:rFonts w:ascii="Times New Roman" w:hAnsi="Times New Roman" w:cs="Times New Roman"/>
          <w:color w:val="000000"/>
          <w:sz w:val="24"/>
        </w:rPr>
        <w:t xml:space="preserve"> source du pointage (fingerprint, rfid, manual) pour traçabilité.</w:t>
      </w:r>
    </w:p>
    <w:p w:rsidR="0022286C" w:rsidRDefault="006A160C">
      <w:pPr>
        <w:spacing w:before="120" w:after="120" w:line="360" w:lineRule="auto"/>
        <w:jc w:val="both"/>
      </w:pPr>
      <w:r>
        <w:rPr>
          <w:rFonts w:ascii="Times New Roman" w:hAnsi="Times New Roman" w:cs="Times New Roman"/>
          <w:color w:val="000000"/>
          <w:sz w:val="24"/>
        </w:rPr>
        <w:t>Les migrations Laravel matérialisent ce schéma et permettent de reproduire la base en environnement de développement (SQLite) puis de basculer vers MySQL en production sans réécrire le modèle Eloquent.</w:t>
      </w:r>
    </w:p>
    <w:p w:rsidR="0022286C" w:rsidRDefault="006A160C">
      <w:pPr>
        <w:pStyle w:val="Titre2"/>
        <w:jc w:val="both"/>
      </w:pPr>
      <w:r>
        <w:rPr>
          <w:rFonts w:ascii="Times New Roman" w:hAnsi="Times New Roman" w:cs="Times New Roman"/>
        </w:rPr>
        <w:lastRenderedPageBreak/>
        <w:t>III.5. Conception du backend (API REST)</w:t>
      </w:r>
    </w:p>
    <w:p w:rsidR="0022286C" w:rsidRDefault="006A160C">
      <w:pPr>
        <w:pStyle w:val="Titre3"/>
        <w:spacing w:before="80"/>
        <w:jc w:val="both"/>
      </w:pPr>
      <w:r>
        <w:rPr>
          <w:rFonts w:ascii="Times New Roman" w:hAnsi="Times New Roman" w:cs="Times New Roman"/>
        </w:rPr>
        <w:t>III.5.1. Organisation en couches</w:t>
      </w:r>
    </w:p>
    <w:p w:rsidR="0022286C" w:rsidRDefault="006A160C">
      <w:pPr>
        <w:spacing w:before="120" w:after="40"/>
        <w:jc w:val="center"/>
      </w:pPr>
      <w:r>
        <w:rPr>
          <w:noProof/>
          <w:lang w:val="fr-FR" w:eastAsia="fr-FR"/>
        </w:rPr>
        <w:drawing>
          <wp:inline distT="0" distB="0" distL="0" distR="0">
            <wp:extent cx="6153649" cy="3971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ii8_couches_backend.png"/>
                    <pic:cNvPicPr/>
                  </pic:nvPicPr>
                  <pic:blipFill rotWithShape="1">
                    <a:blip r:embed="rId40"/>
                    <a:srcRect l="5360" t="9556" r="5716" b="18374"/>
                    <a:stretch/>
                  </pic:blipFill>
                  <pic:spPr bwMode="auto">
                    <a:xfrm>
                      <a:off x="0" y="0"/>
                      <a:ext cx="6168176" cy="3981302"/>
                    </a:xfrm>
                    <a:prstGeom prst="rect">
                      <a:avLst/>
                    </a:prstGeom>
                    <a:ln>
                      <a:noFill/>
                    </a:ln>
                    <a:extLst>
                      <a:ext uri="{53640926-AAD7-44D8-BBD7-CCE9431645EC}">
                        <a14:shadowObscured xmlns:a14="http://schemas.microsoft.com/office/drawing/2010/main"/>
                      </a:ext>
                    </a:extLst>
                  </pic:spPr>
                </pic:pic>
              </a:graphicData>
            </a:graphic>
          </wp:inline>
        </w:drawing>
      </w:r>
    </w:p>
    <w:p w:rsidR="0022286C" w:rsidRDefault="006A160C">
      <w:pPr>
        <w:spacing w:before="40" w:after="40"/>
        <w:jc w:val="center"/>
      </w:pPr>
      <w:r>
        <w:rPr>
          <w:rFonts w:ascii="Times New Roman" w:hAnsi="Times New Roman" w:cs="Times New Roman"/>
          <w:b/>
          <w:i/>
          <w:color w:val="000000"/>
        </w:rPr>
        <w:t>Figure 27 : Architecture en couches du backend Laravel</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La présentation s'appuie sur l'application ; celle-ci s'appuie à la fois sur la persistance (modèles Eloquent) et sur l'acquisition biométrique (bridge C#), sans que la base de données dépende du capteur. Les routes déclarées dans api.php délèguent aux contrôleurs (PresenceApiController, BiometricApiController, SpaAuthController, etc.). Les services encapsulent les appels au bridge et la journalisation. Cette structuration facilite les tests et limite le couplage.</w:t>
      </w:r>
    </w:p>
    <w:p w:rsidR="0022286C" w:rsidRDefault="006A160C">
      <w:pPr>
        <w:pStyle w:val="Titre3"/>
        <w:spacing w:before="80"/>
        <w:jc w:val="both"/>
      </w:pPr>
      <w:r>
        <w:rPr>
          <w:rFonts w:ascii="Times New Roman" w:hAnsi="Times New Roman" w:cs="Times New Roman"/>
        </w:rPr>
        <w:t>III.5.2. Endpoints structurants</w:t>
      </w:r>
    </w:p>
    <w:p w:rsidR="0022286C" w:rsidRDefault="006A160C">
      <w:pPr>
        <w:spacing w:before="120" w:after="40"/>
        <w:jc w:val="center"/>
      </w:pPr>
      <w:r>
        <w:rPr>
          <w:rFonts w:ascii="Times New Roman" w:hAnsi="Times New Roman" w:cs="Times New Roman"/>
          <w:b/>
          <w:i/>
          <w:color w:val="000000"/>
        </w:rPr>
        <w:t>Tableau 41 : Principaux groupes d'endpoints de l'API</w:t>
      </w:r>
    </w:p>
    <w:tbl>
      <w:tblPr>
        <w:tblStyle w:val="Grilledutableau"/>
        <w:tblW w:w="9072" w:type="dxa"/>
        <w:jc w:val="center"/>
        <w:tblLayout w:type="fixed"/>
        <w:tblLook w:val="04A0" w:firstRow="1" w:lastRow="0" w:firstColumn="1" w:lastColumn="0" w:noHBand="0" w:noVBand="1"/>
      </w:tblPr>
      <w:tblGrid>
        <w:gridCol w:w="1587"/>
        <w:gridCol w:w="5217"/>
        <w:gridCol w:w="2268"/>
      </w:tblGrid>
      <w:tr w:rsidR="0022286C">
        <w:trPr>
          <w:jc w:val="center"/>
        </w:trPr>
        <w:tc>
          <w:tcPr>
            <w:tcW w:w="1587"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Groupe</w:t>
            </w:r>
          </w:p>
        </w:tc>
        <w:tc>
          <w:tcPr>
            <w:tcW w:w="5216"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Exemples d'endpoints</w:t>
            </w:r>
          </w:p>
        </w:tc>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Auth</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Auth</w:t>
            </w:r>
          </w:p>
        </w:tc>
        <w:tc>
          <w:tcPr>
            <w:tcW w:w="521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POST /auth/login, GET /auth/me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Public / Sanctum</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Présences</w:t>
            </w:r>
          </w:p>
        </w:tc>
        <w:tc>
          <w:tcPr>
            <w:tcW w:w="521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GET /presence/today, POST /presence/punch, POST /presence/punch-public, GET /presence/me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Sanctum / kiosque</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Biométrie</w:t>
            </w:r>
          </w:p>
        </w:tc>
        <w:tc>
          <w:tcPr>
            <w:tcW w:w="521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POST /biometric/scan, POST /biometric/enroll/{id}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Sanctum</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RH</w:t>
            </w:r>
          </w:p>
        </w:tc>
        <w:tc>
          <w:tcPr>
            <w:tcW w:w="521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CRUD /employees, /leaves, /departments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Sanctum + RBAC</w:t>
            </w:r>
          </w:p>
        </w:tc>
      </w:tr>
      <w:tr w:rsidR="0022286C">
        <w:trPr>
          <w:jc w:val="center"/>
        </w:trPr>
        <w:tc>
          <w:tcPr>
            <w:tcW w:w="1587"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Pilotage</w:t>
            </w:r>
          </w:p>
        </w:tc>
        <w:tc>
          <w:tcPr>
            <w:tcW w:w="521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GET /reports/dashboard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Sanctum</w:t>
            </w:r>
          </w:p>
        </w:tc>
      </w:tr>
    </w:tbl>
    <w:p w:rsidR="0022286C" w:rsidRDefault="0022286C"/>
    <w:p w:rsidR="0022286C" w:rsidRDefault="006A160C">
      <w:pPr>
        <w:pStyle w:val="Titre3"/>
        <w:spacing w:before="80"/>
        <w:jc w:val="both"/>
      </w:pPr>
      <w:r>
        <w:rPr>
          <w:rFonts w:ascii="Times New Roman" w:hAnsi="Times New Roman" w:cs="Times New Roman"/>
        </w:rPr>
        <w:t>III.5.3. Sécurité applicative</w:t>
      </w:r>
    </w:p>
    <w:p w:rsidR="0022286C" w:rsidRDefault="006A160C">
      <w:pPr>
        <w:pStyle w:val="Listepuces"/>
        <w:spacing w:after="0" w:line="360" w:lineRule="auto"/>
        <w:jc w:val="both"/>
      </w:pPr>
      <w:r>
        <w:rPr>
          <w:rFonts w:ascii="Times New Roman" w:hAnsi="Times New Roman" w:cs="Times New Roman"/>
          <w:color w:val="000000"/>
          <w:sz w:val="24"/>
        </w:rPr>
        <w:t xml:space="preserve"> Sanctum : token Bearer après login, révocation à la déconnexion ;</w:t>
      </w:r>
    </w:p>
    <w:p w:rsidR="0022286C" w:rsidRDefault="006A160C">
      <w:pPr>
        <w:pStyle w:val="Listepuces"/>
        <w:spacing w:after="0" w:line="360" w:lineRule="auto"/>
        <w:jc w:val="both"/>
      </w:pPr>
      <w:r>
        <w:rPr>
          <w:rFonts w:ascii="Times New Roman" w:hAnsi="Times New Roman" w:cs="Times New Roman"/>
          <w:color w:val="000000"/>
          <w:sz w:val="24"/>
        </w:rPr>
        <w:t xml:space="preserve"> bcrypt pour le hash des mots de passe ;</w:t>
      </w:r>
    </w:p>
    <w:p w:rsidR="0022286C" w:rsidRDefault="006A160C">
      <w:pPr>
        <w:pStyle w:val="Listepuces"/>
        <w:spacing w:after="0" w:line="360" w:lineRule="auto"/>
        <w:jc w:val="both"/>
      </w:pPr>
      <w:r>
        <w:rPr>
          <w:rFonts w:ascii="Times New Roman" w:hAnsi="Times New Roman" w:cs="Times New Roman"/>
          <w:color w:val="000000"/>
          <w:sz w:val="24"/>
        </w:rPr>
        <w:t xml:space="preserve"> RBAC : permissions françaises (Voir employés, Valider congés, etc.) vérifiées côté serveur ;</w:t>
      </w:r>
    </w:p>
    <w:p w:rsidR="0022286C" w:rsidRDefault="006A160C">
      <w:pPr>
        <w:pStyle w:val="Listepuces"/>
        <w:spacing w:after="0" w:line="360" w:lineRule="auto"/>
        <w:jc w:val="both"/>
      </w:pPr>
      <w:r>
        <w:rPr>
          <w:rFonts w:ascii="Times New Roman" w:hAnsi="Times New Roman" w:cs="Times New Roman"/>
          <w:color w:val="000000"/>
          <w:sz w:val="24"/>
        </w:rPr>
        <w:t xml:space="preserve"> journal d'activité pour les opérations sensibles (enrôlement, pointage, reset mot de passe) ;</w:t>
      </w:r>
    </w:p>
    <w:p w:rsidR="0022286C" w:rsidRDefault="006A160C">
      <w:pPr>
        <w:pStyle w:val="Listepuces"/>
        <w:spacing w:after="0" w:line="360" w:lineRule="auto"/>
        <w:jc w:val="both"/>
      </w:pPr>
      <w:r>
        <w:rPr>
          <w:rFonts w:ascii="Times New Roman" w:hAnsi="Times New Roman" w:cs="Times New Roman"/>
          <w:color w:val="000000"/>
          <w:sz w:val="24"/>
        </w:rPr>
        <w:t xml:space="preserve"> validation des entrées au niveau des contrôleurs ;</w:t>
      </w:r>
    </w:p>
    <w:p w:rsidR="0022286C" w:rsidRDefault="006A160C">
      <w:pPr>
        <w:pStyle w:val="Listepuces"/>
        <w:spacing w:after="0" w:line="360" w:lineRule="auto"/>
        <w:jc w:val="both"/>
      </w:pPr>
      <w:r>
        <w:rPr>
          <w:rFonts w:ascii="Times New Roman" w:hAnsi="Times New Roman" w:cs="Times New Roman"/>
          <w:color w:val="000000"/>
          <w:sz w:val="24"/>
        </w:rPr>
        <w:t xml:space="preserve"> clé API du bridge distincte des tokens utilisateurs.</w:t>
      </w:r>
    </w:p>
    <w:p w:rsidR="0022286C" w:rsidRDefault="006A160C">
      <w:pPr>
        <w:spacing w:before="120" w:after="120" w:line="360" w:lineRule="auto"/>
        <w:jc w:val="both"/>
      </w:pPr>
      <w:r>
        <w:rPr>
          <w:rFonts w:ascii="Times New Roman" w:hAnsi="Times New Roman" w:cs="Times New Roman"/>
          <w:color w:val="000000"/>
          <w:sz w:val="24"/>
        </w:rPr>
        <w:t>Ces mécanismes couvrent EF-01, EF-02 et EF-15, et prolongent les principes de sécurité exposés au chapitre I.</w:t>
      </w:r>
    </w:p>
    <w:p w:rsidR="0022286C" w:rsidRDefault="006A160C">
      <w:pPr>
        <w:pStyle w:val="Titre2"/>
        <w:jc w:val="both"/>
      </w:pPr>
      <w:r>
        <w:rPr>
          <w:rFonts w:ascii="Times New Roman" w:hAnsi="Times New Roman" w:cs="Times New Roman"/>
        </w:rPr>
        <w:t>III.6. Conception du frontend (interface web)</w:t>
      </w:r>
    </w:p>
    <w:p w:rsidR="0022286C" w:rsidRDefault="006A160C">
      <w:pPr>
        <w:pStyle w:val="Titre3"/>
        <w:spacing w:before="80"/>
        <w:jc w:val="both"/>
      </w:pPr>
      <w:r>
        <w:rPr>
          <w:rFonts w:ascii="Times New Roman" w:hAnsi="Times New Roman" w:cs="Times New Roman"/>
        </w:rPr>
        <w:t>III.6.1. Structure des écrans</w:t>
      </w:r>
    </w:p>
    <w:p w:rsidR="0022286C" w:rsidRDefault="006A160C">
      <w:pPr>
        <w:spacing w:before="120" w:after="120" w:line="360" w:lineRule="auto"/>
        <w:jc w:val="both"/>
      </w:pPr>
      <w:r>
        <w:rPr>
          <w:rFonts w:ascii="Times New Roman" w:hAnsi="Times New Roman" w:cs="Times New Roman"/>
          <w:color w:val="000000"/>
          <w:sz w:val="24"/>
        </w:rPr>
        <w:t>L'interface est organisée autour d'une barre latérale de navigation et d'un contenu central. Les entrées prioritaires du menu sont : Pilot de bord, Pointage, Mon espace, Présences (registre), Enrôlement biométrique, puis les modules RH (employés, congés, évaluations, rapports). Sur tablette et mobile, un tiroir de menu remplace la barre fixe.</w:t>
      </w:r>
    </w:p>
    <w:p w:rsidR="0022286C" w:rsidRDefault="006A160C">
      <w:pPr>
        <w:spacing w:before="120" w:after="40"/>
        <w:jc w:val="center"/>
      </w:pPr>
      <w:r>
        <w:rPr>
          <w:rFonts w:ascii="Times New Roman" w:hAnsi="Times New Roman" w:cs="Times New Roman"/>
          <w:b/>
          <w:i/>
          <w:color w:val="000000"/>
        </w:rPr>
        <w:t>Tableau 42 : Cartographie des écrans prioritaires</w:t>
      </w:r>
    </w:p>
    <w:tbl>
      <w:tblPr>
        <w:tblStyle w:val="Grilledutableau"/>
        <w:tblW w:w="9072" w:type="dxa"/>
        <w:jc w:val="center"/>
        <w:tblLayout w:type="fixed"/>
        <w:tblLook w:val="04A0" w:firstRow="1" w:lastRow="0" w:firstColumn="1" w:lastColumn="0" w:noHBand="0" w:noVBand="1"/>
      </w:tblPr>
      <w:tblGrid>
        <w:gridCol w:w="1814"/>
        <w:gridCol w:w="2268"/>
        <w:gridCol w:w="4990"/>
      </w:tblGrid>
      <w:tr w:rsidR="0022286C">
        <w:trPr>
          <w:jc w:val="center"/>
        </w:trPr>
        <w:tc>
          <w:tcPr>
            <w:tcW w:w="181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Écran</w:t>
            </w:r>
          </w:p>
        </w:tc>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Public cible</w:t>
            </w:r>
          </w:p>
        </w:tc>
        <w:tc>
          <w:tcPr>
            <w:tcW w:w="4989"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Fonctions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Pilot de bord</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 RH / Manager</w:t>
            </w:r>
          </w:p>
        </w:tc>
        <w:tc>
          <w:tcPr>
            <w:tcW w:w="498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KPI, présence du jour, graphiques filtrables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Pointage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Accueil / RH</w:t>
            </w:r>
          </w:p>
        </w:tc>
        <w:tc>
          <w:tcPr>
            <w:tcW w:w="498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Horloge, empreinte, RFID, feed live, tableau du jour</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Mon espace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Agent</w:t>
            </w:r>
          </w:p>
        </w:tc>
        <w:tc>
          <w:tcPr>
            <w:tcW w:w="498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Statut du jour, heures, retards, congés, évaluations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Enrôlement</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 RH</w:t>
            </w:r>
          </w:p>
        </w:tc>
        <w:tc>
          <w:tcPr>
            <w:tcW w:w="498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Scan template, attribution RFID, liste enrôlés</w:t>
            </w:r>
          </w:p>
        </w:tc>
      </w:tr>
      <w:tr w:rsidR="0022286C">
        <w:trPr>
          <w:jc w:val="center"/>
        </w:trPr>
        <w:tc>
          <w:tcPr>
            <w:tcW w:w="181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Congés / Employés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RH / Manager</w:t>
            </w:r>
          </w:p>
        </w:tc>
        <w:tc>
          <w:tcPr>
            <w:tcW w:w="498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CRUD et workflows</w:t>
            </w:r>
          </w:p>
        </w:tc>
      </w:tr>
    </w:tbl>
    <w:p w:rsidR="0022286C" w:rsidRDefault="0022286C"/>
    <w:p w:rsidR="0022286C" w:rsidRDefault="006A160C">
      <w:pPr>
        <w:pStyle w:val="Titre3"/>
        <w:spacing w:before="80"/>
        <w:jc w:val="both"/>
      </w:pPr>
      <w:r>
        <w:rPr>
          <w:rFonts w:ascii="Times New Roman" w:hAnsi="Times New Roman" w:cs="Times New Roman"/>
        </w:rPr>
        <w:t>III.6.2. Terminal de pointage et espace agent</w:t>
      </w:r>
    </w:p>
    <w:p w:rsidR="0022286C" w:rsidRDefault="006A160C">
      <w:pPr>
        <w:spacing w:before="120" w:after="120" w:line="360" w:lineRule="auto"/>
        <w:jc w:val="both"/>
      </w:pPr>
      <w:r>
        <w:rPr>
          <w:rFonts w:ascii="Times New Roman" w:hAnsi="Times New Roman" w:cs="Times New Roman"/>
          <w:color w:val="000000"/>
          <w:sz w:val="24"/>
        </w:rPr>
        <w:t>Le terminal de pointage est conçu comme un poste opérationnel : horloge temps réel, actions Empreinte / RFID, résultat immédiat, flux live et tableau filtrable (présents, sortis, non arrivés, absents). Il matérialise M3/M4 au centre de l'expérience utilisateur.</w:t>
      </w:r>
    </w:p>
    <w:p w:rsidR="0022286C" w:rsidRDefault="006A160C">
      <w:pPr>
        <w:spacing w:before="120" w:after="120" w:line="360" w:lineRule="auto"/>
        <w:jc w:val="both"/>
      </w:pPr>
      <w:r>
        <w:rPr>
          <w:rFonts w:ascii="Times New Roman" w:hAnsi="Times New Roman" w:cs="Times New Roman"/>
          <w:color w:val="000000"/>
          <w:sz w:val="24"/>
        </w:rPr>
        <w:lastRenderedPageBreak/>
        <w:t>Mon espace répond à EF-14 : l'agent voit uniquement ses données (statut du jour, série d'heures et de retards, évaluations, congés). Cette limitation est appliquée côté API via le rattachement user.employee_id, et non seulement par masquage d'écran.</w:t>
      </w:r>
    </w:p>
    <w:p w:rsidR="0022286C" w:rsidRDefault="006A160C">
      <w:pPr>
        <w:pStyle w:val="Titre3"/>
        <w:spacing w:before="80"/>
        <w:jc w:val="both"/>
      </w:pPr>
      <w:r>
        <w:rPr>
          <w:rFonts w:ascii="Times New Roman" w:hAnsi="Times New Roman" w:cs="Times New Roman"/>
        </w:rPr>
        <w:t>III.6.3. Ergonomie et personnalisation du dashboard</w:t>
      </w:r>
    </w:p>
    <w:p w:rsidR="0022286C" w:rsidRDefault="006A160C">
      <w:pPr>
        <w:spacing w:before="120" w:after="120" w:line="360" w:lineRule="auto"/>
        <w:jc w:val="both"/>
      </w:pPr>
      <w:r>
        <w:rPr>
          <w:rFonts w:ascii="Times New Roman" w:hAnsi="Times New Roman" w:cs="Times New Roman"/>
          <w:color w:val="000000"/>
          <w:sz w:val="24"/>
        </w:rPr>
        <w:t>Le tableau de bord expose de nombreux indicateurs. Pour éviter la surcharge visuelle, la conception prévoit un panneau « Personnaliser l'affichage » : l'utilisateur choisit les blocs et graphiques visibles ; le choix est mémorisé localement. Par défaut, seuls les essentiels (KPI, présence du jour, masse salariale, départements, présences/absences, activité) sont affichés.</w:t>
      </w:r>
    </w:p>
    <w:p w:rsidR="0022286C" w:rsidRDefault="006A160C">
      <w:pPr>
        <w:pStyle w:val="Titre2"/>
        <w:jc w:val="both"/>
      </w:pPr>
      <w:r>
        <w:rPr>
          <w:rFonts w:ascii="Times New Roman" w:hAnsi="Times New Roman" w:cs="Times New Roman"/>
        </w:rPr>
        <w:t>III.7. Conception du sous-système biométrique</w:t>
      </w:r>
    </w:p>
    <w:p w:rsidR="0022286C" w:rsidRDefault="006A160C">
      <w:pPr>
        <w:pStyle w:val="Titre3"/>
        <w:spacing w:before="80"/>
        <w:jc w:val="both"/>
      </w:pPr>
      <w:r>
        <w:rPr>
          <w:rFonts w:ascii="Times New Roman" w:hAnsi="Times New Roman" w:cs="Times New Roman"/>
        </w:rPr>
        <w:t>III.7.1. Architecture du Fingerprint Bridge</w:t>
      </w:r>
    </w:p>
    <w:p w:rsidR="0022286C" w:rsidRDefault="006A160C">
      <w:pPr>
        <w:spacing w:before="120" w:after="120" w:line="360" w:lineRule="auto"/>
        <w:jc w:val="both"/>
      </w:pPr>
      <w:r>
        <w:rPr>
          <w:rFonts w:ascii="Times New Roman" w:hAnsi="Times New Roman" w:cs="Times New Roman"/>
          <w:color w:val="000000"/>
          <w:sz w:val="24"/>
        </w:rPr>
        <w:t>Le bridge est une application .NET Windows publiée en mode self-contained (win-x86) pour cohabiter avec le SDK ZKFinger. En production, il s'exécute en mode --headless : pas d'interface obligatoire, écoute HTTP sur le port 5002, journalisation dans le profil applicatif. Les endpoints structurants sont GET /status, POST /scan et POST /match.</w:t>
      </w:r>
    </w:p>
    <w:p w:rsidR="0022286C" w:rsidRDefault="006A160C">
      <w:pPr>
        <w:pStyle w:val="Titre3"/>
        <w:spacing w:before="80"/>
        <w:jc w:val="both"/>
      </w:pPr>
      <w:r>
        <w:rPr>
          <w:rFonts w:ascii="Times New Roman" w:hAnsi="Times New Roman" w:cs="Times New Roman"/>
        </w:rPr>
        <w:t>III.7.2. Protocole bridge ↔ backend</w:t>
      </w:r>
    </w:p>
    <w:p w:rsidR="0022286C" w:rsidRDefault="006A160C">
      <w:pPr>
        <w:spacing w:after="0" w:line="360" w:lineRule="auto"/>
        <w:ind w:left="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 xml:space="preserve"> Laravel appelle le bridge avec l'en-tête X-API-KEY ;</w:t>
      </w:r>
    </w:p>
    <w:p w:rsidR="0022286C" w:rsidRDefault="006A160C">
      <w:pPr>
        <w:spacing w:after="0" w:line="360" w:lineRule="auto"/>
        <w:ind w:left="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 xml:space="preserve"> /scan renvoie un template Base64 issu du ZK-9500 ;</w:t>
      </w:r>
    </w:p>
    <w:p w:rsidR="0022286C" w:rsidRDefault="006A160C">
      <w:pPr>
        <w:spacing w:after="0" w:line="360" w:lineRule="auto"/>
        <w:ind w:left="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 xml:space="preserve"> /match compare ce template à la galerie des agents enrôlés (id, template_b64) et renvoie le meilleur score ;</w:t>
      </w:r>
    </w:p>
    <w:p w:rsidR="0022286C" w:rsidRDefault="006A160C">
      <w:pPr>
        <w:spacing w:after="0" w:line="360" w:lineRule="auto"/>
        <w:ind w:left="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 xml:space="preserve"> PresenceApiController n'enregistre le pointage que si le score dépasse le seuil paramétré (fingerprint_match_threshold).</w:t>
      </w:r>
    </w:p>
    <w:p w:rsidR="0022286C" w:rsidRDefault="006A160C">
      <w:pPr>
        <w:spacing w:before="120" w:after="120" w:line="360" w:lineRule="auto"/>
        <w:jc w:val="both"/>
      </w:pPr>
      <w:r>
        <w:rPr>
          <w:rFonts w:ascii="Times New Roman" w:hAnsi="Times New Roman" w:cs="Times New Roman"/>
          <w:color w:val="000000"/>
          <w:sz w:val="24"/>
        </w:rPr>
        <w:t>Pour le RFID, l'identification est directe en base (rfid_card_id + rfid_card_active). La même règle entrée/sortie s'applique, indépendamment de la modalité (EF-05, EF-06).</w:t>
      </w:r>
    </w:p>
    <w:p w:rsidR="0022286C" w:rsidRDefault="006A160C">
      <w:pPr>
        <w:pStyle w:val="Titre3"/>
        <w:spacing w:before="80"/>
        <w:jc w:val="both"/>
      </w:pPr>
      <w:r>
        <w:rPr>
          <w:rFonts w:ascii="Times New Roman" w:hAnsi="Times New Roman" w:cs="Times New Roman"/>
        </w:rPr>
        <w:t>III.7.3. Installateur one-touch et sécurisation</w:t>
      </w:r>
    </w:p>
    <w:p w:rsidR="0022286C" w:rsidRDefault="006A160C">
      <w:pPr>
        <w:spacing w:before="120" w:after="120" w:line="360" w:lineRule="auto"/>
        <w:jc w:val="both"/>
      </w:pPr>
      <w:r>
        <w:rPr>
          <w:rFonts w:ascii="Times New Roman" w:hAnsi="Times New Roman" w:cs="Times New Roman"/>
          <w:color w:val="000000"/>
          <w:sz w:val="24"/>
        </w:rPr>
        <w:t xml:space="preserve">Le kit d'installation Windows (INSTALLER.bat) copie le payload, intègre les DLL ZK disponibles, fixe la clé API machine, crée une tâche de démarrage à l'ouverture de session, ouvre le port 5002 en pare-feu et lance immédiatement le service. La clé peut également être stockée </w:t>
      </w:r>
      <w:r>
        <w:rPr>
          <w:rFonts w:ascii="Times New Roman" w:hAnsi="Times New Roman" w:cs="Times New Roman"/>
          <w:color w:val="000000"/>
          <w:sz w:val="24"/>
        </w:rPr>
        <w:lastRenderedPageBreak/>
        <w:t>via DPAPI LocalMachine côté bridge. Cette conception répond à la contrainte C-06 (prototype démontrable sur un poste unique) tout en préparant la duplication sur plusieurs terminaux.</w:t>
      </w:r>
    </w:p>
    <w:p w:rsidR="0022286C" w:rsidRDefault="006A160C">
      <w:pPr>
        <w:pStyle w:val="Titre2"/>
        <w:jc w:val="both"/>
      </w:pPr>
      <w:r>
        <w:rPr>
          <w:rFonts w:ascii="Times New Roman" w:hAnsi="Times New Roman" w:cs="Times New Roman"/>
        </w:rPr>
        <w:t>III.8. Conception des modules métier RH</w:t>
      </w:r>
    </w:p>
    <w:p w:rsidR="0022286C" w:rsidRDefault="006A160C">
      <w:pPr>
        <w:spacing w:before="120" w:after="120" w:line="360" w:lineRule="auto"/>
        <w:jc w:val="both"/>
      </w:pPr>
      <w:r>
        <w:rPr>
          <w:rFonts w:ascii="Times New Roman" w:hAnsi="Times New Roman" w:cs="Times New Roman"/>
          <w:color w:val="000000"/>
          <w:sz w:val="24"/>
        </w:rPr>
        <w:t>Les huit modules du cahier des charges sont conçus comme des périmètres fonctionnels partageant le même socle technique. Le tableau 43 en rappelle la conception cible.</w:t>
      </w:r>
    </w:p>
    <w:p w:rsidR="0022286C" w:rsidRDefault="006A160C">
      <w:pPr>
        <w:spacing w:before="120" w:after="40"/>
        <w:jc w:val="center"/>
      </w:pPr>
      <w:r>
        <w:rPr>
          <w:rFonts w:ascii="Times New Roman" w:hAnsi="Times New Roman" w:cs="Times New Roman"/>
          <w:b/>
          <w:i/>
          <w:color w:val="000000"/>
        </w:rPr>
        <w:t>Tableau 43 : Conception synthétique des huit modules</w:t>
      </w:r>
    </w:p>
    <w:tbl>
      <w:tblPr>
        <w:tblStyle w:val="Grilledutableau"/>
        <w:tblW w:w="9072" w:type="dxa"/>
        <w:jc w:val="center"/>
        <w:tblLayout w:type="fixed"/>
        <w:tblLook w:val="04A0" w:firstRow="1" w:lastRow="0" w:firstColumn="1" w:lastColumn="0" w:noHBand="0" w:noVBand="1"/>
      </w:tblPr>
      <w:tblGrid>
        <w:gridCol w:w="1702"/>
        <w:gridCol w:w="3685"/>
        <w:gridCol w:w="3685"/>
      </w:tblGrid>
      <w:tr w:rsidR="0022286C">
        <w:trPr>
          <w:jc w:val="center"/>
        </w:trPr>
        <w:tc>
          <w:tcPr>
            <w:tcW w:w="170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Module</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Conception clé</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Artefacts</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M1 Accès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Login Sanctum, rôles, audit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SpaAuth, Role, ActivityLog</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M2 Employés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Dossier unique, affectation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Employee, Department</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M3 Biométrie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Enrôlement ZK/RFID</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BiometricApi, Bridge</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M4 Présences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Entrée/sortie, retard, feed</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PresenceApi, Attendance</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M5 Congés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Workflow Agent→Manager→RH</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LeaveApi</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M6 Rémunération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États indicatifs exportables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RemunerationElement</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M7 Évaluation</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Grille, score, historique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PerformanceEvaluation</w:t>
            </w:r>
          </w:p>
        </w:tc>
      </w:tr>
      <w:tr w:rsidR="0022286C">
        <w:trPr>
          <w:jc w:val="center"/>
        </w:trPr>
        <w:tc>
          <w:tcPr>
            <w:tcW w:w="1701"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M8 Rapports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KPI et graphiques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ReportApi, dashboard</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M6 respecte la règle institutionnelle rappelée dès l'introduction : SGRH Pro produit des états administratifs ; la direction financière exécute les virements bancaires. Aucun module de virement n'est conçu dans le périmètre du mémoire.</w:t>
      </w:r>
    </w:p>
    <w:p w:rsidR="0022286C" w:rsidRDefault="006A160C">
      <w:pPr>
        <w:spacing w:before="120" w:after="120" w:line="360" w:lineRule="auto"/>
        <w:jc w:val="both"/>
      </w:pPr>
      <w:r>
        <w:rPr>
          <w:rFonts w:ascii="Times New Roman" w:hAnsi="Times New Roman" w:cs="Times New Roman"/>
          <w:color w:val="000000"/>
          <w:sz w:val="24"/>
        </w:rPr>
        <w:t>Les domaines secondaires éventuellement présents dans le code (contrats, formation, recrutement) restent hors du cœur de conception du chapitre III, conformément au recentrage décidé au chapitre II.</w:t>
      </w:r>
    </w:p>
    <w:p w:rsidR="0022286C" w:rsidRDefault="006A160C">
      <w:pPr>
        <w:pStyle w:val="Titre2"/>
        <w:jc w:val="both"/>
      </w:pPr>
      <w:r>
        <w:rPr>
          <w:rFonts w:ascii="Times New Roman" w:hAnsi="Times New Roman" w:cs="Times New Roman"/>
        </w:rPr>
        <w:t>III.9. Conception de la dimension intelligente</w:t>
      </w:r>
    </w:p>
    <w:p w:rsidR="0022286C" w:rsidRDefault="006A160C">
      <w:pPr>
        <w:pStyle w:val="Titre3"/>
        <w:spacing w:before="80"/>
        <w:jc w:val="both"/>
      </w:pPr>
      <w:r>
        <w:rPr>
          <w:rFonts w:ascii="Times New Roman" w:hAnsi="Times New Roman" w:cs="Times New Roman"/>
        </w:rPr>
        <w:t>III.9.1. Indicateurs KPI</w:t>
      </w:r>
    </w:p>
    <w:p w:rsidR="0022286C" w:rsidRDefault="006A160C">
      <w:pPr>
        <w:spacing w:before="120" w:after="120" w:line="360" w:lineRule="auto"/>
        <w:jc w:val="both"/>
      </w:pPr>
      <w:r>
        <w:rPr>
          <w:rFonts w:ascii="Times New Roman" w:hAnsi="Times New Roman" w:cs="Times New Roman"/>
          <w:color w:val="000000"/>
          <w:sz w:val="24"/>
        </w:rPr>
        <w:t>La dimension « intelligente » retenue est celle de l'aide à la décision opérationnelle, non celle du machine learning. Les KPI calculés automatiquement incluent notamment : effectif actif, taux d'absence, retards du jour, inscriptions/évaluations, congés en attente, taux de présence journalier.</w:t>
      </w:r>
    </w:p>
    <w:p w:rsidR="0022286C" w:rsidRDefault="006A160C">
      <w:pPr>
        <w:pStyle w:val="Titre3"/>
        <w:spacing w:before="80"/>
        <w:jc w:val="both"/>
      </w:pPr>
      <w:r>
        <w:rPr>
          <w:rFonts w:ascii="Times New Roman" w:hAnsi="Times New Roman" w:cs="Times New Roman"/>
        </w:rPr>
        <w:t>III.9.2. Alertes et tableaux de bord</w:t>
      </w:r>
    </w:p>
    <w:p w:rsidR="0022286C" w:rsidRDefault="006A160C">
      <w:pPr>
        <w:pStyle w:val="Listepuces"/>
        <w:spacing w:after="0" w:line="360" w:lineRule="auto"/>
        <w:jc w:val="both"/>
      </w:pPr>
      <w:r>
        <w:rPr>
          <w:rFonts w:ascii="Times New Roman" w:hAnsi="Times New Roman" w:cs="Times New Roman"/>
          <w:color w:val="000000"/>
          <w:sz w:val="24"/>
        </w:rPr>
        <w:t xml:space="preserve"> alertes de retard et d'absence après l'heure limite ;</w:t>
      </w:r>
    </w:p>
    <w:p w:rsidR="0022286C" w:rsidRDefault="006A160C">
      <w:pPr>
        <w:pStyle w:val="Listepuces"/>
        <w:spacing w:after="0" w:line="360" w:lineRule="auto"/>
        <w:jc w:val="both"/>
      </w:pPr>
      <w:r>
        <w:rPr>
          <w:rFonts w:ascii="Times New Roman" w:hAnsi="Times New Roman" w:cs="Times New Roman"/>
          <w:color w:val="000000"/>
          <w:sz w:val="24"/>
        </w:rPr>
        <w:t xml:space="preserve"> congés en attente de validation ;</w:t>
      </w:r>
    </w:p>
    <w:p w:rsidR="0022286C" w:rsidRDefault="006A160C">
      <w:pPr>
        <w:pStyle w:val="Listepuces"/>
        <w:spacing w:after="0" w:line="360" w:lineRule="auto"/>
        <w:jc w:val="both"/>
      </w:pPr>
      <w:r>
        <w:rPr>
          <w:rFonts w:ascii="Times New Roman" w:hAnsi="Times New Roman" w:cs="Times New Roman"/>
          <w:color w:val="000000"/>
          <w:sz w:val="24"/>
        </w:rPr>
        <w:lastRenderedPageBreak/>
        <w:t xml:space="preserve"> notifications métier consultables dans l'interface ;</w:t>
      </w:r>
    </w:p>
    <w:p w:rsidR="0022286C" w:rsidRDefault="006A160C">
      <w:pPr>
        <w:pStyle w:val="Listepuces"/>
        <w:spacing w:after="0" w:line="360" w:lineRule="auto"/>
        <w:jc w:val="both"/>
      </w:pPr>
      <w:r>
        <w:rPr>
          <w:rFonts w:ascii="Times New Roman" w:hAnsi="Times New Roman" w:cs="Times New Roman"/>
          <w:color w:val="000000"/>
          <w:sz w:val="24"/>
        </w:rPr>
        <w:t xml:space="preserve"> dashboards différenciés : vue institutionnelle (RH), vue équipe (Manager), vue personnelle (Agent).</w:t>
      </w:r>
    </w:p>
    <w:p w:rsidR="0022286C" w:rsidRDefault="006A160C">
      <w:pPr>
        <w:spacing w:before="120" w:after="120" w:line="360" w:lineRule="auto"/>
        <w:jc w:val="both"/>
      </w:pPr>
      <w:r>
        <w:rPr>
          <w:rFonts w:ascii="Times New Roman" w:hAnsi="Times New Roman" w:cs="Times New Roman"/>
          <w:color w:val="000000"/>
          <w:sz w:val="24"/>
        </w:rPr>
        <w:t>La personnalisation des graphiques du pilot de bord fait partie de la conception UX : elle réduit le bruit informationnel tout en conservant la richesse analytique pour la soutenance et l'exploitation quotidienne.</w:t>
      </w:r>
    </w:p>
    <w:p w:rsidR="0022286C" w:rsidRDefault="006A160C">
      <w:pPr>
        <w:pStyle w:val="Titre2"/>
        <w:jc w:val="both"/>
      </w:pPr>
      <w:r>
        <w:rPr>
          <w:rFonts w:ascii="Times New Roman" w:hAnsi="Times New Roman" w:cs="Times New Roman"/>
        </w:rPr>
        <w:t>III.10. Stratégie d'hébergement et déploiement</w:t>
      </w:r>
    </w:p>
    <w:p w:rsidR="0022286C" w:rsidRDefault="006A160C">
      <w:pPr>
        <w:pStyle w:val="Titre3"/>
        <w:spacing w:before="80"/>
        <w:jc w:val="both"/>
      </w:pPr>
      <w:r>
        <w:rPr>
          <w:rFonts w:ascii="Times New Roman" w:hAnsi="Times New Roman" w:cs="Times New Roman"/>
        </w:rPr>
        <w:t>III.10.1. Options retenues</w:t>
      </w:r>
    </w:p>
    <w:p w:rsidR="0022286C" w:rsidRDefault="006A160C">
      <w:pPr>
        <w:spacing w:before="120" w:after="120" w:line="360" w:lineRule="auto"/>
        <w:jc w:val="both"/>
      </w:pPr>
      <w:r>
        <w:rPr>
          <w:rFonts w:ascii="Times New Roman" w:hAnsi="Times New Roman" w:cs="Times New Roman"/>
          <w:color w:val="000000"/>
          <w:sz w:val="24"/>
        </w:rPr>
        <w:t>Pour le prototype institutionnel, l'hébergement mutualisé PHP/MySQL est retenu comme cible de production légère : il correspond aux offres courantes (Hostinger et équivalents) et justifie Laravel. Le bridge, lui, ne peut pas y résider : il s'installe sur chaque PC de pointage Windows.</w:t>
      </w:r>
    </w:p>
    <w:p w:rsidR="0022286C" w:rsidRDefault="006A160C">
      <w:pPr>
        <w:spacing w:before="120" w:after="40"/>
        <w:jc w:val="center"/>
      </w:pPr>
      <w:r>
        <w:rPr>
          <w:rFonts w:ascii="Times New Roman" w:hAnsi="Times New Roman" w:cs="Times New Roman"/>
          <w:b/>
          <w:i/>
          <w:color w:val="000000"/>
        </w:rPr>
        <w:t>Tableau 44 : Environnements de déploiement</w:t>
      </w:r>
    </w:p>
    <w:tbl>
      <w:tblPr>
        <w:tblStyle w:val="Grilledutableau"/>
        <w:tblW w:w="9072" w:type="dxa"/>
        <w:jc w:val="center"/>
        <w:tblLayout w:type="fixed"/>
        <w:tblLook w:val="04A0" w:firstRow="1" w:lastRow="0" w:firstColumn="1" w:lastColumn="0" w:noHBand="0" w:noVBand="1"/>
      </w:tblPr>
      <w:tblGrid>
        <w:gridCol w:w="2269"/>
        <w:gridCol w:w="2551"/>
        <w:gridCol w:w="1984"/>
        <w:gridCol w:w="2268"/>
      </w:tblGrid>
      <w:tr w:rsidR="0022286C">
        <w:trPr>
          <w:jc w:val="center"/>
        </w:trPr>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Environnement</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Backend</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Base</w:t>
            </w:r>
          </w:p>
        </w:tc>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Bridge</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Développement</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php artisan serve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SQLite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localhost:5002</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Démonstration poste RH</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Laravel local/serveur</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SQLite/MySQL</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Installateur one-touch</w:t>
            </w:r>
          </w:p>
        </w:tc>
      </w:tr>
      <w:tr w:rsidR="0022286C">
        <w:trPr>
          <w:jc w:val="center"/>
        </w:trPr>
        <w:tc>
          <w:tcPr>
            <w:tcW w:w="2268"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Production cible</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Hébergement PHP</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MySQL</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PC terminal(s) Windows</w:t>
            </w:r>
          </w:p>
        </w:tc>
      </w:tr>
    </w:tbl>
    <w:p w:rsidR="0022286C" w:rsidRDefault="0022286C"/>
    <w:p w:rsidR="0022286C" w:rsidRDefault="006A160C">
      <w:pPr>
        <w:pStyle w:val="Titre3"/>
        <w:spacing w:before="80"/>
        <w:jc w:val="both"/>
      </w:pPr>
      <w:r>
        <w:rPr>
          <w:rFonts w:ascii="Times New Roman" w:hAnsi="Times New Roman" w:cs="Times New Roman"/>
        </w:rPr>
        <w:t>III.10.2. Démonstration sur poste unique</w:t>
      </w:r>
    </w:p>
    <w:p w:rsidR="0022286C" w:rsidRDefault="006A160C">
      <w:pPr>
        <w:spacing w:before="120" w:after="120" w:line="360" w:lineRule="auto"/>
        <w:jc w:val="both"/>
      </w:pPr>
      <w:r>
        <w:rPr>
          <w:rFonts w:ascii="Times New Roman" w:hAnsi="Times New Roman" w:cs="Times New Roman"/>
          <w:color w:val="000000"/>
          <w:sz w:val="24"/>
        </w:rPr>
        <w:t>Le scénario de soutenance et de validation (critères d'acceptation du chapitre II) suppose un poste unique : navigateur + API + bridge + ZK-9500. Cette configuration couvre C-06 et permet d'enchaîner enrôlement, pointage réel, consultation KPI et espace agent sans infrastructure complexe.</w:t>
      </w:r>
    </w:p>
    <w:p w:rsidR="0022286C" w:rsidRDefault="006A160C">
      <w:pPr>
        <w:pStyle w:val="Titre2"/>
        <w:jc w:val="both"/>
      </w:pPr>
      <w:r>
        <w:rPr>
          <w:rFonts w:ascii="Times New Roman" w:hAnsi="Times New Roman" w:cs="Times New Roman"/>
        </w:rPr>
        <w:t>III.11. Conclusion du chapitre</w:t>
      </w:r>
    </w:p>
    <w:p w:rsidR="0022286C" w:rsidRDefault="006A160C">
      <w:pPr>
        <w:spacing w:before="120" w:after="120" w:line="360" w:lineRule="auto"/>
        <w:jc w:val="both"/>
      </w:pPr>
      <w:r>
        <w:rPr>
          <w:rFonts w:ascii="Times New Roman" w:hAnsi="Times New Roman" w:cs="Times New Roman"/>
          <w:color w:val="000000"/>
          <w:sz w:val="24"/>
        </w:rPr>
        <w:t>Ce chapitre a transformé le cahier des charges en architecture opérationnelle. L'organisation en couches Laravel, le schéma de données centré sur l'employé et les présences, les diagrammes UML et la conception du bridge biométrique constituent le référentiel de construction du prototype.</w:t>
      </w:r>
    </w:p>
    <w:p w:rsidR="0022286C" w:rsidRDefault="006A160C">
      <w:pPr>
        <w:spacing w:before="120" w:after="120" w:line="360" w:lineRule="auto"/>
        <w:jc w:val="both"/>
      </w:pPr>
      <w:r>
        <w:rPr>
          <w:rFonts w:ascii="Times New Roman" w:hAnsi="Times New Roman" w:cs="Times New Roman"/>
          <w:color w:val="000000"/>
          <w:sz w:val="24"/>
        </w:rPr>
        <w:t xml:space="preserve">Le pointage — entrée le matin, sortie en fin de journée, identification empreinte ou RFID — y apparaît comme le fil conducteur technique et fonctionnel, en cohérence avec la problématique </w:t>
      </w:r>
      <w:r>
        <w:rPr>
          <w:rFonts w:ascii="Times New Roman" w:hAnsi="Times New Roman" w:cs="Times New Roman"/>
          <w:color w:val="000000"/>
          <w:sz w:val="24"/>
        </w:rPr>
        <w:lastRenderedPageBreak/>
        <w:t>du mémoire et avec l'application réalisée. Le chapitre IV décrira l'implémentation effective, les tests et la validation de ces choix de conception.</w:t>
      </w:r>
    </w:p>
    <w:p w:rsidR="0022286C" w:rsidRDefault="006A160C">
      <w:r>
        <w:br w:type="page"/>
      </w:r>
    </w:p>
    <w:p w:rsidR="0022286C" w:rsidRDefault="006A160C">
      <w:pPr>
        <w:pStyle w:val="Titre1"/>
        <w:jc w:val="center"/>
      </w:pPr>
      <w:r>
        <w:rPr>
          <w:rFonts w:ascii="Times New Roman" w:hAnsi="Times New Roman" w:cs="Times New Roman"/>
        </w:rPr>
        <w:lastRenderedPageBreak/>
        <w:t>CHAPITRE IV. IMPLÉMENTATION, TESTS ET VALIDATION</w:t>
      </w:r>
    </w:p>
    <w:p w:rsidR="0022286C" w:rsidRDefault="006A160C">
      <w:pPr>
        <w:pStyle w:val="Titre2"/>
        <w:jc w:val="both"/>
      </w:pPr>
      <w:r>
        <w:rPr>
          <w:rFonts w:ascii="Times New Roman" w:hAnsi="Times New Roman" w:cs="Times New Roman"/>
        </w:rPr>
        <w:t>IV.1. Introduction du chapitre</w:t>
      </w:r>
    </w:p>
    <w:p w:rsidR="0022286C" w:rsidRDefault="006A160C">
      <w:pPr>
        <w:spacing w:before="120" w:after="120" w:line="360" w:lineRule="auto"/>
        <w:jc w:val="both"/>
      </w:pPr>
      <w:r>
        <w:rPr>
          <w:rFonts w:ascii="Times New Roman" w:hAnsi="Times New Roman" w:cs="Times New Roman"/>
          <w:color w:val="000000"/>
          <w:sz w:val="24"/>
        </w:rPr>
        <w:t>Le chapitre précédent a fixé l'architecture, les diagrammes UML et le modèle de données de SGRH Pro. Le présent chapitre décrit la traduction de cette conception en un prototype opérationnel, réalisé à partir du dépôt applicatif RH_CNSS/sgrh-pro et du service de lecture d'empreintes RH_CNSS/fingerprint-service. Il expose l'environnement de développement, les extraits de code significatifs, les interfaces réalisées — dont les captures d'écran sont réservées pour insertion par l'auteur —, les tests effectués et les limites du prototype.</w:t>
      </w:r>
    </w:p>
    <w:p w:rsidR="0022286C" w:rsidRDefault="006A160C">
      <w:pPr>
        <w:spacing w:before="120" w:after="120" w:line="360" w:lineRule="auto"/>
        <w:jc w:val="both"/>
      </w:pPr>
      <w:r>
        <w:rPr>
          <w:rFonts w:ascii="Times New Roman" w:hAnsi="Times New Roman" w:cs="Times New Roman"/>
          <w:color w:val="000000"/>
          <w:sz w:val="24"/>
        </w:rPr>
        <w:t>Conformément à la démarche du Processus Unifié, cette phase correspond à la construction puis à la transition : implémentation itérative des huit modules, intégration du lecteur ZK-9500, jeux de tests fonctionnels et préparation de la démonstration sur le poste du responsable RH.</w:t>
      </w:r>
    </w:p>
    <w:p w:rsidR="0022286C" w:rsidRDefault="006A160C">
      <w:pPr>
        <w:pStyle w:val="Titre2"/>
        <w:jc w:val="both"/>
      </w:pPr>
      <w:r>
        <w:rPr>
          <w:rFonts w:ascii="Times New Roman" w:hAnsi="Times New Roman" w:cs="Times New Roman"/>
        </w:rPr>
        <w:t>IV.2. Environnement de développement et outils</w:t>
      </w:r>
    </w:p>
    <w:p w:rsidR="0022286C" w:rsidRDefault="006A160C">
      <w:pPr>
        <w:pStyle w:val="Titre3"/>
        <w:spacing w:before="80"/>
        <w:jc w:val="both"/>
      </w:pPr>
      <w:r>
        <w:rPr>
          <w:rFonts w:ascii="Times New Roman" w:hAnsi="Times New Roman" w:cs="Times New Roman"/>
        </w:rPr>
        <w:t>IV.2.1. Matériel et logiciels</w:t>
      </w:r>
    </w:p>
    <w:p w:rsidR="0022286C" w:rsidRDefault="006A160C">
      <w:pPr>
        <w:spacing w:before="120" w:after="120" w:line="360" w:lineRule="auto"/>
        <w:jc w:val="both"/>
      </w:pPr>
      <w:r>
        <w:rPr>
          <w:rFonts w:ascii="Times New Roman" w:hAnsi="Times New Roman" w:cs="Times New Roman"/>
          <w:color w:val="000000"/>
          <w:sz w:val="24"/>
        </w:rPr>
        <w:t>Le prototype a été développé et testé sur un poste Windows 10/11 disposant d'un lecteur ZK-9500 branché en USB et, le cas échéant, d'un lecteur de cartes RFID. L'application de gestion s'exécute localement pour la démonstration ; elle reste déployable sur un hébergement PHP/MySQL.</w:t>
      </w:r>
    </w:p>
    <w:p w:rsidR="0022286C" w:rsidRDefault="006A160C">
      <w:pPr>
        <w:spacing w:before="120" w:after="40"/>
        <w:jc w:val="center"/>
      </w:pPr>
      <w:r>
        <w:rPr>
          <w:rFonts w:ascii="Times New Roman" w:hAnsi="Times New Roman" w:cs="Times New Roman"/>
          <w:b/>
          <w:i/>
          <w:color w:val="000000"/>
        </w:rPr>
        <w:t>Tableau 45 : Technologies et outils d'implémentation</w:t>
      </w:r>
    </w:p>
    <w:tbl>
      <w:tblPr>
        <w:tblStyle w:val="Grilledutableau"/>
        <w:tblW w:w="9072" w:type="dxa"/>
        <w:jc w:val="center"/>
        <w:tblLayout w:type="fixed"/>
        <w:tblLook w:val="04A0" w:firstRow="1" w:lastRow="0" w:firstColumn="1" w:lastColumn="0" w:noHBand="0" w:noVBand="1"/>
      </w:tblPr>
      <w:tblGrid>
        <w:gridCol w:w="1985"/>
        <w:gridCol w:w="3118"/>
        <w:gridCol w:w="3969"/>
      </w:tblGrid>
      <w:tr w:rsidR="0022286C">
        <w:trPr>
          <w:jc w:val="center"/>
        </w:trPr>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Catégorie</w:t>
            </w:r>
          </w:p>
        </w:tc>
        <w:tc>
          <w:tcPr>
            <w:tcW w:w="311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Outil / ressource</w:t>
            </w:r>
          </w:p>
        </w:tc>
        <w:tc>
          <w:tcPr>
            <w:tcW w:w="3969"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Usage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Langage serveur</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PHP 8.2+ / Laravel 11</w:t>
            </w:r>
          </w:p>
        </w:tc>
        <w:tc>
          <w:tcPr>
            <w:tcW w:w="39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Application de gestion, API</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Interface</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HTML, CSS, JavaScript</w:t>
            </w:r>
          </w:p>
        </w:tc>
        <w:tc>
          <w:tcPr>
            <w:tcW w:w="39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SPA dashboard, pointage, Mon espace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Données</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SQLite (dev) / MySQL (prod)</w:t>
            </w:r>
          </w:p>
        </w:tc>
        <w:tc>
          <w:tcPr>
            <w:tcW w:w="39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Dossiers, présences, templates</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Sécurité</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Laravel Sanctum, hachage bcrypt</w:t>
            </w:r>
          </w:p>
        </w:tc>
        <w:tc>
          <w:tcPr>
            <w:tcW w:w="39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Sessions et mots de passe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Biométrie</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 / .NET, SDK ZKFinger</w:t>
            </w:r>
          </w:p>
        </w:tc>
        <w:tc>
          <w:tcPr>
            <w:tcW w:w="39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Capture et comparaison 1:N</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Périphériques</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ZK-9500, cartes RFID</w:t>
            </w:r>
          </w:p>
        </w:tc>
        <w:tc>
          <w:tcPr>
            <w:tcW w:w="39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Enrôlement et pointage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Édition</w:t>
            </w:r>
          </w:p>
        </w:tc>
        <w:tc>
          <w:tcPr>
            <w:tcW w:w="311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Visual Studio Code, Visual Studio</w:t>
            </w:r>
          </w:p>
        </w:tc>
        <w:tc>
          <w:tcPr>
            <w:tcW w:w="39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Code PHP et bridge C#</w:t>
            </w:r>
          </w:p>
        </w:tc>
      </w:tr>
    </w:tbl>
    <w:p w:rsidR="0022286C" w:rsidRDefault="0022286C"/>
    <w:p w:rsidR="0022286C" w:rsidRDefault="006A160C">
      <w:pPr>
        <w:jc w:val="center"/>
      </w:pPr>
      <w:r>
        <w:rPr>
          <w:rFonts w:ascii="Times New Roman" w:hAnsi="Times New Roman" w:cs="Times New Roman"/>
          <w:i/>
          <w:color w:val="000000"/>
          <w:sz w:val="18"/>
        </w:rPr>
        <w:t>Source : conception de l'auteur, 2026.</w:t>
      </w:r>
    </w:p>
    <w:p w:rsidR="0022286C" w:rsidRDefault="006A160C">
      <w:pPr>
        <w:pStyle w:val="Titre3"/>
        <w:spacing w:before="80"/>
        <w:jc w:val="both"/>
      </w:pPr>
      <w:r>
        <w:rPr>
          <w:rFonts w:ascii="Times New Roman" w:hAnsi="Times New Roman" w:cs="Times New Roman"/>
        </w:rPr>
        <w:lastRenderedPageBreak/>
        <w:t>IV.2.2. Organisation du dépôt</w:t>
      </w:r>
    </w:p>
    <w:p w:rsidR="0022286C" w:rsidRDefault="006A160C">
      <w:pPr>
        <w:spacing w:before="120" w:after="120" w:line="360" w:lineRule="auto"/>
        <w:jc w:val="both"/>
      </w:pPr>
      <w:r>
        <w:rPr>
          <w:rFonts w:ascii="Times New Roman" w:hAnsi="Times New Roman" w:cs="Times New Roman"/>
          <w:color w:val="000000"/>
          <w:sz w:val="24"/>
        </w:rPr>
        <w:t>Le code est organisé en deux espaces complémentaires. Le dossier sgrh-pro contient l'application Laravel (routes, contrôleurs, modèles, migrations, interface publique). Le dossier fingerprint-service contient le service Windows de lecture (HeadlessBridge) et l'installateur one-touch. Cette séparation reproduit l'architecture de déploiement du chapitre III.</w:t>
      </w:r>
    </w:p>
    <w:p w:rsidR="0022286C" w:rsidRDefault="006A160C">
      <w:pPr>
        <w:pStyle w:val="Titre2"/>
        <w:jc w:val="both"/>
      </w:pPr>
      <w:r>
        <w:rPr>
          <w:rFonts w:ascii="Times New Roman" w:hAnsi="Times New Roman" w:cs="Times New Roman"/>
        </w:rPr>
        <w:t>IV.3. Implémentation de l'application de gestion</w:t>
      </w:r>
    </w:p>
    <w:p w:rsidR="0022286C" w:rsidRDefault="006A160C">
      <w:pPr>
        <w:pStyle w:val="Titre3"/>
        <w:spacing w:before="80"/>
        <w:jc w:val="both"/>
      </w:pPr>
      <w:r>
        <w:rPr>
          <w:rFonts w:ascii="Times New Roman" w:hAnsi="Times New Roman" w:cs="Times New Roman"/>
        </w:rPr>
        <w:t>IV.3.1. Authentification et contrôle d'accès</w:t>
      </w:r>
    </w:p>
    <w:p w:rsidR="0022286C" w:rsidRDefault="006A160C">
      <w:pPr>
        <w:spacing w:before="120" w:after="120" w:line="360" w:lineRule="auto"/>
        <w:jc w:val="both"/>
      </w:pPr>
      <w:r>
        <w:rPr>
          <w:rFonts w:ascii="Times New Roman" w:hAnsi="Times New Roman" w:cs="Times New Roman"/>
          <w:color w:val="000000"/>
          <w:sz w:val="24"/>
        </w:rPr>
        <w:t>L'entrée dans le système passe par SpaAuthController. L'utilisateur s'identifie par nom d'utilisateur, matricule ou courriel. Après vérification du mot de passe et du statut de l'agent, un jeton Sanctum est émis. Les opérations sensibles sont consignées dans activity_logs.</w:t>
      </w:r>
    </w:p>
    <w:p w:rsidR="0022286C" w:rsidRDefault="006A160C">
      <w:pPr>
        <w:spacing w:before="160" w:after="40"/>
        <w:jc w:val="center"/>
      </w:pPr>
      <w:r>
        <w:rPr>
          <w:rFonts w:ascii="Times New Roman" w:hAnsi="Times New Roman" w:cs="Times New Roman"/>
          <w:b/>
          <w:i/>
          <w:color w:val="000000"/>
        </w:rPr>
        <w:t>Extrait IV.1 — Connexion et émission du jeton de session</w:t>
      </w:r>
    </w:p>
    <w:p w:rsidR="0022286C" w:rsidRDefault="006A160C">
      <w:pPr>
        <w:jc w:val="center"/>
      </w:pPr>
      <w:r>
        <w:rPr>
          <w:rFonts w:ascii="Times New Roman" w:hAnsi="Times New Roman" w:cs="Times New Roman"/>
          <w:i/>
          <w:color w:val="000000"/>
          <w:sz w:val="18"/>
        </w:rPr>
        <w:t>Fichier source : app/Http/Controllers/Api/SpaAuthController.php</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public function login(Request $request): JsonResponse</w:t>
            </w:r>
            <w:r>
              <w:rPr>
                <w:rFonts w:ascii="Courier New" w:hAnsi="Courier New"/>
                <w:sz w:val="16"/>
              </w:rPr>
              <w:br/>
              <w:t>{</w:t>
            </w:r>
            <w:r>
              <w:rPr>
                <w:rFonts w:ascii="Courier New" w:hAnsi="Courier New"/>
                <w:sz w:val="16"/>
              </w:rPr>
              <w:br/>
              <w:t xml:space="preserve">    $data = $request-&gt;validate([</w:t>
            </w:r>
            <w:r>
              <w:rPr>
                <w:rFonts w:ascii="Courier New" w:hAnsi="Courier New"/>
                <w:sz w:val="16"/>
              </w:rPr>
              <w:br/>
              <w:t xml:space="preserve">        'username' =&gt; ['required', 'string'],</w:t>
            </w:r>
            <w:r>
              <w:rPr>
                <w:rFonts w:ascii="Courier New" w:hAnsi="Courier New"/>
                <w:sz w:val="16"/>
              </w:rPr>
              <w:br/>
              <w:t xml:space="preserve">        'password' =&gt; ['required', 'string'],</w:t>
            </w:r>
            <w:r>
              <w:rPr>
                <w:rFonts w:ascii="Courier New" w:hAnsi="Courier New"/>
                <w:sz w:val="16"/>
              </w:rPr>
              <w:br/>
              <w:t xml:space="preserve">    ]);</w:t>
            </w:r>
            <w:r>
              <w:rPr>
                <w:rFonts w:ascii="Courier New" w:hAnsi="Courier New"/>
                <w:sz w:val="16"/>
              </w:rPr>
              <w:br/>
              <w:t xml:space="preserve">    $user = User::query()</w:t>
            </w:r>
            <w:r>
              <w:rPr>
                <w:rFonts w:ascii="Courier New" w:hAnsi="Courier New"/>
                <w:sz w:val="16"/>
              </w:rPr>
              <w:br/>
              <w:t xml:space="preserve">        -&gt;with(['role.permissions', 'employee.role'])</w:t>
            </w:r>
            <w:r>
              <w:rPr>
                <w:rFonts w:ascii="Courier New" w:hAnsi="Courier New"/>
                <w:sz w:val="16"/>
              </w:rPr>
              <w:br/>
              <w:t xml:space="preserve">        -&gt;where(function ($q) use ($identifier) {</w:t>
            </w:r>
            <w:r>
              <w:rPr>
                <w:rFonts w:ascii="Courier New" w:hAnsi="Courier New"/>
                <w:sz w:val="16"/>
              </w:rPr>
              <w:br/>
              <w:t xml:space="preserve">            $q-&gt;whereRaw('LOWER(username) = ?', [$identifier])</w:t>
            </w:r>
            <w:r>
              <w:rPr>
                <w:rFonts w:ascii="Courier New" w:hAnsi="Courier New"/>
                <w:sz w:val="16"/>
              </w:rPr>
              <w:br/>
              <w:t xml:space="preserve">              -&gt;orWhereHas('employee', fn ($eq) =&gt;</w:t>
            </w:r>
            <w:r>
              <w:rPr>
                <w:rFonts w:ascii="Courier New" w:hAnsi="Courier New"/>
                <w:sz w:val="16"/>
              </w:rPr>
              <w:br/>
              <w:t xml:space="preserve">                  $eq-&gt;whereRaw('LOWER(matricule) = ?', [$identifier]));</w:t>
            </w:r>
            <w:r>
              <w:rPr>
                <w:rFonts w:ascii="Courier New" w:hAnsi="Courier New"/>
                <w:sz w:val="16"/>
              </w:rPr>
              <w:br/>
              <w:t xml:space="preserve">        })-&gt;first();</w:t>
            </w:r>
            <w:r>
              <w:rPr>
                <w:rFonts w:ascii="Courier New" w:hAnsi="Courier New"/>
                <w:sz w:val="16"/>
              </w:rPr>
              <w:br/>
              <w:t xml:space="preserve">    if (! $user || ! Hash::check($data['password'], $user-&gt;password)) {</w:t>
            </w:r>
            <w:r>
              <w:rPr>
                <w:rFonts w:ascii="Courier New" w:hAnsi="Courier New"/>
                <w:sz w:val="16"/>
              </w:rPr>
              <w:br/>
              <w:t xml:space="preserve">        return response()-&gt;json(['error' =&gt; 'Identifiants invalides'], 401);</w:t>
            </w:r>
            <w:r>
              <w:rPr>
                <w:rFonts w:ascii="Courier New" w:hAnsi="Courier New"/>
                <w:sz w:val="16"/>
              </w:rPr>
              <w:br/>
              <w:t xml:space="preserve">    }</w:t>
            </w:r>
            <w:r>
              <w:rPr>
                <w:rFonts w:ascii="Courier New" w:hAnsi="Courier New"/>
                <w:sz w:val="16"/>
              </w:rPr>
              <w:br/>
              <w:t xml:space="preserve">    $token = $user-&gt;createToken('spa')-&gt;plainTextToken;</w:t>
            </w:r>
            <w:r>
              <w:rPr>
                <w:rFonts w:ascii="Courier New" w:hAnsi="Courier New"/>
                <w:sz w:val="16"/>
              </w:rPr>
              <w:br/>
              <w:t xml:space="preserve">    return response()-&gt;json($this-&gt;profilePayload($user, $token));</w:t>
            </w:r>
            <w:r>
              <w:rPr>
                <w:rFonts w:ascii="Courier New" w:hAnsi="Courier New"/>
                <w:sz w:val="16"/>
              </w:rPr>
              <w:br/>
              <w:t>}</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t>Les droits sont vérifiés côté serveur par User::hasPermission(). Le rôle SuperAdmin dispose de toutes les permissions ; les autres rôles (Admin RH, Manager, Employé) reçoivent un sous-ensemble défini dans le seeder (Valider congés, Voir équipe, etc.).</w:t>
      </w:r>
    </w:p>
    <w:p w:rsidR="0022286C" w:rsidRDefault="006A160C">
      <w:pPr>
        <w:spacing w:before="160" w:after="40"/>
        <w:jc w:val="center"/>
      </w:pPr>
      <w:r>
        <w:rPr>
          <w:rFonts w:ascii="Times New Roman" w:hAnsi="Times New Roman" w:cs="Times New Roman"/>
          <w:b/>
          <w:i/>
          <w:color w:val="000000"/>
        </w:rPr>
        <w:t>Extrait IV.2 — Contrôle d'accès par permission</w:t>
      </w:r>
    </w:p>
    <w:p w:rsidR="0022286C" w:rsidRDefault="006A160C">
      <w:pPr>
        <w:jc w:val="center"/>
      </w:pPr>
      <w:r>
        <w:rPr>
          <w:rFonts w:ascii="Times New Roman" w:hAnsi="Times New Roman" w:cs="Times New Roman"/>
          <w:i/>
          <w:color w:val="000000"/>
          <w:sz w:val="18"/>
        </w:rPr>
        <w:t>Fichier source : app/Models/User.php</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public function hasPermission(string $name): bool</w:t>
            </w:r>
            <w:r>
              <w:rPr>
                <w:rFonts w:ascii="Courier New" w:hAnsi="Courier New"/>
                <w:sz w:val="16"/>
              </w:rPr>
              <w:br/>
              <w:t>{</w:t>
            </w:r>
            <w:r>
              <w:rPr>
                <w:rFonts w:ascii="Courier New" w:hAnsi="Courier New"/>
                <w:sz w:val="16"/>
              </w:rPr>
              <w:br/>
              <w:t xml:space="preserve">    $this-&gt;loadMissing('role.permissions');</w:t>
            </w:r>
            <w:r>
              <w:rPr>
                <w:rFonts w:ascii="Courier New" w:hAnsi="Courier New"/>
                <w:sz w:val="16"/>
              </w:rPr>
              <w:br/>
              <w:t xml:space="preserve">    if (! $this-&gt;role) {</w:t>
            </w:r>
            <w:r>
              <w:rPr>
                <w:rFonts w:ascii="Courier New" w:hAnsi="Courier New"/>
                <w:sz w:val="16"/>
              </w:rPr>
              <w:br/>
            </w:r>
            <w:r>
              <w:rPr>
                <w:rFonts w:ascii="Courier New" w:hAnsi="Courier New"/>
                <w:sz w:val="16"/>
              </w:rPr>
              <w:lastRenderedPageBreak/>
              <w:t xml:space="preserve">        return false;</w:t>
            </w:r>
            <w:r>
              <w:rPr>
                <w:rFonts w:ascii="Courier New" w:hAnsi="Courier New"/>
                <w:sz w:val="16"/>
              </w:rPr>
              <w:br/>
              <w:t xml:space="preserve">    }</w:t>
            </w:r>
            <w:r>
              <w:rPr>
                <w:rFonts w:ascii="Courier New" w:hAnsi="Courier New"/>
                <w:sz w:val="16"/>
              </w:rPr>
              <w:br/>
              <w:t xml:space="preserve">    if ($this-&gt;role-&gt;name === 'SuperAdmin') {</w:t>
            </w:r>
            <w:r>
              <w:rPr>
                <w:rFonts w:ascii="Courier New" w:hAnsi="Courier New"/>
                <w:sz w:val="16"/>
              </w:rPr>
              <w:br/>
              <w:t xml:space="preserve">        return true;</w:t>
            </w:r>
            <w:r>
              <w:rPr>
                <w:rFonts w:ascii="Courier New" w:hAnsi="Courier New"/>
                <w:sz w:val="16"/>
              </w:rPr>
              <w:br/>
              <w:t xml:space="preserve">    }</w:t>
            </w:r>
            <w:r>
              <w:rPr>
                <w:rFonts w:ascii="Courier New" w:hAnsi="Courier New"/>
                <w:sz w:val="16"/>
              </w:rPr>
              <w:br/>
              <w:t xml:space="preserve">    return $this-&gt;role-&gt;hasPermission($name);</w:t>
            </w:r>
            <w:r>
              <w:rPr>
                <w:rFonts w:ascii="Courier New" w:hAnsi="Courier New"/>
                <w:sz w:val="16"/>
              </w:rPr>
              <w:br/>
              <w:t>}</w:t>
            </w:r>
          </w:p>
        </w:tc>
      </w:tr>
    </w:tbl>
    <w:p w:rsidR="0022286C" w:rsidRDefault="0022286C"/>
    <w:p w:rsidR="0022286C" w:rsidRDefault="006A160C">
      <w:pPr>
        <w:pStyle w:val="Titre3"/>
        <w:spacing w:before="80"/>
        <w:jc w:val="both"/>
      </w:pPr>
      <w:r>
        <w:rPr>
          <w:rFonts w:ascii="Times New Roman" w:hAnsi="Times New Roman" w:cs="Times New Roman"/>
        </w:rPr>
        <w:t>IV.3.2. Règle métier du pointage</w:t>
      </w:r>
    </w:p>
    <w:p w:rsidR="0022286C" w:rsidRDefault="006A160C">
      <w:pPr>
        <w:spacing w:before="120" w:after="120" w:line="360" w:lineRule="auto"/>
        <w:jc w:val="both"/>
      </w:pPr>
      <w:r>
        <w:rPr>
          <w:rFonts w:ascii="Times New Roman" w:hAnsi="Times New Roman" w:cs="Times New Roman"/>
          <w:color w:val="000000"/>
          <w:sz w:val="24"/>
        </w:rPr>
        <w:t>Le cœur opérationnel du prototype est PresenceApiController::registerPunch(). Un seul couple entrée/sortie est autorisé par jour et par agent. Le premier enregistrement ouvre la journée ; le second la clôture et calcule les heures travaillées ; toute tentative supplémentaire renvoie le code HTTP 409. Le retard est calculé par rapport à l'heure d'ouverture paramétrée (08:00) et à un seuil de tolérance (15 minutes).</w:t>
      </w:r>
    </w:p>
    <w:p w:rsidR="0022286C" w:rsidRDefault="006A160C">
      <w:pPr>
        <w:spacing w:before="160" w:after="40"/>
        <w:jc w:val="center"/>
      </w:pPr>
      <w:r>
        <w:rPr>
          <w:rFonts w:ascii="Times New Roman" w:hAnsi="Times New Roman" w:cs="Times New Roman"/>
          <w:b/>
          <w:i/>
          <w:color w:val="000000"/>
        </w:rPr>
        <w:t>Extrait IV.3 — Enregistrement entrée / sortie / journée clôturée</w:t>
      </w:r>
    </w:p>
    <w:p w:rsidR="0022286C" w:rsidRDefault="006A160C">
      <w:pPr>
        <w:jc w:val="center"/>
      </w:pPr>
      <w:r>
        <w:rPr>
          <w:rFonts w:ascii="Times New Roman" w:hAnsi="Times New Roman" w:cs="Times New Roman"/>
          <w:i/>
          <w:color w:val="000000"/>
          <w:sz w:val="18"/>
        </w:rPr>
        <w:t>Fichier source : app/Http/Controllers/Api/PresenceApiController.php</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if ($open) {</w:t>
            </w:r>
            <w:r>
              <w:rPr>
                <w:rFonts w:ascii="Courier New" w:hAnsi="Courier New"/>
                <w:sz w:val="16"/>
              </w:rPr>
              <w:br/>
              <w:t xml:space="preserve">    $open-&gt;check_out = Carbon::now();</w:t>
            </w:r>
            <w:r>
              <w:rPr>
                <w:rFonts w:ascii="Courier New" w:hAnsi="Courier New"/>
                <w:sz w:val="16"/>
              </w:rPr>
              <w:br/>
              <w:t xml:space="preserve">    $open-&gt;worked_hours = round(</w:t>
            </w:r>
            <w:r>
              <w:rPr>
                <w:rFonts w:ascii="Courier New" w:hAnsi="Courier New"/>
                <w:sz w:val="16"/>
              </w:rPr>
              <w:br/>
              <w:t xml:space="preserve">        max(($checkOut-&gt;getTimestamp() - $open-&gt;check_in-&gt;getTimestamp()) / 3600, 0), 2);</w:t>
            </w:r>
            <w:r>
              <w:rPr>
                <w:rFonts w:ascii="Courier New" w:hAnsi="Courier New"/>
                <w:sz w:val="16"/>
              </w:rPr>
              <w:br/>
              <w:t xml:space="preserve">    $open-&gt;save();</w:t>
            </w:r>
            <w:r>
              <w:rPr>
                <w:rFonts w:ascii="Courier New" w:hAnsi="Courier New"/>
                <w:sz w:val="16"/>
              </w:rPr>
              <w:br/>
              <w:t xml:space="preserve">    return response()-&gt;json(['action' =&gt; 'checkout', 'day_status' =&gt; 'completed']);</w:t>
            </w:r>
            <w:r>
              <w:rPr>
                <w:rFonts w:ascii="Courier New" w:hAnsi="Courier New"/>
                <w:sz w:val="16"/>
              </w:rPr>
              <w:br/>
              <w:t>}</w:t>
            </w:r>
            <w:r>
              <w:rPr>
                <w:rFonts w:ascii="Courier New" w:hAnsi="Courier New"/>
                <w:sz w:val="16"/>
              </w:rPr>
              <w:br/>
              <w:t>if ($closed) {</w:t>
            </w:r>
            <w:r>
              <w:rPr>
                <w:rFonts w:ascii="Courier New" w:hAnsi="Courier New"/>
                <w:sz w:val="16"/>
              </w:rPr>
              <w:br/>
              <w:t xml:space="preserve">    return response()-&gt;json(['error' =&gt; 'Journée déjà clôturée', 'action' =&gt; 'blocked'], 409);</w:t>
            </w:r>
            <w:r>
              <w:rPr>
                <w:rFonts w:ascii="Courier New" w:hAnsi="Courier New"/>
                <w:sz w:val="16"/>
              </w:rPr>
              <w:br/>
              <w:t>}</w:t>
            </w:r>
            <w:r>
              <w:rPr>
                <w:rFonts w:ascii="Courier New" w:hAnsi="Courier New"/>
                <w:sz w:val="16"/>
              </w:rPr>
              <w:br/>
              <w:t>$attendance = Attendance::create([</w:t>
            </w:r>
            <w:r>
              <w:rPr>
                <w:rFonts w:ascii="Courier New" w:hAnsi="Courier New"/>
                <w:sz w:val="16"/>
              </w:rPr>
              <w:br/>
              <w:t xml:space="preserve">    'employee_id' =&gt; $employee-&gt;id,</w:t>
            </w:r>
            <w:r>
              <w:rPr>
                <w:rFonts w:ascii="Courier New" w:hAnsi="Courier New"/>
                <w:sz w:val="16"/>
              </w:rPr>
              <w:br/>
              <w:t xml:space="preserve">    'check_in' =&gt; Carbon::now(),</w:t>
            </w:r>
            <w:r>
              <w:rPr>
                <w:rFonts w:ascii="Courier New" w:hAnsi="Courier New"/>
                <w:sz w:val="16"/>
              </w:rPr>
              <w:br/>
              <w:t xml:space="preserve">    'late_minutes' =&gt; $this-&gt;computeLateMinutes($checkIn),</w:t>
            </w:r>
            <w:r>
              <w:rPr>
                <w:rFonts w:ascii="Courier New" w:hAnsi="Courier New"/>
                <w:sz w:val="16"/>
              </w:rPr>
              <w:br/>
              <w:t xml:space="preserve">    'source' =&gt; $source,</w:t>
            </w:r>
            <w:r>
              <w:rPr>
                <w:rFonts w:ascii="Courier New" w:hAnsi="Courier New"/>
                <w:sz w:val="16"/>
              </w:rPr>
              <w:br/>
              <w:t>]);</w:t>
            </w:r>
            <w:r>
              <w:rPr>
                <w:rFonts w:ascii="Courier New" w:hAnsi="Courier New"/>
                <w:sz w:val="16"/>
              </w:rPr>
              <w:br/>
              <w:t>return response()-&gt;json(['action' =&gt; 'checkin', 'day_status' =&gt; 'present'], 201);</w:t>
            </w:r>
          </w:p>
        </w:tc>
      </w:tr>
    </w:tbl>
    <w:p w:rsidR="0022286C" w:rsidRDefault="0022286C"/>
    <w:p w:rsidR="0022286C" w:rsidRDefault="006A160C">
      <w:pPr>
        <w:pStyle w:val="Titre3"/>
        <w:spacing w:before="80"/>
        <w:jc w:val="both"/>
      </w:pPr>
      <w:r>
        <w:rPr>
          <w:rFonts w:ascii="Times New Roman" w:hAnsi="Times New Roman" w:cs="Times New Roman"/>
        </w:rPr>
        <w:t>IV.3.3. Identification par empreinte</w:t>
      </w:r>
    </w:p>
    <w:p w:rsidR="0022286C" w:rsidRDefault="006A160C">
      <w:pPr>
        <w:spacing w:before="120" w:after="120" w:line="360" w:lineRule="auto"/>
        <w:jc w:val="both"/>
      </w:pPr>
      <w:r>
        <w:rPr>
          <w:rFonts w:ascii="Times New Roman" w:hAnsi="Times New Roman" w:cs="Times New Roman"/>
          <w:color w:val="000000"/>
          <w:sz w:val="24"/>
        </w:rPr>
        <w:t>Lorsque le pointage est demandé par empreinte, l'application construit la galerie des agents enrôlés puis interroge le service local de comparaison. Le score renvoyé est confronté au seuil fingerprint_match_threshold (40 par défaut). Un échec produit une réponse 404 ; un succès déclenche registerPunch().</w:t>
      </w:r>
    </w:p>
    <w:p w:rsidR="0022286C" w:rsidRDefault="006A160C">
      <w:pPr>
        <w:spacing w:before="160" w:after="40"/>
        <w:jc w:val="center"/>
      </w:pPr>
      <w:r>
        <w:rPr>
          <w:rFonts w:ascii="Times New Roman" w:hAnsi="Times New Roman" w:cs="Times New Roman"/>
          <w:b/>
          <w:i/>
          <w:color w:val="000000"/>
        </w:rPr>
        <w:t>Extrait IV.4 — Identification 1:N via le service biométrique</w:t>
      </w:r>
    </w:p>
    <w:p w:rsidR="0022286C" w:rsidRDefault="006A160C">
      <w:pPr>
        <w:jc w:val="center"/>
      </w:pPr>
      <w:r>
        <w:rPr>
          <w:rFonts w:ascii="Times New Roman" w:hAnsi="Times New Roman" w:cs="Times New Roman"/>
          <w:i/>
          <w:color w:val="000000"/>
          <w:sz w:val="18"/>
        </w:rPr>
        <w:t>Fichier source : app/Http/Controllers/Api/PresenceApiController.php</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$gallery = $enrolled-&gt;map(fn (Employee $e) =&gt; [</w:t>
            </w:r>
            <w:r>
              <w:rPr>
                <w:rFonts w:ascii="Courier New" w:hAnsi="Courier New"/>
                <w:sz w:val="16"/>
              </w:rPr>
              <w:br/>
              <w:t xml:space="preserve">    'id' =&gt; (int) $e-&gt;id,</w:t>
            </w:r>
            <w:r>
              <w:rPr>
                <w:rFonts w:ascii="Courier New" w:hAnsi="Courier New"/>
                <w:sz w:val="16"/>
              </w:rPr>
              <w:br/>
            </w:r>
            <w:r>
              <w:rPr>
                <w:rFonts w:ascii="Courier New" w:hAnsi="Courier New"/>
                <w:sz w:val="16"/>
              </w:rPr>
              <w:lastRenderedPageBreak/>
              <w:t xml:space="preserve">    'template_b64' =&gt; (string) $e-&gt;fingerprint_template,</w:t>
            </w:r>
            <w:r>
              <w:rPr>
                <w:rFonts w:ascii="Courier New" w:hAnsi="Courier New"/>
                <w:sz w:val="16"/>
              </w:rPr>
              <w:br/>
              <w:t>])-&gt;values()-&gt;all();</w:t>
            </w:r>
            <w:r>
              <w:rPr>
                <w:rFonts w:ascii="Courier New" w:hAnsi="Courier New"/>
                <w:sz w:val="16"/>
              </w:rPr>
              <w:br/>
              <w:t>$match = $this-&gt;bridge-&gt;match($template, $gallery);</w:t>
            </w:r>
            <w:r>
              <w:rPr>
                <w:rFonts w:ascii="Courier New" w:hAnsi="Courier New"/>
                <w:sz w:val="16"/>
              </w:rPr>
              <w:br/>
              <w:t>$threshold = (int) (SystemParameter::getValue('fingerprint_match_threshold', '40') ?: 40);</w:t>
            </w:r>
            <w:r>
              <w:rPr>
                <w:rFonts w:ascii="Courier New" w:hAnsi="Courier New"/>
                <w:sz w:val="16"/>
              </w:rPr>
              <w:br/>
              <w:t>if (! ($match['matched'] ?? false) || (int) ($match['score'] ?? 0) &lt; $threshold) {</w:t>
            </w:r>
            <w:r>
              <w:rPr>
                <w:rFonts w:ascii="Courier New" w:hAnsi="Courier New"/>
                <w:sz w:val="16"/>
              </w:rPr>
              <w:br/>
              <w:t xml:space="preserve">    return null;</w:t>
            </w:r>
            <w:r>
              <w:rPr>
                <w:rFonts w:ascii="Courier New" w:hAnsi="Courier New"/>
                <w:sz w:val="16"/>
              </w:rPr>
              <w:br/>
              <w:t>}</w:t>
            </w:r>
            <w:r>
              <w:rPr>
                <w:rFonts w:ascii="Courier New" w:hAnsi="Courier New"/>
                <w:sz w:val="16"/>
              </w:rPr>
              <w:br/>
              <w:t>return Employee::find((int) $match['empreinte_id']);</w:t>
            </w:r>
          </w:p>
        </w:tc>
      </w:tr>
    </w:tbl>
    <w:p w:rsidR="0022286C" w:rsidRDefault="0022286C"/>
    <w:p w:rsidR="0022286C" w:rsidRDefault="006A160C">
      <w:pPr>
        <w:pStyle w:val="Titre3"/>
        <w:spacing w:before="80"/>
        <w:jc w:val="both"/>
      </w:pPr>
      <w:r>
        <w:rPr>
          <w:rFonts w:ascii="Times New Roman" w:hAnsi="Times New Roman" w:cs="Times New Roman"/>
        </w:rPr>
        <w:t>IV.3.4. Workflow de congé</w:t>
      </w:r>
    </w:p>
    <w:p w:rsidR="0022286C" w:rsidRDefault="006A160C">
      <w:pPr>
        <w:spacing w:before="120" w:after="120" w:line="360" w:lineRule="auto"/>
        <w:jc w:val="both"/>
      </w:pPr>
      <w:r>
        <w:rPr>
          <w:rFonts w:ascii="Times New Roman" w:hAnsi="Times New Roman" w:cs="Times New Roman"/>
          <w:color w:val="000000"/>
          <w:sz w:val="24"/>
        </w:rPr>
        <w:t>Une demande est créée avec le statut « En attente ». La décision est enregistrée par PATCH /leaves/{id}/approval, réservée aux profils disposant de la permission « Valider congés » ou « Valider congés équipe ». Le commentaire de décision est persisté pour traçabilité.</w:t>
      </w:r>
    </w:p>
    <w:p w:rsidR="0022286C" w:rsidRDefault="006A160C">
      <w:pPr>
        <w:spacing w:before="160" w:after="40"/>
        <w:jc w:val="center"/>
      </w:pPr>
      <w:r>
        <w:rPr>
          <w:rFonts w:ascii="Times New Roman" w:hAnsi="Times New Roman" w:cs="Times New Roman"/>
          <w:b/>
          <w:i/>
          <w:color w:val="000000"/>
        </w:rPr>
        <w:t>Extrait IV.5 — Décision sur une demande de congé</w:t>
      </w:r>
    </w:p>
    <w:p w:rsidR="0022286C" w:rsidRDefault="006A160C">
      <w:pPr>
        <w:jc w:val="center"/>
      </w:pPr>
      <w:r>
        <w:rPr>
          <w:rFonts w:ascii="Times New Roman" w:hAnsi="Times New Roman" w:cs="Times New Roman"/>
          <w:i/>
          <w:color w:val="000000"/>
          <w:sz w:val="18"/>
        </w:rPr>
        <w:t>Fichier source : app/Http/Controllers/Api/LeaveApiController.php</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public function approval(Request $request, int $leaveId): JsonResponse</w:t>
            </w:r>
            <w:r>
              <w:rPr>
                <w:rFonts w:ascii="Courier New" w:hAnsi="Courier New"/>
                <w:sz w:val="16"/>
              </w:rPr>
              <w:br/>
              <w:t>{</w:t>
            </w:r>
            <w:r>
              <w:rPr>
                <w:rFonts w:ascii="Courier New" w:hAnsi="Courier New"/>
                <w:sz w:val="16"/>
              </w:rPr>
              <w:br/>
              <w:t xml:space="preserve">    $data = $request-&gt;validate([</w:t>
            </w:r>
            <w:r>
              <w:rPr>
                <w:rFonts w:ascii="Courier New" w:hAnsi="Courier New"/>
                <w:sz w:val="16"/>
              </w:rPr>
              <w:br/>
              <w:t xml:space="preserve">        'status' =&gt; ['required', 'string', 'in:Approuvé,Rejeté,En attente'],</w:t>
            </w:r>
            <w:r>
              <w:rPr>
                <w:rFonts w:ascii="Courier New" w:hAnsi="Courier New"/>
                <w:sz w:val="16"/>
              </w:rPr>
              <w:br/>
              <w:t xml:space="preserve">        'decision_comment' =&gt; ['nullable', 'string', 'max:500'],</w:t>
            </w:r>
            <w:r>
              <w:rPr>
                <w:rFonts w:ascii="Courier New" w:hAnsi="Courier New"/>
                <w:sz w:val="16"/>
              </w:rPr>
              <w:br/>
              <w:t xml:space="preserve">    ]);</w:t>
            </w:r>
            <w:r>
              <w:rPr>
                <w:rFonts w:ascii="Courier New" w:hAnsi="Courier New"/>
                <w:sz w:val="16"/>
              </w:rPr>
              <w:br/>
              <w:t xml:space="preserve">    $leave = Leave::findOrFail($leaveId);</w:t>
            </w:r>
            <w:r>
              <w:rPr>
                <w:rFonts w:ascii="Courier New" w:hAnsi="Courier New"/>
                <w:sz w:val="16"/>
              </w:rPr>
              <w:br/>
              <w:t xml:space="preserve">    $leave-&gt;status = $data['status'];</w:t>
            </w:r>
            <w:r>
              <w:rPr>
                <w:rFonts w:ascii="Courier New" w:hAnsi="Courier New"/>
                <w:sz w:val="16"/>
              </w:rPr>
              <w:br/>
              <w:t xml:space="preserve">    $leave-&gt;decision_comment = $data['decision_comment'] ?? $leave-&gt;decision_comment;</w:t>
            </w:r>
            <w:r>
              <w:rPr>
                <w:rFonts w:ascii="Courier New" w:hAnsi="Courier New"/>
                <w:sz w:val="16"/>
              </w:rPr>
              <w:br/>
              <w:t xml:space="preserve">    $leave-&gt;save();</w:t>
            </w:r>
            <w:r>
              <w:rPr>
                <w:rFonts w:ascii="Courier New" w:hAnsi="Courier New"/>
                <w:sz w:val="16"/>
              </w:rPr>
              <w:br/>
              <w:t xml:space="preserve">    ActivityLogger::log($request-&gt;user()?-&gt;username, "Validation congé #{$leave-&gt;id}");</w:t>
            </w:r>
            <w:r>
              <w:rPr>
                <w:rFonts w:ascii="Courier New" w:hAnsi="Courier New"/>
                <w:sz w:val="16"/>
              </w:rPr>
              <w:br/>
              <w:t xml:space="preserve">    return response()-&gt;json(SpaSerializer::leave($leave));</w:t>
            </w:r>
            <w:r>
              <w:rPr>
                <w:rFonts w:ascii="Courier New" w:hAnsi="Courier New"/>
                <w:sz w:val="16"/>
              </w:rPr>
              <w:br/>
              <w:t>}</w:t>
            </w:r>
          </w:p>
        </w:tc>
      </w:tr>
    </w:tbl>
    <w:p w:rsidR="0022286C" w:rsidRDefault="0022286C"/>
    <w:p w:rsidR="0022286C" w:rsidRDefault="006A160C">
      <w:pPr>
        <w:pStyle w:val="Titre2"/>
        <w:jc w:val="both"/>
      </w:pPr>
      <w:r>
        <w:rPr>
          <w:rFonts w:ascii="Times New Roman" w:hAnsi="Times New Roman" w:cs="Times New Roman"/>
        </w:rPr>
        <w:t>IV.4. Implémentation de l'interface web</w:t>
      </w:r>
    </w:p>
    <w:p w:rsidR="0022286C" w:rsidRDefault="006A160C">
      <w:pPr>
        <w:pStyle w:val="Titre3"/>
        <w:spacing w:before="80"/>
        <w:jc w:val="both"/>
      </w:pPr>
      <w:r>
        <w:rPr>
          <w:rFonts w:ascii="Times New Roman" w:hAnsi="Times New Roman" w:cs="Times New Roman"/>
        </w:rPr>
        <w:t>IV.4.1. Organisation des écrans</w:t>
      </w:r>
    </w:p>
    <w:p w:rsidR="0022286C" w:rsidRDefault="006A160C">
      <w:pPr>
        <w:spacing w:before="120" w:after="120" w:line="360" w:lineRule="auto"/>
        <w:jc w:val="both"/>
      </w:pPr>
      <w:r>
        <w:rPr>
          <w:rFonts w:ascii="Times New Roman" w:hAnsi="Times New Roman" w:cs="Times New Roman"/>
          <w:color w:val="000000"/>
          <w:sz w:val="24"/>
        </w:rPr>
        <w:t>L'interface est une application web monopage servie par Laravel (dashboard.html, sgrh-vision.js, sgrh-vision.css). La navigation latérale donne accès au pilot de bord, au terminal de pointage, à Mon espace, aux registres RH et aux paramètres. Sur tablette, un menu tiroir remplace la barre fixe.</w:t>
      </w:r>
    </w:p>
    <w:p w:rsidR="0022286C" w:rsidRDefault="006A160C">
      <w:pPr>
        <w:spacing w:before="120" w:after="40"/>
        <w:jc w:val="center"/>
      </w:pPr>
      <w:r>
        <w:rPr>
          <w:rFonts w:ascii="Times New Roman" w:hAnsi="Times New Roman" w:cs="Times New Roman"/>
          <w:b/>
          <w:i/>
          <w:color w:val="000000"/>
        </w:rPr>
        <w:t>Tableau 46 : Cartographie des écrans implémentés</w:t>
      </w:r>
    </w:p>
    <w:tbl>
      <w:tblPr>
        <w:tblStyle w:val="Grilledutableau"/>
        <w:tblW w:w="9072" w:type="dxa"/>
        <w:jc w:val="center"/>
        <w:tblLayout w:type="fixed"/>
        <w:tblLook w:val="04A0" w:firstRow="1" w:lastRow="0" w:firstColumn="1" w:lastColumn="0" w:noHBand="0" w:noVBand="1"/>
      </w:tblPr>
      <w:tblGrid>
        <w:gridCol w:w="1985"/>
        <w:gridCol w:w="1984"/>
        <w:gridCol w:w="5103"/>
      </w:tblGrid>
      <w:tr w:rsidR="0022286C">
        <w:trPr>
          <w:jc w:val="center"/>
        </w:trPr>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Écran</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Public</w:t>
            </w:r>
          </w:p>
        </w:tc>
        <w:tc>
          <w:tcPr>
            <w:tcW w:w="51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Fonction principale</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Connexion</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Tous</w:t>
            </w:r>
          </w:p>
        </w:tc>
        <w:tc>
          <w:tcPr>
            <w:tcW w:w="51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Authentification et ouverture de session</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Pilot de bord</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RH / Manager</w:t>
            </w:r>
          </w:p>
        </w:tc>
        <w:tc>
          <w:tcPr>
            <w:tcW w:w="51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KPI, graphiques personnalisables</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Pointage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Accueil / RH</w:t>
            </w:r>
          </w:p>
        </w:tc>
        <w:tc>
          <w:tcPr>
            <w:tcW w:w="51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Empreinte, RFID, tableau du jour</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Mon espace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Agent</w:t>
            </w:r>
          </w:p>
        </w:tc>
        <w:tc>
          <w:tcPr>
            <w:tcW w:w="51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Statut du jour, heures, congés</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lastRenderedPageBreak/>
              <w:t>Enrôlement</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 RH</w:t>
            </w:r>
          </w:p>
        </w:tc>
        <w:tc>
          <w:tcPr>
            <w:tcW w:w="51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Template empreinte et carte RFID</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Congés / Employés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RH / Manager</w:t>
            </w:r>
          </w:p>
        </w:tc>
        <w:tc>
          <w:tcPr>
            <w:tcW w:w="5102"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Dossiers et workflow</w:t>
            </w:r>
          </w:p>
        </w:tc>
      </w:tr>
    </w:tbl>
    <w:p w:rsidR="0022286C" w:rsidRDefault="0022286C"/>
    <w:p w:rsidR="0022286C" w:rsidRDefault="006A160C">
      <w:pPr>
        <w:pStyle w:val="Titre3"/>
        <w:spacing w:before="80"/>
        <w:jc w:val="both"/>
      </w:pPr>
      <w:r>
        <w:rPr>
          <w:rFonts w:ascii="Times New Roman" w:hAnsi="Times New Roman" w:cs="Times New Roman"/>
        </w:rPr>
        <w:t>IV.4.2. Flux de pointage côté interface</w:t>
      </w:r>
    </w:p>
    <w:p w:rsidR="0022286C" w:rsidRDefault="006A160C">
      <w:pPr>
        <w:spacing w:before="120" w:after="120" w:line="360" w:lineRule="auto"/>
        <w:jc w:val="both"/>
      </w:pPr>
      <w:r>
        <w:rPr>
          <w:rFonts w:ascii="Times New Roman" w:hAnsi="Times New Roman" w:cs="Times New Roman"/>
          <w:color w:val="000000"/>
          <w:sz w:val="24"/>
        </w:rPr>
        <w:t>La fonction punchFingerprint() enchaîne deux appels : d'abord la capture (POST /api/biometric/scan), ensuite l'enregistrement (POST /api/presence/punch avec le modèle d'empreinte). Le résultat met à jour le tableau du jour et le flux live.</w:t>
      </w:r>
    </w:p>
    <w:p w:rsidR="0022286C" w:rsidRDefault="006A160C">
      <w:pPr>
        <w:spacing w:before="160" w:after="40"/>
        <w:jc w:val="center"/>
      </w:pPr>
      <w:r>
        <w:rPr>
          <w:rFonts w:ascii="Times New Roman" w:hAnsi="Times New Roman" w:cs="Times New Roman"/>
          <w:b/>
          <w:i/>
          <w:color w:val="000000"/>
        </w:rPr>
        <w:t>Extrait IV.6 — Enchaînement scan puis pointage dans l'interface</w:t>
      </w:r>
    </w:p>
    <w:p w:rsidR="0022286C" w:rsidRDefault="006A160C">
      <w:pPr>
        <w:jc w:val="center"/>
      </w:pPr>
      <w:r>
        <w:rPr>
          <w:rFonts w:ascii="Times New Roman" w:hAnsi="Times New Roman" w:cs="Times New Roman"/>
          <w:i/>
          <w:color w:val="000000"/>
          <w:sz w:val="18"/>
        </w:rPr>
        <w:t>Fichier source : public/js/sgrh-vision.js</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async function punchFingerprint() {</w:t>
            </w:r>
            <w:r>
              <w:rPr>
                <w:rFonts w:ascii="Courier New" w:hAnsi="Courier New"/>
                <w:sz w:val="16"/>
              </w:rPr>
              <w:br/>
              <w:t xml:space="preserve">  const scan = await api("/api/biometric/scan", { method: "POST", body: "{}" });</w:t>
            </w:r>
            <w:r>
              <w:rPr>
                <w:rFonts w:ascii="Courier New" w:hAnsi="Courier New"/>
                <w:sz w:val="16"/>
              </w:rPr>
              <w:br/>
              <w:t xml:space="preserve">  if (!scan.template) throw new Error("Aucun template reçu du bridge.");</w:t>
            </w:r>
            <w:r>
              <w:rPr>
                <w:rFonts w:ascii="Courier New" w:hAnsi="Courier New"/>
                <w:sz w:val="16"/>
              </w:rPr>
              <w:br/>
              <w:t xml:space="preserve">  const result = await api("/api/presence/punch", {</w:t>
            </w:r>
            <w:r>
              <w:rPr>
                <w:rFonts w:ascii="Courier New" w:hAnsi="Courier New"/>
                <w:sz w:val="16"/>
              </w:rPr>
              <w:br/>
              <w:t xml:space="preserve">    method: "POST",</w:t>
            </w:r>
            <w:r>
              <w:rPr>
                <w:rFonts w:ascii="Courier New" w:hAnsi="Courier New"/>
                <w:sz w:val="16"/>
              </w:rPr>
              <w:br/>
              <w:t xml:space="preserve">    body: JSON.stringify({ method: "fingerprint", template: scan.template }),</w:t>
            </w:r>
            <w:r>
              <w:rPr>
                <w:rFonts w:ascii="Courier New" w:hAnsi="Courier New"/>
                <w:sz w:val="16"/>
              </w:rPr>
              <w:br/>
              <w:t xml:space="preserve">  });</w:t>
            </w:r>
            <w:r>
              <w:rPr>
                <w:rFonts w:ascii="Courier New" w:hAnsi="Courier New"/>
                <w:sz w:val="16"/>
              </w:rPr>
              <w:br/>
              <w:t xml:space="preserve">  announcePunch(result);</w:t>
            </w:r>
            <w:r>
              <w:rPr>
                <w:rFonts w:ascii="Courier New" w:hAnsi="Courier New"/>
                <w:sz w:val="16"/>
              </w:rPr>
              <w:br/>
              <w:t xml:space="preserve">  await loadTodayBoard();</w:t>
            </w:r>
            <w:r>
              <w:rPr>
                <w:rFonts w:ascii="Courier New" w:hAnsi="Courier New"/>
                <w:sz w:val="16"/>
              </w:rPr>
              <w:br/>
              <w:t>}</w:t>
            </w:r>
          </w:p>
        </w:tc>
      </w:tr>
    </w:tbl>
    <w:p w:rsidR="0022286C" w:rsidRDefault="0022286C"/>
    <w:p w:rsidR="0022286C" w:rsidRDefault="006A160C">
      <w:pPr>
        <w:pStyle w:val="Titre2"/>
        <w:jc w:val="both"/>
      </w:pPr>
      <w:r>
        <w:rPr>
          <w:rFonts w:ascii="Times New Roman" w:hAnsi="Times New Roman" w:cs="Times New Roman"/>
        </w:rPr>
        <w:t>IV.5. Implémentation du sous-système biométrique</w:t>
      </w:r>
    </w:p>
    <w:p w:rsidR="0022286C" w:rsidRDefault="006A160C">
      <w:pPr>
        <w:pStyle w:val="Titre3"/>
        <w:spacing w:before="80"/>
        <w:jc w:val="both"/>
      </w:pPr>
      <w:r>
        <w:rPr>
          <w:rFonts w:ascii="Times New Roman" w:hAnsi="Times New Roman" w:cs="Times New Roman"/>
        </w:rPr>
        <w:t>IV.5.1. Service local de lecture</w:t>
      </w:r>
    </w:p>
    <w:p w:rsidR="0022286C" w:rsidRDefault="006A160C">
      <w:pPr>
        <w:spacing w:before="120" w:after="120" w:line="360" w:lineRule="auto"/>
        <w:jc w:val="both"/>
      </w:pPr>
      <w:r>
        <w:rPr>
          <w:rFonts w:ascii="Times New Roman" w:hAnsi="Times New Roman" w:cs="Times New Roman"/>
          <w:color w:val="000000"/>
          <w:sz w:val="24"/>
        </w:rPr>
        <w:t>Le service HeadlessBridge, écrit en C#, écoute en local et expose trois opérations principales : consultation de l'état, capture d'une empreinte et comparaison d'un modèle avec la galerie des agents enrôlés. L'accès est protégé par une clé partagée avec l'application de gestion.</w:t>
      </w:r>
    </w:p>
    <w:p w:rsidR="0022286C" w:rsidRDefault="006A160C">
      <w:pPr>
        <w:spacing w:before="160" w:after="40"/>
        <w:jc w:val="center"/>
      </w:pPr>
      <w:r>
        <w:rPr>
          <w:rFonts w:ascii="Times New Roman" w:hAnsi="Times New Roman" w:cs="Times New Roman"/>
          <w:b/>
          <w:i/>
          <w:color w:val="000000"/>
        </w:rPr>
        <w:t>Extrait IV.7 — Endpoints de statut et de capture du service biométrique</w:t>
      </w:r>
    </w:p>
    <w:p w:rsidR="0022286C" w:rsidRDefault="006A160C">
      <w:pPr>
        <w:jc w:val="center"/>
      </w:pPr>
      <w:r>
        <w:rPr>
          <w:rFonts w:ascii="Times New Roman" w:hAnsi="Times New Roman" w:cs="Times New Roman"/>
          <w:i/>
          <w:color w:val="000000"/>
          <w:sz w:val="18"/>
        </w:rPr>
        <w:t>Fichier source : fingerprint-service/APP_DESK/HeadlessBridge.cs</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app.MapGet("/status", () =&gt; Results.Json(new { status = "ok" }));</w:t>
            </w:r>
            <w:r>
              <w:rPr>
                <w:rFonts w:ascii="Courier New" w:hAnsi="Courier New"/>
                <w:sz w:val="16"/>
              </w:rPr>
              <w:br/>
            </w:r>
            <w:r>
              <w:rPr>
                <w:rFonts w:ascii="Courier New" w:hAnsi="Courier New"/>
                <w:sz w:val="16"/>
              </w:rPr>
              <w:br/>
              <w:t>app.MapPost("/scan", async (HttpContext context) =&gt;</w:t>
            </w:r>
            <w:r>
              <w:rPr>
                <w:rFonts w:ascii="Courier New" w:hAnsi="Courier New"/>
                <w:sz w:val="16"/>
              </w:rPr>
              <w:br/>
              <w:t>{</w:t>
            </w:r>
            <w:r>
              <w:rPr>
                <w:rFonts w:ascii="Courier New" w:hAnsi="Courier New"/>
                <w:sz w:val="16"/>
              </w:rPr>
              <w:br/>
              <w:t xml:space="preserve">    if (!context.Request.Headers.TryGetValue("X-API-KEY", out var key) || key != _apiKey)</w:t>
            </w:r>
            <w:r>
              <w:rPr>
                <w:rFonts w:ascii="Courier New" w:hAnsi="Courier New"/>
                <w:sz w:val="16"/>
              </w:rPr>
              <w:br/>
              <w:t xml:space="preserve">        return Results.Unauthorized();</w:t>
            </w:r>
            <w:r>
              <w:rPr>
                <w:rFonts w:ascii="Courier New" w:hAnsi="Courier New"/>
                <w:sz w:val="16"/>
              </w:rPr>
              <w:br/>
              <w:t xml:space="preserve">    var templateB64 = await ScanFingerprintAsync();</w:t>
            </w:r>
            <w:r>
              <w:rPr>
                <w:rFonts w:ascii="Courier New" w:hAnsi="Courier New"/>
                <w:sz w:val="16"/>
              </w:rPr>
              <w:br/>
              <w:t xml:space="preserve">    return Results.Json(new { template = templateB64 });</w:t>
            </w:r>
            <w:r>
              <w:rPr>
                <w:rFonts w:ascii="Courier New" w:hAnsi="Courier New"/>
                <w:sz w:val="16"/>
              </w:rPr>
              <w:br/>
              <w:t>});</w:t>
            </w:r>
          </w:p>
        </w:tc>
      </w:tr>
    </w:tbl>
    <w:p w:rsidR="0022286C" w:rsidRDefault="0022286C"/>
    <w:p w:rsidR="0022286C" w:rsidRDefault="006A160C">
      <w:pPr>
        <w:spacing w:before="120" w:after="120" w:line="360" w:lineRule="auto"/>
        <w:jc w:val="both"/>
      </w:pPr>
      <w:r>
        <w:rPr>
          <w:rFonts w:ascii="Times New Roman" w:hAnsi="Times New Roman" w:cs="Times New Roman"/>
          <w:color w:val="000000"/>
          <w:sz w:val="24"/>
        </w:rPr>
        <w:lastRenderedPageBreak/>
        <w:t>La comparaison 1:N s'appuie sur le SDK ZKFinger. Pour chaque agent de la galerie, un score est calculé ; le meilleur score est retenu. Le résultat renvoyé à l'application contient matched, empreinte_id et score.</w:t>
      </w:r>
    </w:p>
    <w:p w:rsidR="0022286C" w:rsidRDefault="006A160C">
      <w:pPr>
        <w:spacing w:before="160" w:after="40"/>
        <w:jc w:val="center"/>
      </w:pPr>
      <w:r>
        <w:rPr>
          <w:rFonts w:ascii="Times New Roman" w:hAnsi="Times New Roman" w:cs="Times New Roman"/>
          <w:b/>
          <w:i/>
          <w:color w:val="000000"/>
        </w:rPr>
        <w:t>Extrait IV.8 — Comparaison 1:N (meilleur score ZKFinger)</w:t>
      </w:r>
    </w:p>
    <w:p w:rsidR="0022286C" w:rsidRDefault="006A160C">
      <w:pPr>
        <w:jc w:val="center"/>
      </w:pPr>
      <w:r>
        <w:rPr>
          <w:rFonts w:ascii="Times New Roman" w:hAnsi="Times New Roman" w:cs="Times New Roman"/>
          <w:i/>
          <w:color w:val="000000"/>
          <w:sz w:val="18"/>
        </w:rPr>
        <w:t>Fichier source : fingerprint-service/APP_DESK/HeadlessBridge.cs</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int score = (int)mDBMatch.Invoke(null, new object[] { dbHandle, probeBytes, galleryBytes })!;</w:t>
            </w:r>
            <w:r>
              <w:rPr>
                <w:rFonts w:ascii="Courier New" w:hAnsi="Courier New"/>
                <w:sz w:val="16"/>
              </w:rPr>
              <w:br/>
              <w:t>if (score &gt; bestScore) { bestScore = score; bestId = id; }</w:t>
            </w:r>
            <w:r>
              <w:rPr>
                <w:rFonts w:ascii="Courier New" w:hAnsi="Courier New"/>
                <w:sz w:val="16"/>
              </w:rPr>
              <w:br/>
              <w:t>if (bestScore &gt; 0)</w:t>
            </w:r>
            <w:r>
              <w:rPr>
                <w:rFonts w:ascii="Courier New" w:hAnsi="Courier New"/>
                <w:sz w:val="16"/>
              </w:rPr>
              <w:br/>
              <w:t xml:space="preserve">    return new { matched = true, empreinte_id = bestId, score = bestScore };</w:t>
            </w:r>
            <w:r>
              <w:rPr>
                <w:rFonts w:ascii="Courier New" w:hAnsi="Courier New"/>
                <w:sz w:val="16"/>
              </w:rPr>
              <w:br/>
              <w:t>return new { matched = false, empreinte_id = -1, score = 0 };</w:t>
            </w:r>
          </w:p>
        </w:tc>
      </w:tr>
    </w:tbl>
    <w:p w:rsidR="0022286C" w:rsidRDefault="0022286C"/>
    <w:p w:rsidR="0022286C" w:rsidRDefault="006A160C">
      <w:pPr>
        <w:pStyle w:val="Titre3"/>
        <w:spacing w:before="80"/>
        <w:jc w:val="both"/>
      </w:pPr>
      <w:r>
        <w:rPr>
          <w:rFonts w:ascii="Times New Roman" w:hAnsi="Times New Roman" w:cs="Times New Roman"/>
        </w:rPr>
        <w:t>IV.5.2. Appel depuis l'application de gestion</w:t>
      </w:r>
    </w:p>
    <w:p w:rsidR="0022286C" w:rsidRDefault="006A160C">
      <w:pPr>
        <w:spacing w:before="160" w:after="40"/>
        <w:jc w:val="center"/>
      </w:pPr>
      <w:r>
        <w:rPr>
          <w:rFonts w:ascii="Times New Roman" w:hAnsi="Times New Roman" w:cs="Times New Roman"/>
          <w:b/>
          <w:i/>
          <w:color w:val="000000"/>
        </w:rPr>
        <w:t>Extrait IV.9 — Relais de la comparaison depuis l'application</w:t>
      </w:r>
    </w:p>
    <w:p w:rsidR="0022286C" w:rsidRDefault="006A160C">
      <w:pPr>
        <w:jc w:val="center"/>
      </w:pPr>
      <w:r>
        <w:rPr>
          <w:rFonts w:ascii="Times New Roman" w:hAnsi="Times New Roman" w:cs="Times New Roman"/>
          <w:i/>
          <w:color w:val="000000"/>
          <w:sz w:val="18"/>
        </w:rPr>
        <w:t>Fichier source : app/Services/BiometricBridgeService.php</w:t>
      </w:r>
    </w:p>
    <w:tbl>
      <w:tblPr>
        <w:tblStyle w:val="Grilledutableau"/>
        <w:tblW w:w="0" w:type="auto"/>
        <w:tblLook w:val="04A0" w:firstRow="1" w:lastRow="0" w:firstColumn="1" w:lastColumn="0" w:noHBand="0" w:noVBand="1"/>
      </w:tblPr>
      <w:tblGrid>
        <w:gridCol w:w="9360"/>
      </w:tblGrid>
      <w:tr w:rsidR="0022286C">
        <w:tc>
          <w:tcPr>
            <w:tcW w:w="9360" w:type="dxa"/>
            <w:shd w:val="clear" w:color="auto" w:fill="F4F4F4"/>
            <w:tcMar>
              <w:top w:w="60" w:type="dxa"/>
              <w:left w:w="80" w:type="dxa"/>
              <w:bottom w:w="60" w:type="dxa"/>
              <w:right w:w="80" w:type="dxa"/>
            </w:tcMar>
          </w:tcPr>
          <w:p w:rsidR="0022286C" w:rsidRDefault="006A160C">
            <w:pPr>
              <w:spacing w:before="40" w:after="40"/>
            </w:pPr>
            <w:r>
              <w:rPr>
                <w:rFonts w:ascii="Courier New" w:hAnsi="Courier New"/>
                <w:sz w:val="16"/>
              </w:rPr>
              <w:t>public function match(string $probeTemplate, array $gallery): array</w:t>
            </w:r>
            <w:r>
              <w:rPr>
                <w:rFonts w:ascii="Courier New" w:hAnsi="Courier New"/>
                <w:sz w:val="16"/>
              </w:rPr>
              <w:br/>
              <w:t>{</w:t>
            </w:r>
            <w:r>
              <w:rPr>
                <w:rFonts w:ascii="Courier New" w:hAnsi="Courier New"/>
                <w:sz w:val="16"/>
              </w:rPr>
              <w:br/>
              <w:t xml:space="preserve">    $response = Http::timeout(30)</w:t>
            </w:r>
            <w:r>
              <w:rPr>
                <w:rFonts w:ascii="Courier New" w:hAnsi="Courier New"/>
                <w:sz w:val="16"/>
              </w:rPr>
              <w:br/>
              <w:t xml:space="preserve">        -&gt;withHeaders(['X-API-KEY' =&gt; $this-&gt;apiKey()])</w:t>
            </w:r>
            <w:r>
              <w:rPr>
                <w:rFonts w:ascii="Courier New" w:hAnsi="Courier New"/>
                <w:sz w:val="16"/>
              </w:rPr>
              <w:br/>
              <w:t xml:space="preserve">        -&gt;post($this-&gt;baseUrl().'/match', [</w:t>
            </w:r>
            <w:r>
              <w:rPr>
                <w:rFonts w:ascii="Courier New" w:hAnsi="Courier New"/>
                <w:sz w:val="16"/>
              </w:rPr>
              <w:br/>
              <w:t xml:space="preserve">            'probe_template' =&gt; $probeTemplate,</w:t>
            </w:r>
            <w:r>
              <w:rPr>
                <w:rFonts w:ascii="Courier New" w:hAnsi="Courier New"/>
                <w:sz w:val="16"/>
              </w:rPr>
              <w:br/>
              <w:t xml:space="preserve">            'gallery' =&gt; $gallery,</w:t>
            </w:r>
            <w:r>
              <w:rPr>
                <w:rFonts w:ascii="Courier New" w:hAnsi="Courier New"/>
                <w:sz w:val="16"/>
              </w:rPr>
              <w:br/>
              <w:t xml:space="preserve">        ]);</w:t>
            </w:r>
            <w:r>
              <w:rPr>
                <w:rFonts w:ascii="Courier New" w:hAnsi="Courier New"/>
                <w:sz w:val="16"/>
              </w:rPr>
              <w:br/>
              <w:t xml:space="preserve">    return $response-&gt;json() ?? ['matched' =&gt; false, 'empreinte_id' =&gt; -1, 'score' =&gt; 0];</w:t>
            </w:r>
            <w:r>
              <w:rPr>
                <w:rFonts w:ascii="Courier New" w:hAnsi="Courier New"/>
                <w:sz w:val="16"/>
              </w:rPr>
              <w:br/>
              <w:t>}</w:t>
            </w:r>
          </w:p>
        </w:tc>
      </w:tr>
    </w:tbl>
    <w:p w:rsidR="0022286C" w:rsidRDefault="0022286C"/>
    <w:p w:rsidR="0022286C" w:rsidRDefault="006A160C">
      <w:pPr>
        <w:pStyle w:val="Titre3"/>
        <w:spacing w:before="80"/>
        <w:jc w:val="both"/>
      </w:pPr>
      <w:r>
        <w:rPr>
          <w:rFonts w:ascii="Times New Roman" w:hAnsi="Times New Roman" w:cs="Times New Roman"/>
        </w:rPr>
        <w:t>IV.5.3. Installateur Windows</w:t>
      </w:r>
    </w:p>
    <w:p w:rsidR="0022286C" w:rsidRDefault="006A160C">
      <w:pPr>
        <w:spacing w:before="120" w:after="120" w:line="360" w:lineRule="auto"/>
        <w:jc w:val="both"/>
      </w:pPr>
      <w:r>
        <w:rPr>
          <w:rFonts w:ascii="Times New Roman" w:hAnsi="Times New Roman" w:cs="Times New Roman"/>
          <w:color w:val="000000"/>
          <w:sz w:val="24"/>
        </w:rPr>
        <w:t>Le kit INSTALLER.bat copie le service, enregistre la clé, crée une tâche de démarrage à l'ouverture de session, ouvre le port local dans le pare-feu et lance immédiatement le service. Cette procédure permet de reproduire le terminal de pointage sur un autre poste Windows sans configuration manuelle complexe.</w:t>
      </w:r>
    </w:p>
    <w:p w:rsidR="0022286C" w:rsidRDefault="006A160C">
      <w:pPr>
        <w:pStyle w:val="Titre2"/>
        <w:jc w:val="both"/>
      </w:pPr>
      <w:r>
        <w:rPr>
          <w:rFonts w:ascii="Times New Roman" w:hAnsi="Times New Roman" w:cs="Times New Roman"/>
        </w:rPr>
        <w:t>IV.6. Fonctionnalités intelligentes implémentées</w:t>
      </w:r>
    </w:p>
    <w:p w:rsidR="0022286C" w:rsidRDefault="006A160C">
      <w:pPr>
        <w:spacing w:before="120" w:after="120" w:line="360" w:lineRule="auto"/>
        <w:jc w:val="both"/>
      </w:pPr>
      <w:r>
        <w:rPr>
          <w:rFonts w:ascii="Times New Roman" w:hAnsi="Times New Roman" w:cs="Times New Roman"/>
          <w:color w:val="000000"/>
          <w:sz w:val="24"/>
        </w:rPr>
        <w:t>La dimension intelligente du prototype se manifeste par le calcul automatique d'indicateurs et d'alertes, et non par un modèle d'apprentissage automatique. Le tableau de bord agrège l'effectif actif, les présents, les retards, les absents, les congés en attente et les évaluations. Mon espace restitue, pour l'agent connecté uniquement, son statut du jour et une série d'heures et de retards sur quatorze jours.</w:t>
      </w:r>
    </w:p>
    <w:p w:rsidR="0022286C" w:rsidRDefault="006A160C">
      <w:pPr>
        <w:pStyle w:val="Listepuces"/>
        <w:spacing w:after="0" w:line="360" w:lineRule="auto"/>
        <w:jc w:val="both"/>
      </w:pPr>
      <w:r>
        <w:rPr>
          <w:rFonts w:ascii="Times New Roman" w:hAnsi="Times New Roman" w:cs="Times New Roman"/>
          <w:color w:val="000000"/>
          <w:sz w:val="24"/>
        </w:rPr>
        <w:lastRenderedPageBreak/>
        <w:t xml:space="preserve"> KPI du jour : attendus, présents, sortis, en retard, absents ;</w:t>
      </w:r>
    </w:p>
    <w:p w:rsidR="0022286C" w:rsidRDefault="006A160C">
      <w:pPr>
        <w:pStyle w:val="Listepuces"/>
        <w:spacing w:after="0" w:line="360" w:lineRule="auto"/>
        <w:jc w:val="both"/>
      </w:pPr>
      <w:r>
        <w:rPr>
          <w:rFonts w:ascii="Times New Roman" w:hAnsi="Times New Roman" w:cs="Times New Roman"/>
          <w:color w:val="000000"/>
          <w:sz w:val="24"/>
        </w:rPr>
        <w:t xml:space="preserve"> flux live des vingt derniers événements d'entrée ou de sortie ;</w:t>
      </w:r>
    </w:p>
    <w:p w:rsidR="0022286C" w:rsidRDefault="006A160C">
      <w:pPr>
        <w:pStyle w:val="Listepuces"/>
        <w:spacing w:after="0" w:line="360" w:lineRule="auto"/>
        <w:jc w:val="both"/>
      </w:pPr>
      <w:r>
        <w:rPr>
          <w:rFonts w:ascii="Times New Roman" w:hAnsi="Times New Roman" w:cs="Times New Roman"/>
          <w:color w:val="000000"/>
          <w:sz w:val="24"/>
        </w:rPr>
        <w:t xml:space="preserve"> personnalisation des graphiques du pilot de bord ;</w:t>
      </w:r>
    </w:p>
    <w:p w:rsidR="0022286C" w:rsidRDefault="006A160C">
      <w:pPr>
        <w:pStyle w:val="Listepuces"/>
        <w:spacing w:after="0" w:line="360" w:lineRule="auto"/>
        <w:jc w:val="both"/>
      </w:pPr>
      <w:r>
        <w:rPr>
          <w:rFonts w:ascii="Times New Roman" w:hAnsi="Times New Roman" w:cs="Times New Roman"/>
          <w:color w:val="000000"/>
          <w:sz w:val="24"/>
        </w:rPr>
        <w:t xml:space="preserve"> alertes de congés en attente et de retards ;</w:t>
      </w:r>
    </w:p>
    <w:p w:rsidR="0022286C" w:rsidRDefault="006A160C">
      <w:pPr>
        <w:pStyle w:val="Listepuces"/>
        <w:spacing w:after="0" w:line="360" w:lineRule="auto"/>
        <w:jc w:val="both"/>
      </w:pPr>
      <w:r>
        <w:rPr>
          <w:rFonts w:ascii="Times New Roman" w:hAnsi="Times New Roman" w:cs="Times New Roman"/>
          <w:color w:val="000000"/>
          <w:sz w:val="24"/>
        </w:rPr>
        <w:t xml:space="preserve"> export des éléments de rémunération destinés à la finance.</w:t>
      </w:r>
    </w:p>
    <w:p w:rsidR="0022286C" w:rsidRDefault="006A160C">
      <w:pPr>
        <w:pStyle w:val="Titre2"/>
        <w:jc w:val="both"/>
      </w:pPr>
      <w:r>
        <w:rPr>
          <w:rFonts w:ascii="Times New Roman" w:hAnsi="Times New Roman" w:cs="Times New Roman"/>
        </w:rPr>
        <w:t>IV.7. Intégration et déploiement du prototype</w:t>
      </w:r>
    </w:p>
    <w:p w:rsidR="0022286C" w:rsidRDefault="006A160C">
      <w:pPr>
        <w:spacing w:before="120" w:after="120" w:line="360" w:lineRule="auto"/>
        <w:jc w:val="both"/>
      </w:pPr>
      <w:r>
        <w:rPr>
          <w:rFonts w:ascii="Times New Roman" w:hAnsi="Times New Roman" w:cs="Times New Roman"/>
          <w:color w:val="000000"/>
          <w:sz w:val="24"/>
        </w:rPr>
        <w:t>La configuration de démonstration réunit, sur un même poste : le serveur de l'application (adresse locale, port 8000), le service de lecture d'empreintes, le navigateur et le ZK-9500. Les comptes de démonstration (superadmin, adminrh, manager, agent) sont créés par le seeder. Les cartes RFID de test portent des identifiants du type RFID-ADMIN-001.</w:t>
      </w:r>
    </w:p>
    <w:p w:rsidR="0022286C" w:rsidRDefault="006A160C">
      <w:pPr>
        <w:spacing w:before="120" w:after="40"/>
        <w:jc w:val="center"/>
      </w:pPr>
      <w:r>
        <w:rPr>
          <w:rFonts w:ascii="Times New Roman" w:hAnsi="Times New Roman" w:cs="Times New Roman"/>
          <w:b/>
          <w:i/>
          <w:color w:val="000000"/>
        </w:rPr>
        <w:t>Tableau 47 : Paramètres de la démonstration locale</w:t>
      </w:r>
    </w:p>
    <w:tbl>
      <w:tblPr>
        <w:tblStyle w:val="Grilledutableau"/>
        <w:tblW w:w="9072" w:type="dxa"/>
        <w:jc w:val="center"/>
        <w:tblLayout w:type="fixed"/>
        <w:tblLook w:val="04A0" w:firstRow="1" w:lastRow="0" w:firstColumn="1" w:lastColumn="0" w:noHBand="0" w:noVBand="1"/>
      </w:tblPr>
      <w:tblGrid>
        <w:gridCol w:w="2835"/>
        <w:gridCol w:w="6237"/>
      </w:tblGrid>
      <w:tr w:rsidR="0022286C">
        <w:trPr>
          <w:jc w:val="center"/>
        </w:trPr>
        <w:tc>
          <w:tcPr>
            <w:tcW w:w="283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Élément</w:t>
            </w:r>
          </w:p>
        </w:tc>
        <w:tc>
          <w:tcPr>
            <w:tcW w:w="6236"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Valeur de démonstration</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Application</w:t>
            </w:r>
          </w:p>
        </w:tc>
        <w:tc>
          <w:tcPr>
            <w:tcW w:w="623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http://127.0.0.1:8000</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Service biométrique</w:t>
            </w:r>
          </w:p>
        </w:tc>
        <w:tc>
          <w:tcPr>
            <w:tcW w:w="623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http://127.0.0.1:5002/status</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Compte RH</w:t>
            </w:r>
          </w:p>
        </w:tc>
        <w:tc>
          <w:tcPr>
            <w:tcW w:w="623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adminrh / adminrh123</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Compte agent</w:t>
            </w:r>
          </w:p>
        </w:tc>
        <w:tc>
          <w:tcPr>
            <w:tcW w:w="623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agent / Agent@123</w:t>
            </w:r>
          </w:p>
        </w:tc>
      </w:tr>
      <w:tr w:rsidR="0022286C">
        <w:trPr>
          <w:jc w:val="center"/>
        </w:trPr>
        <w:tc>
          <w:tcPr>
            <w:tcW w:w="2835"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Fuseau</w:t>
            </w:r>
          </w:p>
        </w:tc>
        <w:tc>
          <w:tcPr>
            <w:tcW w:w="6236"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Africa/Kinshasa</w:t>
            </w:r>
          </w:p>
        </w:tc>
      </w:tr>
    </w:tbl>
    <w:p w:rsidR="0022286C" w:rsidRDefault="0022286C"/>
    <w:p w:rsidR="0022286C" w:rsidRDefault="006A160C">
      <w:pPr>
        <w:pStyle w:val="Titre2"/>
        <w:jc w:val="both"/>
      </w:pPr>
      <w:r>
        <w:rPr>
          <w:rFonts w:ascii="Times New Roman" w:hAnsi="Times New Roman" w:cs="Times New Roman"/>
        </w:rPr>
        <w:t>IV.8. Tests et validation</w:t>
      </w:r>
    </w:p>
    <w:p w:rsidR="0022286C" w:rsidRDefault="006A160C">
      <w:pPr>
        <w:pStyle w:val="Titre3"/>
        <w:spacing w:before="80"/>
        <w:jc w:val="both"/>
      </w:pPr>
      <w:r>
        <w:rPr>
          <w:rFonts w:ascii="Times New Roman" w:hAnsi="Times New Roman" w:cs="Times New Roman"/>
        </w:rPr>
        <w:t>IV.8.1. Scénarios fonctionnels</w:t>
      </w:r>
    </w:p>
    <w:p w:rsidR="0022286C" w:rsidRDefault="006A160C">
      <w:pPr>
        <w:spacing w:before="120" w:after="40"/>
        <w:jc w:val="center"/>
      </w:pPr>
      <w:r>
        <w:rPr>
          <w:rFonts w:ascii="Times New Roman" w:hAnsi="Times New Roman" w:cs="Times New Roman"/>
          <w:b/>
          <w:i/>
          <w:color w:val="000000"/>
        </w:rPr>
        <w:t>Tableau 48 : Scénarios de tests fonctionnels (* avec ZK-9500 branché)</w:t>
      </w:r>
    </w:p>
    <w:tbl>
      <w:tblPr>
        <w:tblStyle w:val="Grilledutableau"/>
        <w:tblW w:w="9072" w:type="dxa"/>
        <w:jc w:val="center"/>
        <w:tblLayout w:type="fixed"/>
        <w:tblLook w:val="04A0" w:firstRow="1" w:lastRow="0" w:firstColumn="1" w:lastColumn="0" w:noHBand="0" w:noVBand="1"/>
      </w:tblPr>
      <w:tblGrid>
        <w:gridCol w:w="850"/>
        <w:gridCol w:w="2552"/>
        <w:gridCol w:w="3686"/>
        <w:gridCol w:w="1984"/>
      </w:tblGrid>
      <w:tr w:rsidR="0022286C">
        <w:trPr>
          <w:jc w:val="center"/>
        </w:trPr>
        <w:tc>
          <w:tcPr>
            <w:tcW w:w="850"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N°</w:t>
            </w:r>
          </w:p>
        </w:tc>
        <w:tc>
          <w:tcPr>
            <w:tcW w:w="2551"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Scénario</w:t>
            </w:r>
          </w:p>
        </w:tc>
        <w:tc>
          <w:tcPr>
            <w:tcW w:w="3685"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Résultat attendu</w:t>
            </w:r>
          </w:p>
        </w:tc>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Statut</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T1</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Connexion Admin RH</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Session ouverte, menu complet</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T2</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Connexion Agent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Accès limité à Mon espace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T3</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Identifiants erronés</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Refus, message d'erreur</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T4</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Enrôlement empreinte</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Template associé au dossier</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T5</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1er pointage du jour</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Entrée + retard éventuel</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T6</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2e pointage du jour</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Sortie + heures travaillées</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T7</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3e pointage du jour</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Refus (journée clôturée)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T8</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Pointage RFID inconnu</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Carte non reconnue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T9</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Demande de congé</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Statut En attente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T10</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Décision RH</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Approuvé ou Rejeté + commentaire</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T11</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Consultation KPI</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Tableau de bord alimenté</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r w:rsidR="0022286C">
        <w:trPr>
          <w:jc w:val="center"/>
        </w:trPr>
        <w:tc>
          <w:tcPr>
            <w:tcW w:w="850"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T12</w:t>
            </w:r>
          </w:p>
        </w:tc>
        <w:tc>
          <w:tcPr>
            <w:tcW w:w="2551"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Mon espace (autre agent)</w:t>
            </w:r>
          </w:p>
        </w:tc>
        <w:tc>
          <w:tcPr>
            <w:tcW w:w="3685"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Données personnelles uniquement</w:t>
            </w:r>
          </w:p>
        </w:tc>
        <w:tc>
          <w:tcPr>
            <w:tcW w:w="1984"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Validé</w:t>
            </w:r>
          </w:p>
        </w:tc>
      </w:tr>
    </w:tbl>
    <w:p w:rsidR="0022286C" w:rsidRDefault="0022286C"/>
    <w:p w:rsidR="0022286C" w:rsidRDefault="006A160C">
      <w:pPr>
        <w:jc w:val="center"/>
      </w:pPr>
      <w:r>
        <w:rPr>
          <w:rFonts w:ascii="Times New Roman" w:hAnsi="Times New Roman" w:cs="Times New Roman"/>
          <w:i/>
          <w:color w:val="000000"/>
          <w:sz w:val="18"/>
        </w:rPr>
        <w:t>Source : conception de l'auteur, 2026.</w:t>
      </w:r>
    </w:p>
    <w:p w:rsidR="0022286C" w:rsidRDefault="006A160C">
      <w:pPr>
        <w:pStyle w:val="Titre3"/>
        <w:spacing w:before="80"/>
        <w:jc w:val="both"/>
      </w:pPr>
      <w:r>
        <w:rPr>
          <w:rFonts w:ascii="Times New Roman" w:hAnsi="Times New Roman" w:cs="Times New Roman"/>
        </w:rPr>
        <w:t>IV.8.2. Tests de contrôle d'accès</w:t>
      </w:r>
    </w:p>
    <w:p w:rsidR="0022286C" w:rsidRDefault="006A160C">
      <w:pPr>
        <w:spacing w:before="120" w:after="40"/>
        <w:jc w:val="center"/>
      </w:pPr>
      <w:r>
        <w:rPr>
          <w:rFonts w:ascii="Times New Roman" w:hAnsi="Times New Roman" w:cs="Times New Roman"/>
          <w:b/>
          <w:i/>
          <w:color w:val="000000"/>
        </w:rPr>
        <w:t>Tableau 49 : Contrôle d'accès selon le profil</w:t>
      </w:r>
    </w:p>
    <w:tbl>
      <w:tblPr>
        <w:tblStyle w:val="Grilledutableau"/>
        <w:tblW w:w="9072" w:type="dxa"/>
        <w:jc w:val="center"/>
        <w:tblLayout w:type="fixed"/>
        <w:tblLook w:val="04A0" w:firstRow="1" w:lastRow="0" w:firstColumn="1" w:lastColumn="0" w:noHBand="0" w:noVBand="1"/>
      </w:tblPr>
      <w:tblGrid>
        <w:gridCol w:w="1984"/>
        <w:gridCol w:w="4820"/>
        <w:gridCol w:w="2268"/>
      </w:tblGrid>
      <w:tr w:rsidR="0022286C">
        <w:trPr>
          <w:jc w:val="center"/>
        </w:trPr>
        <w:tc>
          <w:tcPr>
            <w:tcW w:w="1984"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Profil</w:t>
            </w:r>
          </w:p>
        </w:tc>
        <w:tc>
          <w:tcPr>
            <w:tcW w:w="4819"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Opération</w:t>
            </w:r>
          </w:p>
        </w:tc>
        <w:tc>
          <w:tcPr>
            <w:tcW w:w="2268"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Autorisé</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Employé</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Valider un congé d'équipe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Non</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Manager</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Valider congés équipe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Oui</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Admin RH</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Enrôler une empreinte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Oui</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Employé</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Consulter le dossier d'un collègue</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Non</w:t>
            </w:r>
          </w:p>
        </w:tc>
      </w:tr>
      <w:tr w:rsidR="0022286C">
        <w:trPr>
          <w:jc w:val="center"/>
        </w:trPr>
        <w:tc>
          <w:tcPr>
            <w:tcW w:w="1984"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SuperAdmin</w:t>
            </w:r>
          </w:p>
        </w:tc>
        <w:tc>
          <w:tcPr>
            <w:tcW w:w="481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Toutes les permissions</w:t>
            </w:r>
          </w:p>
        </w:tc>
        <w:tc>
          <w:tcPr>
            <w:tcW w:w="2268"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Oui</w:t>
            </w:r>
          </w:p>
        </w:tc>
      </w:tr>
    </w:tbl>
    <w:p w:rsidR="0022286C" w:rsidRDefault="0022286C"/>
    <w:p w:rsidR="0022286C" w:rsidRDefault="006A160C">
      <w:pPr>
        <w:pStyle w:val="Titre3"/>
        <w:spacing w:before="80"/>
        <w:jc w:val="both"/>
      </w:pPr>
      <w:r>
        <w:rPr>
          <w:rFonts w:ascii="Times New Roman" w:hAnsi="Times New Roman" w:cs="Times New Roman"/>
        </w:rPr>
        <w:t>IV.8.3. Correspondance besoins / réponses</w:t>
      </w:r>
    </w:p>
    <w:p w:rsidR="0022286C" w:rsidRDefault="006A160C">
      <w:pPr>
        <w:spacing w:before="120" w:after="40"/>
        <w:jc w:val="center"/>
      </w:pPr>
      <w:r>
        <w:rPr>
          <w:rFonts w:ascii="Times New Roman" w:hAnsi="Times New Roman" w:cs="Times New Roman"/>
          <w:b/>
          <w:i/>
          <w:color w:val="000000"/>
        </w:rPr>
        <w:t>Tableau 50 : Correspondance entre besoins identifiés et réponses</w:t>
      </w:r>
    </w:p>
    <w:tbl>
      <w:tblPr>
        <w:tblStyle w:val="Grilledutableau"/>
        <w:tblW w:w="9072" w:type="dxa"/>
        <w:jc w:val="center"/>
        <w:tblLayout w:type="fixed"/>
        <w:tblLook w:val="04A0" w:firstRow="1" w:lastRow="0" w:firstColumn="1" w:lastColumn="0" w:noHBand="0" w:noVBand="1"/>
      </w:tblPr>
      <w:tblGrid>
        <w:gridCol w:w="3402"/>
        <w:gridCol w:w="5670"/>
      </w:tblGrid>
      <w:tr w:rsidR="0022286C">
        <w:trPr>
          <w:jc w:val="center"/>
        </w:trPr>
        <w:tc>
          <w:tcPr>
            <w:tcW w:w="3402"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Besoin (ch. II)</w:t>
            </w:r>
          </w:p>
        </w:tc>
        <w:tc>
          <w:tcPr>
            <w:tcW w:w="5669" w:type="dxa"/>
            <w:shd w:val="clear" w:color="auto" w:fill="E8E8E8"/>
            <w:tcMar>
              <w:top w:w="40" w:type="dxa"/>
              <w:left w:w="80" w:type="dxa"/>
              <w:bottom w:w="40" w:type="dxa"/>
              <w:right w:w="80" w:type="dxa"/>
            </w:tcMar>
            <w:vAlign w:val="center"/>
          </w:tcPr>
          <w:p w:rsidR="0022286C" w:rsidRDefault="006A160C">
            <w:pPr>
              <w:jc w:val="center"/>
            </w:pPr>
            <w:r>
              <w:rPr>
                <w:rFonts w:ascii="Times New Roman" w:hAnsi="Times New Roman" w:cs="Times New Roman"/>
                <w:b/>
                <w:color w:val="000000"/>
                <w:sz w:val="20"/>
              </w:rPr>
              <w:t>Réponse implémentée</w:t>
            </w:r>
          </w:p>
        </w:tc>
      </w:tr>
      <w:tr w:rsidR="0022286C">
        <w:trPr>
          <w:jc w:val="center"/>
        </w:trPr>
        <w:tc>
          <w:tcPr>
            <w:tcW w:w="340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Centraliser les dossiers</w:t>
            </w:r>
          </w:p>
        </w:tc>
        <w:tc>
          <w:tcPr>
            <w:tcW w:w="56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Module Employés + base unique</w:t>
            </w:r>
          </w:p>
        </w:tc>
      </w:tr>
      <w:tr w:rsidR="0022286C">
        <w:trPr>
          <w:jc w:val="center"/>
        </w:trPr>
        <w:tc>
          <w:tcPr>
            <w:tcW w:w="340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Fiabiliser le pointage</w:t>
            </w:r>
          </w:p>
        </w:tc>
        <w:tc>
          <w:tcPr>
            <w:tcW w:w="56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Entrée/sortie empreinte ou RFID</w:t>
            </w:r>
          </w:p>
        </w:tc>
      </w:tr>
      <w:tr w:rsidR="0022286C">
        <w:trPr>
          <w:jc w:val="center"/>
        </w:trPr>
        <w:tc>
          <w:tcPr>
            <w:tcW w:w="340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Circuit de congé</w:t>
            </w:r>
          </w:p>
        </w:tc>
        <w:tc>
          <w:tcPr>
            <w:tcW w:w="56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Statuts En attente / Approuvé / Rejeté</w:t>
            </w:r>
          </w:p>
        </w:tc>
      </w:tr>
      <w:tr w:rsidR="0022286C">
        <w:trPr>
          <w:jc w:val="center"/>
        </w:trPr>
        <w:tc>
          <w:tcPr>
            <w:tcW w:w="340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États pour la finance</w:t>
            </w:r>
          </w:p>
        </w:tc>
        <w:tc>
          <w:tcPr>
            <w:tcW w:w="56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Éléments de rémunération exportables</w:t>
            </w:r>
          </w:p>
        </w:tc>
      </w:tr>
      <w:tr w:rsidR="0022286C">
        <w:trPr>
          <w:jc w:val="center"/>
        </w:trPr>
        <w:tc>
          <w:tcPr>
            <w:tcW w:w="340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Pilotage</w:t>
            </w:r>
          </w:p>
        </w:tc>
        <w:tc>
          <w:tcPr>
            <w:tcW w:w="56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KPI, alertes, graphiques</w:t>
            </w:r>
          </w:p>
        </w:tc>
      </w:tr>
      <w:tr w:rsidR="0022286C">
        <w:trPr>
          <w:jc w:val="center"/>
        </w:trPr>
        <w:tc>
          <w:tcPr>
            <w:tcW w:w="3402" w:type="dxa"/>
            <w:tcMar>
              <w:top w:w="40" w:type="dxa"/>
              <w:left w:w="80" w:type="dxa"/>
              <w:bottom w:w="40" w:type="dxa"/>
              <w:right w:w="80" w:type="dxa"/>
            </w:tcMar>
            <w:vAlign w:val="center"/>
          </w:tcPr>
          <w:p w:rsidR="0022286C" w:rsidRDefault="006A160C">
            <w:pPr>
              <w:jc w:val="center"/>
            </w:pPr>
            <w:r>
              <w:rPr>
                <w:rFonts w:ascii="Times New Roman" w:hAnsi="Times New Roman" w:cs="Times New Roman"/>
                <w:color w:val="000000"/>
                <w:sz w:val="20"/>
              </w:rPr>
              <w:t>Transparence agent</w:t>
            </w:r>
          </w:p>
        </w:tc>
        <w:tc>
          <w:tcPr>
            <w:tcW w:w="5669" w:type="dxa"/>
            <w:tcMar>
              <w:top w:w="40" w:type="dxa"/>
              <w:left w:w="80" w:type="dxa"/>
              <w:bottom w:w="40" w:type="dxa"/>
              <w:right w:w="80" w:type="dxa"/>
            </w:tcMar>
            <w:vAlign w:val="center"/>
          </w:tcPr>
          <w:p w:rsidR="0022286C" w:rsidRDefault="006A160C">
            <w:pPr>
              <w:jc w:val="both"/>
            </w:pPr>
            <w:r>
              <w:rPr>
                <w:rFonts w:ascii="Times New Roman" w:hAnsi="Times New Roman" w:cs="Times New Roman"/>
                <w:color w:val="000000"/>
                <w:sz w:val="20"/>
              </w:rPr>
              <w:t>Écran Mon espace</w:t>
            </w:r>
          </w:p>
        </w:tc>
      </w:tr>
    </w:tbl>
    <w:p w:rsidR="0022286C" w:rsidRDefault="0022286C"/>
    <w:p w:rsidR="0022286C" w:rsidRDefault="006A160C">
      <w:pPr>
        <w:pStyle w:val="Titre2"/>
        <w:jc w:val="both"/>
      </w:pPr>
      <w:r>
        <w:rPr>
          <w:rFonts w:ascii="Times New Roman" w:hAnsi="Times New Roman" w:cs="Times New Roman"/>
        </w:rPr>
        <w:t>IV.9. Résultats et présentation des interfaces</w:t>
      </w:r>
    </w:p>
    <w:p w:rsidR="0022286C" w:rsidRDefault="006A160C">
      <w:pPr>
        <w:spacing w:before="120" w:after="120" w:line="360" w:lineRule="auto"/>
        <w:jc w:val="both"/>
      </w:pPr>
      <w:r>
        <w:rPr>
          <w:rFonts w:ascii="Times New Roman" w:hAnsi="Times New Roman" w:cs="Times New Roman"/>
          <w:color w:val="000000"/>
          <w:sz w:val="24"/>
        </w:rPr>
        <w:t>Les figures 28 à 35 présentent les interfaces réalisées du prototype SGRH Pro, capturées sur le poste de démonstration CNSS : authentification, pilot de bord, pointage, espace agent, enrôlement biométrique, gestion des congés, dossiers employés et rapports.</w:t>
      </w:r>
    </w:p>
    <w:p w:rsidR="0022286C" w:rsidRDefault="006A160C">
      <w:pPr>
        <w:spacing w:before="120" w:after="40"/>
        <w:jc w:val="center"/>
      </w:pPr>
      <w:r>
        <w:rPr>
          <w:noProof/>
          <w:lang w:val="fr-FR" w:eastAsia="fr-FR"/>
        </w:rPr>
        <w:lastRenderedPageBreak/>
        <w:drawing>
          <wp:inline distT="0" distB="0" distL="0" distR="0">
            <wp:extent cx="5688000" cy="355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1_login.png"/>
                    <pic:cNvPicPr/>
                  </pic:nvPicPr>
                  <pic:blipFill>
                    <a:blip r:embed="rId41"/>
                    <a:stretch>
                      <a:fillRect/>
                    </a:stretch>
                  </pic:blipFill>
                  <pic:spPr>
                    <a:xfrm>
                      <a:off x="0" y="0"/>
                      <a:ext cx="5688000" cy="3555000"/>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28 : Interface d'authentification de SGRH Pro</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6A160C">
      <w:pPr>
        <w:spacing w:before="120" w:after="40"/>
        <w:jc w:val="center"/>
      </w:pPr>
      <w:r>
        <w:rPr>
          <w:noProof/>
          <w:lang w:val="fr-FR" w:eastAsia="fr-FR"/>
        </w:rPr>
        <w:drawing>
          <wp:inline distT="0" distB="0" distL="0" distR="0">
            <wp:extent cx="5688000" cy="2932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2_dashboard.png"/>
                    <pic:cNvPicPr/>
                  </pic:nvPicPr>
                  <pic:blipFill>
                    <a:blip r:embed="rId42"/>
                    <a:stretch>
                      <a:fillRect/>
                    </a:stretch>
                  </pic:blipFill>
                  <pic:spPr>
                    <a:xfrm>
                      <a:off x="0" y="0"/>
                      <a:ext cx="5688000" cy="2932875"/>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29 : Tableau de bord principal (pilot de bord RH)</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6A160C">
      <w:pPr>
        <w:spacing w:before="120" w:after="40"/>
        <w:jc w:val="center"/>
      </w:pPr>
      <w:r>
        <w:rPr>
          <w:noProof/>
          <w:lang w:val="fr-FR" w:eastAsia="fr-FR"/>
        </w:rPr>
        <w:lastRenderedPageBreak/>
        <w:drawing>
          <wp:inline distT="0" distB="0" distL="0" distR="0">
            <wp:extent cx="5688000" cy="29384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3_pointage.png"/>
                    <pic:cNvPicPr/>
                  </pic:nvPicPr>
                  <pic:blipFill>
                    <a:blip r:embed="rId43"/>
                    <a:stretch>
                      <a:fillRect/>
                    </a:stretch>
                  </pic:blipFill>
                  <pic:spPr>
                    <a:xfrm>
                      <a:off x="0" y="0"/>
                      <a:ext cx="5688000" cy="2938430"/>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30 : Terminal de pointage (empreinte et RFID)</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861ECF">
      <w:pPr>
        <w:spacing w:before="120" w:after="40"/>
        <w:jc w:val="center"/>
      </w:pPr>
      <w:r>
        <w:rPr>
          <w:noProof/>
          <w:lang w:val="fr-FR" w:eastAsia="fr-FR"/>
        </w:rPr>
        <mc:AlternateContent>
          <mc:Choice Requires="wps">
            <w:drawing>
              <wp:anchor distT="0" distB="0" distL="114300" distR="114300" simplePos="0" relativeHeight="251659264" behindDoc="0" locked="0" layoutInCell="1" allowOverlap="1">
                <wp:simplePos x="0" y="0"/>
                <wp:positionH relativeFrom="column">
                  <wp:posOffset>2209800</wp:posOffset>
                </wp:positionH>
                <wp:positionV relativeFrom="paragraph">
                  <wp:posOffset>520065</wp:posOffset>
                </wp:positionV>
                <wp:extent cx="161925" cy="142875"/>
                <wp:effectExtent l="57150" t="19050" r="28575" b="104775"/>
                <wp:wrapNone/>
                <wp:docPr id="37" name="Ellipse 37"/>
                <wp:cNvGraphicFramePr/>
                <a:graphic xmlns:a="http://schemas.openxmlformats.org/drawingml/2006/main">
                  <a:graphicData uri="http://schemas.microsoft.com/office/word/2010/wordprocessingShape">
                    <wps:wsp>
                      <wps:cNvSpPr/>
                      <wps:spPr>
                        <a:xfrm>
                          <a:off x="0" y="0"/>
                          <a:ext cx="161925" cy="142875"/>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276357" id="Ellipse 37" o:spid="_x0000_s1026" style="position:absolute;margin-left:174pt;margin-top:40.95pt;width:12.7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" fillcolor="#4f81bd [3204]" strokecolor="#4579b8 [3044]">
                <v:fill color2="#a7bfde [1620]" rotate="t" angle="180" focus="100%" type="gradient">
                  <o:fill v:ext="view" type="gradientUnscaled"/>
                </v:fill>
                <v:shadow on="t" color="black" opacity="22937f" origin=",.5" offset="0,.63889mm"/>
              </v:oval>
            </w:pict>
          </mc:Fallback>
        </mc:AlternateContent>
      </w:r>
      <w:r w:rsidR="006A160C">
        <w:rPr>
          <w:noProof/>
          <w:lang w:val="fr-FR" w:eastAsia="fr-FR"/>
        </w:rPr>
        <w:drawing>
          <wp:inline distT="0" distB="0" distL="0" distR="0">
            <wp:extent cx="5688000" cy="29495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4_mon_espace.png"/>
                    <pic:cNvPicPr/>
                  </pic:nvPicPr>
                  <pic:blipFill>
                    <a:blip r:embed="rId44"/>
                    <a:stretch>
                      <a:fillRect/>
                    </a:stretch>
                  </pic:blipFill>
                  <pic:spPr>
                    <a:xfrm>
                      <a:off x="0" y="0"/>
                      <a:ext cx="5688000" cy="2949539"/>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31 : Espace personnel de l'agent (Mon espace)</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6A160C">
      <w:pPr>
        <w:spacing w:before="120" w:after="40"/>
        <w:jc w:val="center"/>
      </w:pPr>
      <w:r>
        <w:rPr>
          <w:noProof/>
          <w:lang w:val="fr-FR" w:eastAsia="fr-FR"/>
        </w:rPr>
        <w:lastRenderedPageBreak/>
        <w:drawing>
          <wp:inline distT="0" distB="0" distL="0" distR="0">
            <wp:extent cx="5688000" cy="30050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5_enrolement.png"/>
                    <pic:cNvPicPr/>
                  </pic:nvPicPr>
                  <pic:blipFill>
                    <a:blip r:embed="rId45"/>
                    <a:stretch>
                      <a:fillRect/>
                    </a:stretch>
                  </pic:blipFill>
                  <pic:spPr>
                    <a:xfrm>
                      <a:off x="0" y="0"/>
                      <a:ext cx="5688000" cy="3005086"/>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32 : Enrôlement biométrique et attribution RFID</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6A160C">
      <w:pPr>
        <w:spacing w:before="120" w:after="40"/>
        <w:jc w:val="center"/>
      </w:pPr>
      <w:r>
        <w:rPr>
          <w:noProof/>
          <w:lang w:val="fr-FR" w:eastAsia="fr-FR"/>
        </w:rPr>
        <w:drawing>
          <wp:inline distT="0" distB="0" distL="0" distR="0">
            <wp:extent cx="5688000" cy="29662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6_conges.png"/>
                    <pic:cNvPicPr/>
                  </pic:nvPicPr>
                  <pic:blipFill>
                    <a:blip r:embed="rId46"/>
                    <a:stretch>
                      <a:fillRect/>
                    </a:stretch>
                  </pic:blipFill>
                  <pic:spPr>
                    <a:xfrm>
                      <a:off x="0" y="0"/>
                      <a:ext cx="5688000" cy="2966203"/>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33 : Gestion des demandes de congé</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6A160C">
      <w:pPr>
        <w:spacing w:before="120" w:after="40"/>
        <w:jc w:val="center"/>
      </w:pPr>
      <w:r>
        <w:rPr>
          <w:noProof/>
          <w:lang w:val="fr-FR" w:eastAsia="fr-FR"/>
        </w:rPr>
        <w:lastRenderedPageBreak/>
        <w:drawing>
          <wp:inline distT="0" distB="0" distL="0" distR="0">
            <wp:extent cx="5688000" cy="29384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7_employes.png"/>
                    <pic:cNvPicPr/>
                  </pic:nvPicPr>
                  <pic:blipFill>
                    <a:blip r:embed="rId47"/>
                    <a:stretch>
                      <a:fillRect/>
                    </a:stretch>
                  </pic:blipFill>
                  <pic:spPr>
                    <a:xfrm>
                      <a:off x="0" y="0"/>
                      <a:ext cx="5688000" cy="2938430"/>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34 : Gestion des dossiers employés</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6A160C">
      <w:pPr>
        <w:spacing w:before="120" w:after="40"/>
        <w:jc w:val="center"/>
      </w:pPr>
      <w:r>
        <w:rPr>
          <w:noProof/>
          <w:lang w:val="fr-FR" w:eastAsia="fr-FR"/>
        </w:rPr>
        <w:drawing>
          <wp:inline distT="0" distB="0" distL="0" distR="0">
            <wp:extent cx="5688000" cy="2977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v8_rapports.png"/>
                    <pic:cNvPicPr/>
                  </pic:nvPicPr>
                  <pic:blipFill>
                    <a:blip r:embed="rId48"/>
                    <a:stretch>
                      <a:fillRect/>
                    </a:stretch>
                  </pic:blipFill>
                  <pic:spPr>
                    <a:xfrm>
                      <a:off x="0" y="0"/>
                      <a:ext cx="5688000" cy="2977312"/>
                    </a:xfrm>
                    <a:prstGeom prst="rect">
                      <a:avLst/>
                    </a:prstGeom>
                  </pic:spPr>
                </pic:pic>
              </a:graphicData>
            </a:graphic>
          </wp:inline>
        </w:drawing>
      </w:r>
    </w:p>
    <w:p w:rsidR="0022286C" w:rsidRDefault="006A160C">
      <w:pPr>
        <w:spacing w:before="40" w:after="40"/>
        <w:jc w:val="center"/>
      </w:pPr>
      <w:r>
        <w:rPr>
          <w:rFonts w:ascii="Times New Roman" w:hAnsi="Times New Roman" w:cs="Times New Roman"/>
          <w:b/>
          <w:i/>
          <w:color w:val="000000"/>
        </w:rPr>
        <w:t>Figure 35 : Rapports et indicateurs de pilotage</w:t>
      </w:r>
    </w:p>
    <w:p w:rsidR="0022286C" w:rsidRDefault="006A160C">
      <w:pPr>
        <w:spacing w:after="160"/>
        <w:jc w:val="center"/>
      </w:pPr>
      <w:r>
        <w:rPr>
          <w:rFonts w:ascii="Times New Roman" w:hAnsi="Times New Roman" w:cs="Times New Roman"/>
          <w:i/>
          <w:color w:val="000000"/>
          <w:sz w:val="18"/>
        </w:rPr>
        <w:t>Source : capture d'écran de SGRH Pro, 2026.</w:t>
      </w:r>
    </w:p>
    <w:p w:rsidR="0022286C" w:rsidRDefault="0022286C"/>
    <w:p w:rsidR="0022286C" w:rsidRDefault="006A160C">
      <w:pPr>
        <w:spacing w:before="120" w:after="120" w:line="360" w:lineRule="auto"/>
        <w:jc w:val="both"/>
      </w:pPr>
      <w:r>
        <w:rPr>
          <w:rFonts w:ascii="Times New Roman" w:hAnsi="Times New Roman" w:cs="Times New Roman"/>
          <w:color w:val="000000"/>
          <w:sz w:val="24"/>
        </w:rPr>
        <w:t xml:space="preserve">Ces interfaces confirment que le prototype couvre le parcours complet retenu dans le cahier des charges : s'authentifier, enrôler, pointer, consulter son espace, valider un congé et piloter les </w:t>
      </w:r>
      <w:r>
        <w:rPr>
          <w:rFonts w:ascii="Times New Roman" w:hAnsi="Times New Roman" w:cs="Times New Roman"/>
          <w:color w:val="000000"/>
          <w:sz w:val="24"/>
        </w:rPr>
        <w:lastRenderedPageBreak/>
        <w:t>effectifs. Les captures d'écran ci-dessus attestent visuellement du rendu final obtenu. La comparaison avec le système manuel (registres, Excel, signatures) met en évidence le gain de traçabilité et la réduction des ressaisies.</w:t>
      </w:r>
    </w:p>
    <w:p w:rsidR="0022286C" w:rsidRDefault="006A160C">
      <w:pPr>
        <w:pStyle w:val="Titre2"/>
        <w:jc w:val="both"/>
      </w:pPr>
      <w:r>
        <w:rPr>
          <w:rFonts w:ascii="Times New Roman" w:hAnsi="Times New Roman" w:cs="Times New Roman"/>
        </w:rPr>
        <w:t>IV.10. Limites du prototype et perspectives</w:t>
      </w:r>
    </w:p>
    <w:p w:rsidR="0022286C" w:rsidRDefault="006A160C">
      <w:pPr>
        <w:pStyle w:val="Listepuces"/>
        <w:spacing w:after="0" w:line="360" w:lineRule="auto"/>
        <w:jc w:val="both"/>
      </w:pPr>
      <w:r>
        <w:rPr>
          <w:rFonts w:ascii="Times New Roman" w:hAnsi="Times New Roman" w:cs="Times New Roman"/>
          <w:color w:val="000000"/>
          <w:sz w:val="24"/>
        </w:rPr>
        <w:t xml:space="preserve"> un seul poste de pointage dans la configuration de démonstration ;</w:t>
      </w:r>
    </w:p>
    <w:p w:rsidR="0022286C" w:rsidRDefault="006A160C">
      <w:pPr>
        <w:pStyle w:val="Listepuces"/>
        <w:spacing w:after="0" w:line="360" w:lineRule="auto"/>
        <w:jc w:val="both"/>
      </w:pPr>
      <w:r>
        <w:rPr>
          <w:rFonts w:ascii="Times New Roman" w:hAnsi="Times New Roman" w:cs="Times New Roman"/>
          <w:color w:val="000000"/>
          <w:sz w:val="24"/>
        </w:rPr>
        <w:t xml:space="preserve"> dépendance au poste Windows et au pilote USB du ZK-9500 ;</w:t>
      </w:r>
    </w:p>
    <w:p w:rsidR="0022286C" w:rsidRDefault="006A160C">
      <w:pPr>
        <w:pStyle w:val="Listepuces"/>
        <w:spacing w:after="0" w:line="360" w:lineRule="auto"/>
        <w:jc w:val="both"/>
      </w:pPr>
      <w:r>
        <w:rPr>
          <w:rFonts w:ascii="Times New Roman" w:hAnsi="Times New Roman" w:cs="Times New Roman"/>
          <w:color w:val="000000"/>
          <w:sz w:val="24"/>
        </w:rPr>
        <w:t xml:space="preserve"> les provisions fiscales restent indicatives ; aucun virement n'est exécuté ;</w:t>
      </w:r>
    </w:p>
    <w:p w:rsidR="0022286C" w:rsidRDefault="006A160C">
      <w:pPr>
        <w:pStyle w:val="Listepuces"/>
        <w:spacing w:after="0" w:line="360" w:lineRule="auto"/>
        <w:jc w:val="both"/>
      </w:pPr>
      <w:r>
        <w:rPr>
          <w:rFonts w:ascii="Times New Roman" w:hAnsi="Times New Roman" w:cs="Times New Roman"/>
          <w:color w:val="000000"/>
          <w:sz w:val="24"/>
        </w:rPr>
        <w:t xml:space="preserve"> les modules recrutement, formation et contrats sont hors cœur ;</w:t>
      </w:r>
    </w:p>
    <w:p w:rsidR="0022286C" w:rsidRDefault="006A160C">
      <w:pPr>
        <w:pStyle w:val="Listepuces"/>
        <w:spacing w:after="0" w:line="360" w:lineRule="auto"/>
        <w:jc w:val="both"/>
      </w:pPr>
      <w:r>
        <w:rPr>
          <w:rFonts w:ascii="Times New Roman" w:hAnsi="Times New Roman" w:cs="Times New Roman"/>
          <w:color w:val="000000"/>
          <w:sz w:val="24"/>
        </w:rPr>
        <w:t xml:space="preserve"> la protection des données biométriques du prototype n'équivaut pas à une certification juridique nationale.</w:t>
      </w:r>
    </w:p>
    <w:p w:rsidR="0022286C" w:rsidRDefault="006A160C">
      <w:pPr>
        <w:spacing w:before="120" w:after="120" w:line="360" w:lineRule="auto"/>
        <w:jc w:val="both"/>
      </w:pPr>
      <w:r>
        <w:rPr>
          <w:rFonts w:ascii="Times New Roman" w:hAnsi="Times New Roman" w:cs="Times New Roman"/>
          <w:color w:val="000000"/>
          <w:sz w:val="24"/>
        </w:rPr>
        <w:t>Les perspectives comprennent le déploiement multi-sites, l'hébergement institutionnel MySQL, une application mobile de consultation et, à plus long terme, des analyses prédictives d'absentéisme. Ces évolutions dépassent le cadre du présent mémoire.</w:t>
      </w:r>
    </w:p>
    <w:p w:rsidR="0022286C" w:rsidRDefault="006A160C">
      <w:pPr>
        <w:pStyle w:val="Titre2"/>
        <w:jc w:val="both"/>
      </w:pPr>
      <w:r>
        <w:rPr>
          <w:rFonts w:ascii="Times New Roman" w:hAnsi="Times New Roman" w:cs="Times New Roman"/>
        </w:rPr>
        <w:t>IV.11. Conclusion du chapitre</w:t>
      </w:r>
    </w:p>
    <w:p w:rsidR="0022286C" w:rsidRDefault="006A160C">
      <w:pPr>
        <w:spacing w:before="120" w:after="120" w:line="360" w:lineRule="auto"/>
        <w:jc w:val="both"/>
      </w:pPr>
      <w:r>
        <w:rPr>
          <w:rFonts w:ascii="Times New Roman" w:hAnsi="Times New Roman" w:cs="Times New Roman"/>
          <w:color w:val="000000"/>
          <w:sz w:val="24"/>
        </w:rPr>
        <w:t>L'implémentation a montré qu'il était possible de construire, dans le temps d'un mémoire, un SIGRH opérationnel reliant dossiers agents, pointage biométrique réel, workflow de congé et tableaux de bord. Les extraits de code présentés attestent que les règles conçues au chapitre III — un couple entrée/sortie par jour, identification 1:N, droits par rôle — sont bien celles exécutées par le prototype.</w:t>
      </w:r>
    </w:p>
    <w:p w:rsidR="0022286C" w:rsidRDefault="006A160C">
      <w:pPr>
        <w:spacing w:before="120" w:after="120" w:line="360" w:lineRule="auto"/>
        <w:jc w:val="both"/>
      </w:pPr>
      <w:r>
        <w:rPr>
          <w:rFonts w:ascii="Times New Roman" w:hAnsi="Times New Roman" w:cs="Times New Roman"/>
          <w:color w:val="000000"/>
          <w:sz w:val="24"/>
        </w:rPr>
        <w:t>Les captures d'écran intégrées au chapitre IV servent de preuve visuelle pour la soutenance. La conclusion générale reprend la problématique, confronte les hypothèses aux résultats et ouvre les perspectives institutionnelles pour la CNSS.</w:t>
      </w:r>
    </w:p>
    <w:p w:rsidR="0022286C" w:rsidRDefault="006A160C">
      <w:r>
        <w:br w:type="page"/>
      </w:r>
    </w:p>
    <w:p w:rsidR="0022286C" w:rsidRDefault="006A160C">
      <w:pPr>
        <w:pStyle w:val="Titre1"/>
        <w:jc w:val="center"/>
      </w:pPr>
      <w:r>
        <w:rPr>
          <w:rFonts w:ascii="Times New Roman" w:hAnsi="Times New Roman" w:cs="Times New Roman"/>
        </w:rPr>
        <w:lastRenderedPageBreak/>
        <w:t>CONCLUSION GÉNÉRALE</w:t>
      </w:r>
    </w:p>
    <w:p w:rsidR="0022286C" w:rsidRDefault="006A160C">
      <w:pPr>
        <w:spacing w:before="120" w:after="120" w:line="360" w:lineRule="auto"/>
        <w:jc w:val="both"/>
      </w:pPr>
      <w:r>
        <w:rPr>
          <w:rFonts w:ascii="Times New Roman" w:hAnsi="Times New Roman" w:cs="Times New Roman"/>
          <w:color w:val="000000"/>
          <w:sz w:val="24"/>
        </w:rPr>
        <w:t>Au terme de ce travail, il convient de revenir sur la problématique posée en introduction, de rappeler le chemin parcouru et d'apprécier dans quelle mesure les hypothèses ont été confirmées par le prototype SGRH Pro, conçu pour le siège central de la Caisse Nationale de Sécurité Sociale.</w:t>
      </w:r>
    </w:p>
    <w:p w:rsidR="0022286C" w:rsidRDefault="006A160C">
      <w:pPr>
        <w:pStyle w:val="Titre2"/>
        <w:jc w:val="both"/>
      </w:pPr>
      <w:r>
        <w:rPr>
          <w:rFonts w:ascii="Times New Roman" w:hAnsi="Times New Roman" w:cs="Times New Roman"/>
        </w:rPr>
        <w:t>Synthèse des travaux réalisés</w:t>
      </w:r>
    </w:p>
    <w:p w:rsidR="0022286C" w:rsidRDefault="006A160C">
      <w:pPr>
        <w:spacing w:before="120" w:after="120" w:line="360" w:lineRule="auto"/>
        <w:jc w:val="both"/>
      </w:pPr>
      <w:r>
        <w:rPr>
          <w:rFonts w:ascii="Times New Roman" w:hAnsi="Times New Roman" w:cs="Times New Roman"/>
          <w:color w:val="000000"/>
          <w:sz w:val="24"/>
        </w:rPr>
        <w:t>L'introduction a situé le sujet dans le contexte de la modernisation administrative congolaise et a formulé la question centrale : comment concevoir et implémenter un SIGRH capable d'assurer un suivi fiable du personnel, en s'appuyant sur une application de gestion et sur des dispositifs d'identification par empreinte et par carte RFID.</w:t>
      </w:r>
    </w:p>
    <w:p w:rsidR="0022286C" w:rsidRDefault="006A160C">
      <w:pPr>
        <w:spacing w:before="120" w:after="120" w:line="360" w:lineRule="auto"/>
        <w:jc w:val="both"/>
      </w:pPr>
      <w:r>
        <w:rPr>
          <w:rFonts w:ascii="Times New Roman" w:hAnsi="Times New Roman" w:cs="Times New Roman"/>
          <w:color w:val="000000"/>
          <w:sz w:val="24"/>
        </w:rPr>
        <w:t>Le premier chapitre a établi le cadre théorique : notions de GRH et de SIGRH, dimension intelligente entendue comme aide à la décision, principes de la biométrie et des cartes RFID, limites des pratiques manuelles. Les choix de langages et d'outils y ont été volontairement écartés, afin de rester au niveau conceptuel.</w:t>
      </w:r>
    </w:p>
    <w:p w:rsidR="0022286C" w:rsidRDefault="006A160C">
      <w:pPr>
        <w:spacing w:before="120" w:after="120" w:line="360" w:lineRule="auto"/>
        <w:jc w:val="both"/>
      </w:pPr>
      <w:r>
        <w:rPr>
          <w:rFonts w:ascii="Times New Roman" w:hAnsi="Times New Roman" w:cs="Times New Roman"/>
          <w:color w:val="000000"/>
          <w:sz w:val="24"/>
        </w:rPr>
        <w:t>Le deuxième chapitre a confronté ces notions à la réalité du siège central de la CNSS. L'observation, les entretiens et l'analyse documentaire ont permis de diagnostiquer la dispersion des dossiers, la faiblesse du pointage et l'absence de tableaux de bord. Huit modules ont été spécifiés, ainsi qu'une planification PERT/Gantt.</w:t>
      </w:r>
    </w:p>
    <w:p w:rsidR="0022286C" w:rsidRDefault="006A160C">
      <w:pPr>
        <w:spacing w:before="120" w:after="120" w:line="360" w:lineRule="auto"/>
        <w:jc w:val="both"/>
      </w:pPr>
      <w:r>
        <w:rPr>
          <w:rFonts w:ascii="Times New Roman" w:hAnsi="Times New Roman" w:cs="Times New Roman"/>
          <w:color w:val="000000"/>
          <w:sz w:val="24"/>
        </w:rPr>
        <w:t>Le troisième chapitre a traduit le cahier des charges en conception : architecture, cas d'utilisation, classes, séquence de pointage, workflow de congé, déploiement, modèle logique et physique des données. Le quatrième chapitre a décrit l'implémentation réelle, les extraits de code du dépôt RH_CNSS, les tests et les captures d'écran des interfaces réalisées.</w:t>
      </w:r>
    </w:p>
    <w:p w:rsidR="0022286C" w:rsidRDefault="006A160C">
      <w:pPr>
        <w:pStyle w:val="Titre2"/>
        <w:jc w:val="both"/>
      </w:pPr>
      <w:r>
        <w:rPr>
          <w:rFonts w:ascii="Times New Roman" w:hAnsi="Times New Roman" w:cs="Times New Roman"/>
        </w:rPr>
        <w:t>Validation des hypothèses</w:t>
      </w:r>
    </w:p>
    <w:p w:rsidR="0022286C" w:rsidRDefault="006A160C">
      <w:pPr>
        <w:spacing w:before="120" w:after="120" w:line="360" w:lineRule="auto"/>
        <w:jc w:val="both"/>
      </w:pPr>
      <w:r>
        <w:rPr>
          <w:rFonts w:ascii="Times New Roman" w:hAnsi="Times New Roman" w:cs="Times New Roman"/>
          <w:color w:val="000000"/>
          <w:sz w:val="24"/>
        </w:rPr>
        <w:t>L'hypothèse générale — un SIGRH intégré améliore le suivi administratif du personnel — est confirmée au niveau du prototype : les dossiers sont centralisés, le pointage est horodaté, les congés suivent un circuit explicite et les indicateurs sont calculés automatiquement.</w:t>
      </w:r>
    </w:p>
    <w:p w:rsidR="0022286C" w:rsidRDefault="006A160C">
      <w:pPr>
        <w:pStyle w:val="Listepuces"/>
        <w:spacing w:after="0" w:line="360" w:lineRule="auto"/>
        <w:jc w:val="both"/>
      </w:pPr>
      <w:r>
        <w:rPr>
          <w:rFonts w:ascii="Times New Roman" w:hAnsi="Times New Roman" w:cs="Times New Roman"/>
          <w:color w:val="000000"/>
          <w:sz w:val="24"/>
        </w:rPr>
        <w:t xml:space="preserve"> la centralisation réduit les écarts entre registres et fichiers éparpillés (hypothèse 1) ;</w:t>
      </w:r>
    </w:p>
    <w:p w:rsidR="0022286C" w:rsidRDefault="006A160C">
      <w:pPr>
        <w:pStyle w:val="Listepuces"/>
        <w:spacing w:after="0" w:line="360" w:lineRule="auto"/>
        <w:jc w:val="both"/>
      </w:pPr>
      <w:r>
        <w:rPr>
          <w:rFonts w:ascii="Times New Roman" w:hAnsi="Times New Roman" w:cs="Times New Roman"/>
          <w:color w:val="000000"/>
          <w:sz w:val="24"/>
        </w:rPr>
        <w:t xml:space="preserve"> l'automatisation des présences et des congés accélère la production des états (hypothèse 2) ;</w:t>
      </w:r>
    </w:p>
    <w:p w:rsidR="0022286C" w:rsidRDefault="006A160C">
      <w:pPr>
        <w:pStyle w:val="Listepuces"/>
        <w:spacing w:after="0" w:line="360" w:lineRule="auto"/>
        <w:jc w:val="both"/>
      </w:pPr>
      <w:r>
        <w:rPr>
          <w:rFonts w:ascii="Times New Roman" w:hAnsi="Times New Roman" w:cs="Times New Roman"/>
          <w:color w:val="000000"/>
          <w:sz w:val="24"/>
        </w:rPr>
        <w:lastRenderedPageBreak/>
        <w:t xml:space="preserve"> l'empreinte et le RFID rendent le pointage imputable à un agent identifié (hypothèse 3) ;</w:t>
      </w:r>
    </w:p>
    <w:p w:rsidR="0022286C" w:rsidRDefault="006A160C">
      <w:pPr>
        <w:pStyle w:val="Listepuces"/>
        <w:spacing w:after="0" w:line="360" w:lineRule="auto"/>
        <w:jc w:val="both"/>
      </w:pPr>
      <w:r>
        <w:rPr>
          <w:rFonts w:ascii="Times New Roman" w:hAnsi="Times New Roman" w:cs="Times New Roman"/>
          <w:color w:val="000000"/>
          <w:sz w:val="24"/>
        </w:rPr>
        <w:t xml:space="preserve"> les KPI et l'espace agent renforcent le pilotage et la transparence (hypothèse 4).</w:t>
      </w:r>
    </w:p>
    <w:p w:rsidR="0022286C" w:rsidRDefault="006A160C">
      <w:pPr>
        <w:spacing w:before="120" w:after="120" w:line="360" w:lineRule="auto"/>
        <w:jc w:val="both"/>
      </w:pPr>
      <w:r>
        <w:rPr>
          <w:rFonts w:ascii="Times New Roman" w:hAnsi="Times New Roman" w:cs="Times New Roman"/>
          <w:color w:val="000000"/>
          <w:sz w:val="24"/>
        </w:rPr>
        <w:t>Ces confirmations restent celles d'un prototype de démonstration. Une validation institutionnelle à grande échelle, sur plusieurs semaines d'exploitation réelle, dépasse le cadre du mémoire.</w:t>
      </w:r>
    </w:p>
    <w:p w:rsidR="0022286C" w:rsidRDefault="006A160C">
      <w:pPr>
        <w:pStyle w:val="Titre2"/>
        <w:jc w:val="both"/>
      </w:pPr>
      <w:r>
        <w:rPr>
          <w:rFonts w:ascii="Times New Roman" w:hAnsi="Times New Roman" w:cs="Times New Roman"/>
        </w:rPr>
        <w:t>Apports et limites</w:t>
      </w:r>
    </w:p>
    <w:p w:rsidR="0022286C" w:rsidRDefault="006A160C">
      <w:pPr>
        <w:spacing w:before="120" w:after="120" w:line="360" w:lineRule="auto"/>
        <w:jc w:val="both"/>
      </w:pPr>
      <w:r>
        <w:rPr>
          <w:rFonts w:ascii="Times New Roman" w:hAnsi="Times New Roman" w:cs="Times New Roman"/>
          <w:color w:val="000000"/>
          <w:sz w:val="24"/>
        </w:rPr>
        <w:t>Pour la CNSS, l'apport principal est de disposer d'un modèle opérationnel de suivi quotidien, reproductible sur le poste du responsable RH, sans prétendre remplacer la direction financière dans l'exécution des virements. Pour la formation, le travail articule analyse de terrain, modélisation UML et implémentation contrôlée.</w:t>
      </w:r>
    </w:p>
    <w:p w:rsidR="0022286C" w:rsidRDefault="006A160C">
      <w:pPr>
        <w:spacing w:before="120" w:after="120" w:line="360" w:lineRule="auto"/>
        <w:jc w:val="both"/>
      </w:pPr>
      <w:r>
        <w:rPr>
          <w:rFonts w:ascii="Times New Roman" w:hAnsi="Times New Roman" w:cs="Times New Roman"/>
          <w:color w:val="000000"/>
          <w:sz w:val="24"/>
        </w:rPr>
        <w:t>Les limites concernent le nombre de terminaux, la dépendance au poste Windows, le périmètre fonctionnel recentré sur huit modules et le cadre juridique des données biométriques, seulement abordé sous l'angle des bonnes pratiques du prototype.</w:t>
      </w:r>
    </w:p>
    <w:p w:rsidR="0022286C" w:rsidRDefault="006A160C">
      <w:pPr>
        <w:pStyle w:val="Titre2"/>
        <w:jc w:val="both"/>
      </w:pPr>
      <w:r>
        <w:rPr>
          <w:rFonts w:ascii="Times New Roman" w:hAnsi="Times New Roman" w:cs="Times New Roman"/>
        </w:rPr>
        <w:t>Perspectives</w:t>
      </w:r>
    </w:p>
    <w:p w:rsidR="0022286C" w:rsidRDefault="006A160C">
      <w:pPr>
        <w:spacing w:before="120" w:after="120" w:line="360" w:lineRule="auto"/>
        <w:jc w:val="both"/>
      </w:pPr>
      <w:r>
        <w:rPr>
          <w:rFonts w:ascii="Times New Roman" w:hAnsi="Times New Roman" w:cs="Times New Roman"/>
          <w:color w:val="000000"/>
          <w:sz w:val="24"/>
        </w:rPr>
        <w:t>Plusieurs évolutions peuvent être envisagées : déploiement sur plusieurs postes de pointage, hébergement institutionnel, application mobile de consultation, interconnexion contrôlée avec les états déjà produits pour la finance, et, à plus long terme, des analyses prédictives d'absentéisme. Ces pistes confirment que SGRH Pro constitue une base, et non un aboutissement définitif.</w:t>
      </w:r>
    </w:p>
    <w:p w:rsidR="0022286C" w:rsidRDefault="006A160C">
      <w:pPr>
        <w:spacing w:before="120" w:after="120" w:line="360" w:lineRule="auto"/>
        <w:jc w:val="both"/>
      </w:pPr>
      <w:r>
        <w:rPr>
          <w:rFonts w:ascii="Times New Roman" w:hAnsi="Times New Roman" w:cs="Times New Roman"/>
          <w:color w:val="000000"/>
          <w:sz w:val="24"/>
        </w:rPr>
        <w:t>En définitive, le mémoire montre qu'un système d'information intelligent de gestion des ressources humaines, adossé à la biométrie et aux cartes RFID, peut contribuer concrètement à l'optimisation du suivi du personnel au siège central de la CNSS, à condition d'être conçu à partir des processus réels et validé par un prototype démontrable.</w:t>
      </w:r>
    </w:p>
    <w:p w:rsidR="0022286C" w:rsidRDefault="006A160C">
      <w:r>
        <w:br w:type="page"/>
      </w:r>
    </w:p>
    <w:p w:rsidR="0022286C" w:rsidRDefault="006A160C">
      <w:pPr>
        <w:pStyle w:val="Titre1"/>
        <w:jc w:val="center"/>
      </w:pPr>
      <w:r>
        <w:rPr>
          <w:rFonts w:ascii="Times New Roman" w:hAnsi="Times New Roman" w:cs="Times New Roman"/>
        </w:rPr>
        <w:lastRenderedPageBreak/>
        <w:t>BIBLIOGRAPHIE</w:t>
      </w:r>
    </w:p>
    <w:p w:rsidR="0022286C" w:rsidRDefault="006A160C">
      <w:pPr>
        <w:pStyle w:val="Titre2"/>
        <w:jc w:val="both"/>
      </w:pPr>
      <w:r>
        <w:rPr>
          <w:rFonts w:ascii="Times New Roman" w:hAnsi="Times New Roman" w:cs="Times New Roman"/>
        </w:rPr>
        <w:t>A. Ouvrages généraux sur les systèmes d'information et le génie logiciel</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 </w:t>
      </w:r>
      <w:r>
        <w:rPr>
          <w:rFonts w:ascii="Times New Roman" w:hAnsi="Times New Roman" w:cs="Times New Roman"/>
          <w:color w:val="000000"/>
          <w:sz w:val="24"/>
        </w:rPr>
        <w:t>Booch, G., Rumbaugh, J., &amp; Jacobson, I. (2005). The unified modeling language user guide (2nd ed.). Addison-Wesley Professional.</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2. </w:t>
      </w:r>
      <w:r>
        <w:rPr>
          <w:rFonts w:ascii="Times New Roman" w:hAnsi="Times New Roman" w:cs="Times New Roman"/>
          <w:color w:val="000000"/>
          <w:sz w:val="24"/>
        </w:rPr>
        <w:t>Laudon, K. C., &amp; Laudon, J. P. (2020). Management information systems: Managing the digital firm (16th ed.). Pearson.</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3. </w:t>
      </w:r>
      <w:r>
        <w:rPr>
          <w:rFonts w:ascii="Times New Roman" w:hAnsi="Times New Roman" w:cs="Times New Roman"/>
          <w:color w:val="000000"/>
          <w:sz w:val="24"/>
        </w:rPr>
        <w:t>Sommerville, I. (2016). Software engineering (10th ed.). Pearson.</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4. </w:t>
      </w:r>
      <w:r>
        <w:rPr>
          <w:rFonts w:ascii="Times New Roman" w:hAnsi="Times New Roman" w:cs="Times New Roman"/>
          <w:color w:val="000000"/>
          <w:sz w:val="24"/>
        </w:rPr>
        <w:t>Fowler, M. (2022). Patterns of enterprise application architecture. Addison-Wesley.</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5. </w:t>
      </w:r>
      <w:r>
        <w:rPr>
          <w:rFonts w:ascii="Times New Roman" w:hAnsi="Times New Roman" w:cs="Times New Roman"/>
          <w:color w:val="000000"/>
          <w:sz w:val="24"/>
        </w:rPr>
        <w:t>Reix, R. (2019). Systèmes d'information et management des organisations. Vuibert.</w:t>
      </w:r>
    </w:p>
    <w:p w:rsidR="0022286C" w:rsidRDefault="006A160C">
      <w:pPr>
        <w:pStyle w:val="Titre2"/>
        <w:jc w:val="both"/>
      </w:pPr>
      <w:r>
        <w:rPr>
          <w:rFonts w:ascii="Times New Roman" w:hAnsi="Times New Roman" w:cs="Times New Roman"/>
        </w:rPr>
        <w:t>B. Gestion des ressources humaines et SIGRH</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6. </w:t>
      </w:r>
      <w:r>
        <w:rPr>
          <w:rFonts w:ascii="Times New Roman" w:hAnsi="Times New Roman" w:cs="Times New Roman"/>
          <w:color w:val="000000"/>
          <w:sz w:val="24"/>
        </w:rPr>
        <w:t>Dessler, G. (2020). Human resource management (16th ed.). Pearson.</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7. </w:t>
      </w:r>
      <w:r>
        <w:rPr>
          <w:rFonts w:ascii="Times New Roman" w:hAnsi="Times New Roman" w:cs="Times New Roman"/>
          <w:color w:val="000000"/>
          <w:sz w:val="24"/>
        </w:rPr>
        <w:t>Beaudoin, P., &amp; Roy, M. (2019). Les systèmes d'information de gestion des ressources humaines. Presses de l'Université.</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8. </w:t>
      </w:r>
      <w:r>
        <w:rPr>
          <w:rFonts w:ascii="Times New Roman" w:hAnsi="Times New Roman" w:cs="Times New Roman"/>
          <w:color w:val="000000"/>
          <w:sz w:val="24"/>
        </w:rPr>
        <w:t>Ndiaye, A., &amp; Diop, S. (2021). Systèmes d'information RH et réalités africaines. Revue africaine de gestion, 8(1).</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9. </w:t>
      </w:r>
      <w:r>
        <w:rPr>
          <w:rFonts w:ascii="Times New Roman" w:hAnsi="Times New Roman" w:cs="Times New Roman"/>
          <w:color w:val="000000"/>
          <w:sz w:val="24"/>
        </w:rPr>
        <w:t>Boateng, R., &amp; Agyemang, F. (2021). Digitalisation of public organisations in Africa. African Journal of Information Systems, 13(2).</w:t>
      </w:r>
    </w:p>
    <w:p w:rsidR="0022286C" w:rsidRDefault="006A160C">
      <w:pPr>
        <w:pStyle w:val="Titre2"/>
        <w:jc w:val="both"/>
      </w:pPr>
      <w:r>
        <w:rPr>
          <w:rFonts w:ascii="Times New Roman" w:hAnsi="Times New Roman" w:cs="Times New Roman"/>
        </w:rPr>
        <w:t>C. Biométrie, identification et sécurité</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10. </w:t>
      </w:r>
      <w:r>
        <w:rPr>
          <w:rFonts w:ascii="Times New Roman" w:hAnsi="Times New Roman" w:cs="Times New Roman"/>
          <w:color w:val="000000"/>
          <w:sz w:val="24"/>
        </w:rPr>
        <w:t>Jain, A. K., Ross, A., &amp; Nandakumar, K. (2021). Introduction to biometrics. Springer.</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11. </w:t>
      </w:r>
      <w:r>
        <w:rPr>
          <w:rFonts w:ascii="Times New Roman" w:hAnsi="Times New Roman" w:cs="Times New Roman"/>
          <w:color w:val="000000"/>
          <w:sz w:val="24"/>
        </w:rPr>
        <w:t>Stallings, W. (2020). Cryptography and network security (8th ed.). Pearson.</w:t>
      </w:r>
    </w:p>
    <w:p w:rsidR="0022286C" w:rsidRDefault="006A160C">
      <w:pPr>
        <w:pStyle w:val="Titre2"/>
        <w:jc w:val="both"/>
      </w:pPr>
      <w:r>
        <w:rPr>
          <w:rFonts w:ascii="Times New Roman" w:hAnsi="Times New Roman" w:cs="Times New Roman"/>
        </w:rPr>
        <w:t>D. Méthodologie de recherche et conduite de projet</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12. </w:t>
      </w:r>
      <w:r>
        <w:rPr>
          <w:rFonts w:ascii="Times New Roman" w:hAnsi="Times New Roman" w:cs="Times New Roman"/>
          <w:color w:val="000000"/>
          <w:sz w:val="24"/>
        </w:rPr>
        <w:t>Pinto, R., &amp; Grawitz, M. (2020). Méthodes des sciences sociales. Dalloz.</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13. </w:t>
      </w:r>
      <w:r>
        <w:rPr>
          <w:rFonts w:ascii="Times New Roman" w:hAnsi="Times New Roman" w:cs="Times New Roman"/>
          <w:color w:val="000000"/>
          <w:sz w:val="24"/>
        </w:rPr>
        <w:t>Project Management Institute. (2021). A guide to the project management body of knowledge (PMBOK guide) (7th ed.). Project Management Institute.</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14. </w:t>
      </w:r>
      <w:r>
        <w:rPr>
          <w:rFonts w:ascii="Times New Roman" w:hAnsi="Times New Roman" w:cs="Times New Roman"/>
          <w:color w:val="000000"/>
          <w:sz w:val="24"/>
        </w:rPr>
        <w:t>Hillier, F. S., &amp; Lieberman, G. J. (2019). Introduction to operations research (extraits PERT/CPM). McGraw-Hill.</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15. </w:t>
      </w:r>
      <w:r>
        <w:rPr>
          <w:rFonts w:ascii="Times New Roman" w:hAnsi="Times New Roman" w:cs="Times New Roman"/>
          <w:color w:val="000000"/>
          <w:sz w:val="24"/>
        </w:rPr>
        <w:t>Hevner, A. R., March, S. T., Park, J., &amp; Ram, S. (2004). Design science in information systems research. MIS Quarterly, 28(1), 75–105. https://doi.org/10.2307/25148625</w:t>
      </w:r>
    </w:p>
    <w:p w:rsidR="0022286C" w:rsidRDefault="006A160C">
      <w:pPr>
        <w:pStyle w:val="Titre2"/>
        <w:jc w:val="both"/>
      </w:pPr>
      <w:r>
        <w:rPr>
          <w:rFonts w:ascii="Times New Roman" w:hAnsi="Times New Roman" w:cs="Times New Roman"/>
        </w:rPr>
        <w:lastRenderedPageBreak/>
        <w:t>E. Gouvernance, organisations et transformation numérique</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16. </w:t>
      </w:r>
      <w:r>
        <w:rPr>
          <w:rFonts w:ascii="Times New Roman" w:hAnsi="Times New Roman" w:cs="Times New Roman"/>
          <w:color w:val="000000"/>
          <w:sz w:val="24"/>
        </w:rPr>
        <w:t>Mintzberg, H. (1982). Structure et dynamique des organisations. Éditions d'Organisation.</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17. </w:t>
      </w:r>
      <w:r>
        <w:rPr>
          <w:rFonts w:ascii="Times New Roman" w:hAnsi="Times New Roman" w:cs="Times New Roman"/>
          <w:color w:val="000000"/>
          <w:sz w:val="24"/>
        </w:rPr>
        <w:t>Vial, G. (2019). Understanding digital transformation: A review and a research agenda. The Journal of Strategic Information Systems, 28(2), 118–144. https://doi.org/10.1016/j.jsis.2019.01.003</w:t>
      </w:r>
    </w:p>
    <w:p w:rsidR="0022286C" w:rsidRDefault="006A160C">
      <w:pPr>
        <w:pStyle w:val="Titre2"/>
        <w:jc w:val="both"/>
      </w:pPr>
      <w:r>
        <w:rPr>
          <w:rFonts w:ascii="Times New Roman" w:hAnsi="Times New Roman" w:cs="Times New Roman"/>
        </w:rPr>
        <w:t>F. Normes et modélisation UML</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18. </w:t>
      </w:r>
      <w:r>
        <w:rPr>
          <w:rFonts w:ascii="Times New Roman" w:hAnsi="Times New Roman" w:cs="Times New Roman"/>
          <w:color w:val="000000"/>
          <w:sz w:val="24"/>
        </w:rPr>
        <w:t>Object Management Group. (2017). OMG unified modeling language (OMG UML), version 2.5.1. https://www.omg.org/spec/UML/2.5.1/</w:t>
      </w:r>
    </w:p>
    <w:p w:rsidR="0022286C" w:rsidRDefault="006A160C">
      <w:pPr>
        <w:pStyle w:val="Titre2"/>
        <w:jc w:val="both"/>
      </w:pPr>
      <w:r>
        <w:rPr>
          <w:rFonts w:ascii="Times New Roman" w:hAnsi="Times New Roman" w:cs="Times New Roman"/>
        </w:rPr>
        <w:t>G. Documentation technique</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19. </w:t>
      </w:r>
      <w:r>
        <w:rPr>
          <w:rFonts w:ascii="Times New Roman" w:hAnsi="Times New Roman" w:cs="Times New Roman"/>
          <w:color w:val="000000"/>
          <w:sz w:val="24"/>
        </w:rPr>
        <w:t>Laravel. (2026). Laravel documentation. https://laravel.com/docs</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20. </w:t>
      </w:r>
      <w:r>
        <w:rPr>
          <w:rFonts w:ascii="Times New Roman" w:hAnsi="Times New Roman" w:cs="Times New Roman"/>
          <w:color w:val="000000"/>
          <w:sz w:val="24"/>
        </w:rPr>
        <w:t>ZKTeco. (2024). ZKFinger SDK / ZK-9500 user documentation.</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21. </w:t>
      </w:r>
      <w:r>
        <w:rPr>
          <w:rFonts w:ascii="Times New Roman" w:hAnsi="Times New Roman" w:cs="Times New Roman"/>
          <w:color w:val="000000"/>
          <w:sz w:val="24"/>
        </w:rPr>
        <w:t>Microsoft. (2024). .NET documentation. https://learn.microsoft.com/dotnet</w:t>
      </w:r>
    </w:p>
    <w:p w:rsidR="0022286C" w:rsidRDefault="006A160C">
      <w:pPr>
        <w:pStyle w:val="Titre2"/>
        <w:jc w:val="both"/>
      </w:pPr>
      <w:r>
        <w:rPr>
          <w:rFonts w:ascii="Times New Roman" w:hAnsi="Times New Roman" w:cs="Times New Roman"/>
        </w:rPr>
        <w:t>H. Sources institutionnelles</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22. </w:t>
      </w:r>
      <w:r>
        <w:rPr>
          <w:rFonts w:ascii="Times New Roman" w:hAnsi="Times New Roman" w:cs="Times New Roman"/>
          <w:color w:val="000000"/>
          <w:sz w:val="24"/>
        </w:rPr>
        <w:t>Caisse Nationale de Sécurité Sociale. (2026). Missions et organisation de la CNSS. Kinshasa, République Démocratique du Congo.</w:t>
      </w:r>
    </w:p>
    <w:p w:rsidR="0022286C" w:rsidRDefault="006A160C">
      <w:pPr>
        <w:spacing w:before="40" w:after="40" w:line="360" w:lineRule="auto"/>
        <w:ind w:left="567" w:hanging="425"/>
        <w:jc w:val="both"/>
      </w:pPr>
      <w:r>
        <w:rPr>
          <w:rFonts w:ascii="Times New Roman" w:hAnsi="Times New Roman" w:cs="Times New Roman"/>
          <w:b/>
          <w:color w:val="000000"/>
          <w:sz w:val="24"/>
        </w:rPr>
        <w:t xml:space="preserve">23. </w:t>
      </w:r>
      <w:r>
        <w:rPr>
          <w:rFonts w:ascii="Times New Roman" w:hAnsi="Times New Roman" w:cs="Times New Roman"/>
          <w:color w:val="000000"/>
          <w:sz w:val="24"/>
        </w:rPr>
        <w:t>Université William Booth. (2026). Site officiel de l'Université William Booth. https://uwbcongo.org/</w:t>
      </w:r>
    </w:p>
    <w:p w:rsidR="0022286C" w:rsidRDefault="006A160C">
      <w:r>
        <w:br w:type="page"/>
      </w:r>
    </w:p>
    <w:p w:rsidR="0022286C" w:rsidRDefault="006A160C">
      <w:pPr>
        <w:pStyle w:val="Titre1"/>
        <w:jc w:val="center"/>
      </w:pPr>
      <w:r>
        <w:rPr>
          <w:rFonts w:ascii="Times New Roman" w:hAnsi="Times New Roman" w:cs="Times New Roman"/>
        </w:rPr>
        <w:lastRenderedPageBreak/>
        <w:t>TABLE DES MATIÈRES</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EPIGRAPHE</w:t>
      </w:r>
      <w:r>
        <w:rPr>
          <w:rFonts w:ascii="Times New Roman" w:hAnsi="Times New Roman" w:cs="Times New Roman"/>
          <w:b/>
          <w:color w:val="000000"/>
          <w:sz w:val="24"/>
        </w:rPr>
        <w:tab/>
        <w:t>i</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DÉDICACE</w:t>
      </w:r>
      <w:r>
        <w:rPr>
          <w:rFonts w:ascii="Times New Roman" w:hAnsi="Times New Roman" w:cs="Times New Roman"/>
          <w:b/>
          <w:color w:val="000000"/>
          <w:sz w:val="24"/>
        </w:rPr>
        <w:tab/>
        <w:t>ii</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REMERCIEMENTS</w:t>
      </w:r>
      <w:r>
        <w:rPr>
          <w:rFonts w:ascii="Times New Roman" w:hAnsi="Times New Roman" w:cs="Times New Roman"/>
          <w:b/>
          <w:color w:val="000000"/>
          <w:sz w:val="24"/>
        </w:rPr>
        <w:tab/>
        <w:t>iii</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ABRÉVIATIONS ET SIGLES</w:t>
      </w:r>
      <w:r>
        <w:rPr>
          <w:rFonts w:ascii="Times New Roman" w:hAnsi="Times New Roman" w:cs="Times New Roman"/>
          <w:b/>
          <w:color w:val="000000"/>
          <w:sz w:val="24"/>
        </w:rPr>
        <w:tab/>
        <w:t>iv</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LISTE DES FIGURES</w:t>
      </w:r>
      <w:r>
        <w:rPr>
          <w:rFonts w:ascii="Times New Roman" w:hAnsi="Times New Roman" w:cs="Times New Roman"/>
          <w:b/>
          <w:color w:val="000000"/>
          <w:sz w:val="24"/>
        </w:rPr>
        <w:tab/>
        <w:t>vi</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LISTE DES TABLEAUX</w:t>
      </w:r>
      <w:r>
        <w:rPr>
          <w:rFonts w:ascii="Times New Roman" w:hAnsi="Times New Roman" w:cs="Times New Roman"/>
          <w:b/>
          <w:color w:val="000000"/>
          <w:sz w:val="24"/>
        </w:rPr>
        <w:tab/>
        <w:t>vii</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RÉSUMÉ</w:t>
      </w:r>
      <w:r>
        <w:rPr>
          <w:rFonts w:ascii="Times New Roman" w:hAnsi="Times New Roman" w:cs="Times New Roman"/>
          <w:b/>
          <w:color w:val="000000"/>
          <w:sz w:val="24"/>
        </w:rPr>
        <w:tab/>
        <w:t>ix</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ABSTRACT</w:t>
      </w:r>
      <w:r>
        <w:rPr>
          <w:rFonts w:ascii="Times New Roman" w:hAnsi="Times New Roman" w:cs="Times New Roman"/>
          <w:b/>
          <w:color w:val="000000"/>
          <w:sz w:val="24"/>
        </w:rPr>
        <w:tab/>
        <w:t>x</w:t>
      </w:r>
    </w:p>
    <w:p w:rsidR="009B4FD6" w:rsidRDefault="009B4FD6">
      <w:pPr>
        <w:tabs>
          <w:tab w:val="right" w:leader="dot" w:pos="9071"/>
        </w:tabs>
        <w:spacing w:before="20" w:after="20"/>
        <w:ind w:left="283"/>
        <w:rPr>
          <w:rFonts w:ascii="Times New Roman" w:hAnsi="Times New Roman" w:cs="Times New Roman"/>
          <w:b/>
          <w:color w:val="000000"/>
          <w:sz w:val="24"/>
        </w:rPr>
      </w:pPr>
      <w:r>
        <w:rPr>
          <w:rFonts w:ascii="Times New Roman" w:hAnsi="Times New Roman" w:cs="Times New Roman"/>
          <w:b/>
          <w:color w:val="000000"/>
          <w:sz w:val="24"/>
        </w:rPr>
        <w:t>RÉSUMÉ EN LINGALA</w:t>
      </w:r>
      <w:r>
        <w:rPr>
          <w:rFonts w:ascii="Times New Roman" w:hAnsi="Times New Roman" w:cs="Times New Roman"/>
          <w:b/>
          <w:color w:val="000000"/>
          <w:sz w:val="24"/>
        </w:rPr>
        <w:tab/>
        <w:t>xi</w:t>
      </w:r>
    </w:p>
    <w:p w:rsidR="009B4FD6" w:rsidRDefault="009B4FD6">
      <w:pPr>
        <w:tabs>
          <w:tab w:val="right" w:leader="dot" w:pos="9071"/>
        </w:tabs>
        <w:spacing w:before="20" w:after="20"/>
        <w:ind w:left="283"/>
        <w:rPr>
          <w:rFonts w:ascii="Times New Roman" w:hAnsi="Times New Roman" w:cs="Times New Roman"/>
          <w:b/>
          <w:color w:val="000000"/>
          <w:sz w:val="24"/>
        </w:rPr>
      </w:pPr>
      <w:r>
        <w:rPr>
          <w:rFonts w:ascii="Times New Roman" w:hAnsi="Times New Roman" w:cs="Times New Roman"/>
          <w:b/>
          <w:color w:val="000000"/>
          <w:sz w:val="24"/>
        </w:rPr>
        <w:t>INTRODUCTION GÉNÉRALE</w:t>
      </w:r>
      <w:r>
        <w:rPr>
          <w:rFonts w:ascii="Times New Roman" w:hAnsi="Times New Roman" w:cs="Times New Roman"/>
          <w:b/>
          <w:color w:val="000000"/>
          <w:sz w:val="24"/>
        </w:rPr>
        <w:tab/>
        <w:t>- 1 -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0.1. Contexte de l'étude</w:t>
      </w:r>
      <w:r>
        <w:rPr>
          <w:rFonts w:ascii="Times New Roman" w:hAnsi="Times New Roman" w:cs="Times New Roman"/>
          <w:color w:val="000000"/>
          <w:sz w:val="24"/>
        </w:rPr>
        <w:tab/>
        <w:t>- 1 -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0.2. Problématique et hypothèses</w:t>
      </w:r>
      <w:r>
        <w:rPr>
          <w:rFonts w:ascii="Times New Roman" w:hAnsi="Times New Roman" w:cs="Times New Roman"/>
          <w:color w:val="000000"/>
          <w:sz w:val="24"/>
        </w:rPr>
        <w:tab/>
        <w:t>- 3 -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0.2.1. Problématique de l'étude</w:t>
      </w:r>
      <w:r>
        <w:rPr>
          <w:rFonts w:ascii="Times New Roman" w:hAnsi="Times New Roman" w:cs="Times New Roman"/>
          <w:color w:val="000000"/>
        </w:rPr>
        <w:tab/>
        <w:t>- 3 -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0.2.2. Questions de recherche</w:t>
      </w:r>
      <w:r>
        <w:rPr>
          <w:rFonts w:ascii="Times New Roman" w:hAnsi="Times New Roman" w:cs="Times New Roman"/>
          <w:color w:val="000000"/>
        </w:rPr>
        <w:tab/>
        <w:t>- 4 -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0.2.3. Hypothèses de recherche</w:t>
      </w:r>
      <w:r>
        <w:rPr>
          <w:rFonts w:ascii="Times New Roman" w:hAnsi="Times New Roman" w:cs="Times New Roman"/>
          <w:color w:val="000000"/>
        </w:rPr>
        <w:tab/>
        <w:t>- 4 -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0.3. Objectifs de la recherche</w:t>
      </w:r>
      <w:r>
        <w:rPr>
          <w:rFonts w:ascii="Times New Roman" w:hAnsi="Times New Roman" w:cs="Times New Roman"/>
          <w:color w:val="000000"/>
          <w:sz w:val="24"/>
        </w:rPr>
        <w:tab/>
        <w:t>- 5 -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0.3.1. Objectif général</w:t>
      </w:r>
      <w:r>
        <w:rPr>
          <w:rFonts w:ascii="Times New Roman" w:hAnsi="Times New Roman" w:cs="Times New Roman"/>
          <w:color w:val="000000"/>
        </w:rPr>
        <w:tab/>
        <w:t>- 5 -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0.3.2. Objectifs spécifiques</w:t>
      </w:r>
      <w:r>
        <w:rPr>
          <w:rFonts w:ascii="Times New Roman" w:hAnsi="Times New Roman" w:cs="Times New Roman"/>
          <w:color w:val="000000"/>
        </w:rPr>
        <w:tab/>
        <w:t>- 5 -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0.3.3. Résultats attendus</w:t>
      </w:r>
      <w:r>
        <w:rPr>
          <w:rFonts w:ascii="Times New Roman" w:hAnsi="Times New Roman" w:cs="Times New Roman"/>
          <w:color w:val="000000"/>
        </w:rPr>
        <w:tab/>
        <w:t>- 5 -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0.4. Choix et intérêt de la recherche</w:t>
      </w:r>
      <w:r>
        <w:rPr>
          <w:rFonts w:ascii="Times New Roman" w:hAnsi="Times New Roman" w:cs="Times New Roman"/>
          <w:color w:val="000000"/>
          <w:sz w:val="24"/>
        </w:rPr>
        <w:tab/>
        <w:t>- 5 -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0.5. Revue de la littérature</w:t>
      </w:r>
      <w:r>
        <w:rPr>
          <w:rFonts w:ascii="Times New Roman" w:hAnsi="Times New Roman" w:cs="Times New Roman"/>
          <w:color w:val="000000"/>
          <w:sz w:val="24"/>
        </w:rPr>
        <w:tab/>
        <w:t>- 6 -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0.6. Méthodologie de la recherche</w:t>
      </w:r>
      <w:r>
        <w:rPr>
          <w:rFonts w:ascii="Times New Roman" w:hAnsi="Times New Roman" w:cs="Times New Roman"/>
          <w:color w:val="000000"/>
          <w:sz w:val="24"/>
        </w:rPr>
        <w:tab/>
        <w:t>- 6 -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0.6.1. Méthodes</w:t>
      </w:r>
      <w:r>
        <w:rPr>
          <w:rFonts w:ascii="Times New Roman" w:hAnsi="Times New Roman" w:cs="Times New Roman"/>
          <w:color w:val="000000"/>
        </w:rPr>
        <w:tab/>
        <w:t>- 6 -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0.6.2. Techniques</w:t>
      </w:r>
      <w:r>
        <w:rPr>
          <w:rFonts w:ascii="Times New Roman" w:hAnsi="Times New Roman" w:cs="Times New Roman"/>
          <w:color w:val="000000"/>
        </w:rPr>
        <w:tab/>
        <w:t>- 7 -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0.6.3. Phases du projet</w:t>
      </w:r>
      <w:r>
        <w:rPr>
          <w:rFonts w:ascii="Times New Roman" w:hAnsi="Times New Roman" w:cs="Times New Roman"/>
          <w:color w:val="000000"/>
        </w:rPr>
        <w:tab/>
        <w:t>- 7 -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0.7. Délimitation du sujet</w:t>
      </w:r>
      <w:r>
        <w:rPr>
          <w:rFonts w:ascii="Times New Roman" w:hAnsi="Times New Roman" w:cs="Times New Roman"/>
          <w:color w:val="000000"/>
          <w:sz w:val="24"/>
        </w:rPr>
        <w:tab/>
        <w:t>- 7 -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0.7.1. Délimitation thématique</w:t>
      </w:r>
      <w:r>
        <w:rPr>
          <w:rFonts w:ascii="Times New Roman" w:hAnsi="Times New Roman" w:cs="Times New Roman"/>
          <w:color w:val="000000"/>
        </w:rPr>
        <w:tab/>
        <w:t>- 7 -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0.7.2. Délimitation spatiale et institutionnelle</w:t>
      </w:r>
      <w:r>
        <w:rPr>
          <w:rFonts w:ascii="Times New Roman" w:hAnsi="Times New Roman" w:cs="Times New Roman"/>
          <w:color w:val="000000"/>
        </w:rPr>
        <w:tab/>
        <w:t>- 7 -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0.7.3. Délimitation technique</w:t>
      </w:r>
      <w:r>
        <w:rPr>
          <w:rFonts w:ascii="Times New Roman" w:hAnsi="Times New Roman" w:cs="Times New Roman"/>
          <w:color w:val="000000"/>
        </w:rPr>
        <w:tab/>
        <w:t>- 8 -</w:t>
      </w:r>
    </w:p>
    <w:p w:rsidR="009B4FD6" w:rsidRDefault="009B4FD6">
      <w:pPr>
        <w:tabs>
          <w:tab w:val="right" w:leader="dot" w:pos="9071"/>
        </w:tabs>
        <w:spacing w:before="20" w:after="20"/>
        <w:rPr>
          <w:rFonts w:ascii="Times New Roman" w:hAnsi="Times New Roman" w:cs="Times New Roman"/>
          <w:color w:val="000000"/>
        </w:rPr>
      </w:pPr>
      <w:r>
        <w:rPr>
          <w:rFonts w:ascii="Times New Roman" w:hAnsi="Times New Roman" w:cs="Times New Roman"/>
          <w:color w:val="000000"/>
        </w:rPr>
        <w:t>0.7.4. Délimitation temporelle</w:t>
      </w:r>
      <w:r>
        <w:rPr>
          <w:rFonts w:ascii="Times New Roman" w:hAnsi="Times New Roman" w:cs="Times New Roman"/>
          <w:color w:val="000000"/>
        </w:rPr>
        <w:tab/>
        <w:t>- 8 -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0.8. Subdivision du travail</w:t>
      </w:r>
      <w:r>
        <w:rPr>
          <w:rFonts w:ascii="Times New Roman" w:hAnsi="Times New Roman" w:cs="Times New Roman"/>
          <w:color w:val="000000"/>
          <w:sz w:val="24"/>
        </w:rPr>
        <w:tab/>
        <w:t>- 8 -</w:t>
      </w:r>
    </w:p>
    <w:p w:rsidR="009B4FD6" w:rsidRDefault="009B4FD6">
      <w:pPr>
        <w:tabs>
          <w:tab w:val="right" w:leader="dot" w:pos="9071"/>
        </w:tabs>
        <w:spacing w:before="20" w:after="20"/>
        <w:ind w:left="283"/>
        <w:rPr>
          <w:rFonts w:ascii="Times New Roman" w:hAnsi="Times New Roman" w:cs="Times New Roman"/>
          <w:b/>
          <w:color w:val="000000"/>
          <w:sz w:val="24"/>
        </w:rPr>
      </w:pPr>
      <w:r>
        <w:rPr>
          <w:rFonts w:ascii="Times New Roman" w:hAnsi="Times New Roman" w:cs="Times New Roman"/>
          <w:b/>
          <w:color w:val="000000"/>
          <w:sz w:val="24"/>
        </w:rPr>
        <w:t>CHAPITRE I. CADRE THÉORIQUE ET ÉTAT DE L'ART</w:t>
      </w:r>
      <w:r>
        <w:rPr>
          <w:rFonts w:ascii="Times New Roman" w:hAnsi="Times New Roman" w:cs="Times New Roman"/>
          <w:b/>
          <w:color w:val="000000"/>
          <w:sz w:val="24"/>
        </w:rPr>
        <w:tab/>
        <w:t>- 10 -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I.1. Introduction</w:t>
      </w:r>
      <w:r>
        <w:rPr>
          <w:rFonts w:ascii="Times New Roman" w:hAnsi="Times New Roman" w:cs="Times New Roman"/>
          <w:color w:val="000000"/>
          <w:sz w:val="24"/>
        </w:rPr>
        <w:tab/>
        <w:t>- 10 -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I.2. Généralités sur la gestion des ressources humaines (GRH)</w:t>
      </w:r>
      <w:r>
        <w:rPr>
          <w:rFonts w:ascii="Times New Roman" w:hAnsi="Times New Roman" w:cs="Times New Roman"/>
          <w:color w:val="000000"/>
          <w:sz w:val="24"/>
        </w:rPr>
        <w:tab/>
        <w:t>- 11 -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I.2.1. Définition et enjeux de la GRH</w:t>
      </w:r>
      <w:r>
        <w:rPr>
          <w:rFonts w:ascii="Times New Roman" w:hAnsi="Times New Roman" w:cs="Times New Roman"/>
          <w:color w:val="000000"/>
        </w:rPr>
        <w:tab/>
        <w:t>- 11 -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I.2.2. Les fonctions et processus RH</w:t>
      </w:r>
      <w:r>
        <w:rPr>
          <w:rFonts w:ascii="Times New Roman" w:hAnsi="Times New Roman" w:cs="Times New Roman"/>
          <w:color w:val="000000"/>
        </w:rPr>
        <w:tab/>
        <w:t>- 12 -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I.2.3. La GRH dans les institutions publiques africaines</w:t>
      </w:r>
      <w:r>
        <w:rPr>
          <w:rFonts w:ascii="Times New Roman" w:hAnsi="Times New Roman" w:cs="Times New Roman"/>
          <w:color w:val="000000"/>
        </w:rPr>
        <w:tab/>
        <w:t>- 12 -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I.2.4. Évolution des systèmes d'information RH</w:t>
      </w:r>
      <w:r>
        <w:rPr>
          <w:rFonts w:ascii="Times New Roman" w:hAnsi="Times New Roman" w:cs="Times New Roman"/>
          <w:color w:val="000000"/>
        </w:rPr>
        <w:tab/>
        <w:t>- 13 -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lastRenderedPageBreak/>
        <w:t>I.2.5. Processus RH retenus pour SGRH Pro</w:t>
      </w:r>
      <w:r>
        <w:rPr>
          <w:rFonts w:ascii="Times New Roman" w:hAnsi="Times New Roman" w:cs="Times New Roman"/>
          <w:color w:val="000000"/>
        </w:rPr>
        <w:tab/>
        <w:t>- 14 -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I.2.7. Digitalisation de la GRH en Afrique subsaharienne</w:t>
      </w:r>
      <w:r>
        <w:rPr>
          <w:rFonts w:ascii="Times New Roman" w:hAnsi="Times New Roman" w:cs="Times New Roman"/>
          <w:color w:val="000000"/>
        </w:rPr>
        <w:tab/>
        <w:t>- 14 -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I.3. Systèmes d'information des ressources humaines (SIGRH / SIRH)</w:t>
      </w:r>
      <w:r>
        <w:rPr>
          <w:rFonts w:ascii="Times New Roman" w:hAnsi="Times New Roman" w:cs="Times New Roman"/>
          <w:color w:val="000000"/>
          <w:sz w:val="24"/>
        </w:rPr>
        <w:tab/>
        <w:t>- 15 -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I.3.1. Définition et composantes</w:t>
      </w:r>
      <w:r>
        <w:rPr>
          <w:rFonts w:ascii="Times New Roman" w:hAnsi="Times New Roman" w:cs="Times New Roman"/>
          <w:color w:val="000000"/>
        </w:rPr>
        <w:tab/>
        <w:t>- 15 -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I.3.1.1. Rémunération des agents publics et rôle du SIGRH</w:t>
      </w:r>
      <w:r>
        <w:rPr>
          <w:rFonts w:ascii="Times New Roman" w:hAnsi="Times New Roman" w:cs="Times New Roman"/>
          <w:color w:val="000000"/>
        </w:rPr>
        <w:tab/>
        <w:t>- 16 -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I.3.2. Architecture fonctionnelle d'un SIGRH</w:t>
      </w:r>
      <w:r>
        <w:rPr>
          <w:rFonts w:ascii="Times New Roman" w:hAnsi="Times New Roman" w:cs="Times New Roman"/>
          <w:color w:val="000000"/>
        </w:rPr>
        <w:tab/>
        <w:t>- 16 -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I.3.3. Avantages d'un SIGRH intégré</w:t>
      </w:r>
      <w:r>
        <w:rPr>
          <w:rFonts w:ascii="Times New Roman" w:hAnsi="Times New Roman" w:cs="Times New Roman"/>
          <w:color w:val="000000"/>
        </w:rPr>
        <w:tab/>
        <w:t>- 17 -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I.3.4. Sécurité, authentification et gestion des accès</w:t>
      </w:r>
      <w:r>
        <w:rPr>
          <w:rFonts w:ascii="Times New Roman" w:hAnsi="Times New Roman" w:cs="Times New Roman"/>
          <w:color w:val="000000"/>
        </w:rPr>
        <w:tab/>
        <w:t>- 18 -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I.3.5. Composantes d'un SIGRH moderne</w:t>
      </w:r>
      <w:r>
        <w:rPr>
          <w:rFonts w:ascii="Times New Roman" w:hAnsi="Times New Roman" w:cs="Times New Roman"/>
          <w:color w:val="000000"/>
        </w:rPr>
        <w:tab/>
        <w:t>- 18 -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I.4. Dimension « intelligente » du système</w:t>
      </w:r>
      <w:r>
        <w:rPr>
          <w:rFonts w:ascii="Times New Roman" w:hAnsi="Times New Roman" w:cs="Times New Roman"/>
          <w:color w:val="000000"/>
          <w:sz w:val="24"/>
        </w:rPr>
        <w:tab/>
        <w:t>- 19 -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I.4.1. Tableaux de bord et indicateurs clés (KPI RH)</w:t>
      </w:r>
      <w:r>
        <w:rPr>
          <w:rFonts w:ascii="Times New Roman" w:hAnsi="Times New Roman" w:cs="Times New Roman"/>
          <w:color w:val="000000"/>
        </w:rPr>
        <w:tab/>
        <w:t>- 19 -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I.4.2. Alertes automatiques</w:t>
      </w:r>
      <w:r>
        <w:rPr>
          <w:rFonts w:ascii="Times New Roman" w:hAnsi="Times New Roman" w:cs="Times New Roman"/>
          <w:color w:val="000000"/>
        </w:rPr>
        <w:tab/>
        <w:t>- 20 -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I.4.3. Automatisation et intelligence décisionnelle : distinction</w:t>
      </w:r>
      <w:r>
        <w:rPr>
          <w:rFonts w:ascii="Times New Roman" w:hAnsi="Times New Roman" w:cs="Times New Roman"/>
          <w:color w:val="000000"/>
        </w:rPr>
        <w:tab/>
        <w:t>- 20 -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I.4.4. Couverture fonctionnelle des huit modules</w:t>
      </w:r>
      <w:r>
        <w:rPr>
          <w:rFonts w:ascii="Times New Roman" w:hAnsi="Times New Roman" w:cs="Times New Roman"/>
          <w:color w:val="000000"/>
        </w:rPr>
        <w:tab/>
        <w:t>- 21 -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I.5. Technologies d'identification et de contrôle d'accès</w:t>
      </w:r>
      <w:r>
        <w:rPr>
          <w:rFonts w:ascii="Times New Roman" w:hAnsi="Times New Roman" w:cs="Times New Roman"/>
          <w:color w:val="000000"/>
          <w:sz w:val="24"/>
        </w:rPr>
        <w:tab/>
        <w:t>- 21 -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I.5.1. La biométrie : principes et modalités</w:t>
      </w:r>
      <w:r>
        <w:rPr>
          <w:rFonts w:ascii="Times New Roman" w:hAnsi="Times New Roman" w:cs="Times New Roman"/>
          <w:color w:val="000000"/>
        </w:rPr>
        <w:tab/>
        <w:t>- 21 -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I.5.2. Intégration logicielle du capteur ZK-9500</w:t>
      </w:r>
      <w:r>
        <w:rPr>
          <w:rFonts w:ascii="Times New Roman" w:hAnsi="Times New Roman" w:cs="Times New Roman"/>
          <w:color w:val="000000"/>
        </w:rPr>
        <w:tab/>
        <w:t>- 22 -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I.5.3. Intégration logicielle des cartes RFID</w:t>
      </w:r>
      <w:r>
        <w:rPr>
          <w:rFonts w:ascii="Times New Roman" w:hAnsi="Times New Roman" w:cs="Times New Roman"/>
          <w:color w:val="000000"/>
        </w:rPr>
        <w:tab/>
        <w:t>- 23 -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I.5.3 bis. Comparatif des modalités biométriques</w:t>
      </w:r>
      <w:r>
        <w:rPr>
          <w:rFonts w:ascii="Times New Roman" w:hAnsi="Times New Roman" w:cs="Times New Roman"/>
          <w:color w:val="000000"/>
        </w:rPr>
        <w:tab/>
        <w:t>- 24 -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I.5.4. Combinaison empreinte digitale et RFID dans SGRH Pro</w:t>
      </w:r>
      <w:r>
        <w:rPr>
          <w:rFonts w:ascii="Times New Roman" w:hAnsi="Times New Roman" w:cs="Times New Roman"/>
          <w:color w:val="000000"/>
        </w:rPr>
        <w:tab/>
        <w:t>- 24 -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I.5.5. Aspects éthiques et protection des données biométriques</w:t>
      </w:r>
      <w:r>
        <w:rPr>
          <w:rFonts w:ascii="Times New Roman" w:hAnsi="Times New Roman" w:cs="Times New Roman"/>
          <w:color w:val="000000"/>
        </w:rPr>
        <w:tab/>
        <w:t>- 25 -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I.5.6. Processus théorique d'enrôlement et de pointage</w:t>
      </w:r>
      <w:r>
        <w:rPr>
          <w:rFonts w:ascii="Times New Roman" w:hAnsi="Times New Roman" w:cs="Times New Roman"/>
          <w:color w:val="000000"/>
        </w:rPr>
        <w:tab/>
        <w:t>- 25 -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I.6. Revue des solutions existantes</w:t>
      </w:r>
      <w:r>
        <w:rPr>
          <w:rFonts w:ascii="Times New Roman" w:hAnsi="Times New Roman" w:cs="Times New Roman"/>
          <w:color w:val="000000"/>
          <w:sz w:val="24"/>
        </w:rPr>
        <w:tab/>
        <w:t>- 27 -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I.6.1. Solutions internationales et open source</w:t>
      </w:r>
      <w:r>
        <w:rPr>
          <w:rFonts w:ascii="Times New Roman" w:hAnsi="Times New Roman" w:cs="Times New Roman"/>
          <w:color w:val="000000"/>
        </w:rPr>
        <w:tab/>
        <w:t>- 27 -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I.6.2. Contexte africain et congolais</w:t>
      </w:r>
      <w:r>
        <w:rPr>
          <w:rFonts w:ascii="Times New Roman" w:hAnsi="Times New Roman" w:cs="Times New Roman"/>
          <w:color w:val="000000"/>
        </w:rPr>
        <w:tab/>
        <w:t>- 27 -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I.6.4. Analyse comparative</w:t>
      </w:r>
      <w:r>
        <w:rPr>
          <w:rFonts w:ascii="Times New Roman" w:hAnsi="Times New Roman" w:cs="Times New Roman"/>
          <w:color w:val="000000"/>
        </w:rPr>
        <w:tab/>
        <w:t>- 28 -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I.6.5. Critères de sélection d'une solution SIGRH</w:t>
      </w:r>
      <w:r>
        <w:rPr>
          <w:rFonts w:ascii="Times New Roman" w:hAnsi="Times New Roman" w:cs="Times New Roman"/>
          <w:color w:val="000000"/>
        </w:rPr>
        <w:tab/>
        <w:t>- 28 -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I.7. Limites des systèmes traditionnels de gestion RH</w:t>
      </w:r>
      <w:r>
        <w:rPr>
          <w:rFonts w:ascii="Times New Roman" w:hAnsi="Times New Roman" w:cs="Times New Roman"/>
          <w:color w:val="000000"/>
          <w:sz w:val="24"/>
        </w:rPr>
        <w:tab/>
        <w:t>- 29 -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I.8. Modélisation UML et architectures logicielles</w:t>
      </w:r>
      <w:r>
        <w:rPr>
          <w:rFonts w:ascii="Times New Roman" w:hAnsi="Times New Roman" w:cs="Times New Roman"/>
          <w:color w:val="000000"/>
          <w:sz w:val="24"/>
        </w:rPr>
        <w:tab/>
        <w:t>- 29 -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I.8.1. Le langage UML</w:t>
      </w:r>
      <w:r>
        <w:rPr>
          <w:rFonts w:ascii="Times New Roman" w:hAnsi="Times New Roman" w:cs="Times New Roman"/>
          <w:color w:val="000000"/>
        </w:rPr>
        <w:tab/>
        <w:t>- 29 -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I.8.2. Architecture en couches et séparation backend / frontend</w:t>
      </w:r>
      <w:r>
        <w:rPr>
          <w:rFonts w:ascii="Times New Roman" w:hAnsi="Times New Roman" w:cs="Times New Roman"/>
          <w:color w:val="000000"/>
        </w:rPr>
        <w:tab/>
        <w:t>- 30 -</w:t>
      </w:r>
    </w:p>
    <w:p w:rsidR="009B4FD6" w:rsidRDefault="009B4FD6">
      <w:pPr>
        <w:tabs>
          <w:tab w:val="right" w:leader="dot" w:pos="9071"/>
        </w:tabs>
        <w:spacing w:before="20" w:after="20"/>
        <w:rPr>
          <w:rFonts w:ascii="Times New Roman" w:hAnsi="Times New Roman" w:cs="Times New Roman"/>
          <w:color w:val="000000"/>
        </w:rPr>
      </w:pPr>
      <w:r>
        <w:rPr>
          <w:rFonts w:ascii="Times New Roman" w:hAnsi="Times New Roman" w:cs="Times New Roman"/>
          <w:color w:val="000000"/>
        </w:rPr>
        <w:t>I.8.3. Principes d'architecture retenus</w:t>
      </w:r>
      <w:r>
        <w:rPr>
          <w:rFonts w:ascii="Times New Roman" w:hAnsi="Times New Roman" w:cs="Times New Roman"/>
          <w:color w:val="000000"/>
        </w:rPr>
        <w:tab/>
        <w:t>- 31 -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I.9. Conclusion du chapitre</w:t>
      </w:r>
      <w:r>
        <w:rPr>
          <w:rFonts w:ascii="Times New Roman" w:hAnsi="Times New Roman" w:cs="Times New Roman"/>
          <w:color w:val="000000"/>
          <w:sz w:val="24"/>
        </w:rPr>
        <w:tab/>
        <w:t>- 32 -</w:t>
      </w:r>
    </w:p>
    <w:p w:rsidR="009B4FD6" w:rsidRDefault="009B4FD6">
      <w:pPr>
        <w:tabs>
          <w:tab w:val="right" w:leader="dot" w:pos="9071"/>
        </w:tabs>
        <w:spacing w:before="20" w:after="20"/>
        <w:ind w:left="283"/>
        <w:rPr>
          <w:rFonts w:ascii="Times New Roman" w:hAnsi="Times New Roman" w:cs="Times New Roman"/>
          <w:b/>
          <w:color w:val="000000"/>
          <w:sz w:val="24"/>
        </w:rPr>
      </w:pPr>
      <w:r>
        <w:rPr>
          <w:rFonts w:ascii="Times New Roman" w:hAnsi="Times New Roman" w:cs="Times New Roman"/>
          <w:b/>
          <w:color w:val="000000"/>
          <w:sz w:val="24"/>
        </w:rPr>
        <w:t>CHAPITRE II. ANALYSE DU SYSTÈME ACTUEL ET SPÉCIFICATION DES BESOINS</w:t>
      </w:r>
      <w:r>
        <w:rPr>
          <w:rFonts w:ascii="Times New Roman" w:hAnsi="Times New Roman" w:cs="Times New Roman"/>
          <w:b/>
          <w:color w:val="000000"/>
          <w:sz w:val="24"/>
        </w:rPr>
        <w:tab/>
        <w:t>- 33 -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II.1. Introduction</w:t>
      </w:r>
      <w:r>
        <w:rPr>
          <w:rFonts w:ascii="Times New Roman" w:hAnsi="Times New Roman" w:cs="Times New Roman"/>
          <w:color w:val="000000"/>
          <w:sz w:val="24"/>
        </w:rPr>
        <w:tab/>
        <w:t>- 33 -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II.2. Présentation institutionnelle de la CNSS (RDC)</w:t>
      </w:r>
      <w:r>
        <w:rPr>
          <w:rFonts w:ascii="Times New Roman" w:hAnsi="Times New Roman" w:cs="Times New Roman"/>
          <w:color w:val="000000"/>
          <w:sz w:val="24"/>
        </w:rPr>
        <w:tab/>
        <w:t>- 34 -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II.2.1. Historique et missions</w:t>
      </w:r>
      <w:r>
        <w:rPr>
          <w:rFonts w:ascii="Times New Roman" w:hAnsi="Times New Roman" w:cs="Times New Roman"/>
          <w:color w:val="000000"/>
        </w:rPr>
        <w:tab/>
        <w:t>- 34 -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II.2.2. Organisation du siège central</w:t>
      </w:r>
      <w:r>
        <w:rPr>
          <w:rFonts w:ascii="Times New Roman" w:hAnsi="Times New Roman" w:cs="Times New Roman"/>
          <w:color w:val="000000"/>
        </w:rPr>
        <w:tab/>
        <w:t>- 34 -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II.2.3. Effectif et enjeux de la DRH</w:t>
      </w:r>
      <w:r>
        <w:rPr>
          <w:rFonts w:ascii="Times New Roman" w:hAnsi="Times New Roman" w:cs="Times New Roman"/>
          <w:color w:val="000000"/>
        </w:rPr>
        <w:tab/>
        <w:t>- 35 -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lastRenderedPageBreak/>
        <w:t>II.3. Analyse du système actuel de gestion RH</w:t>
      </w:r>
      <w:r>
        <w:rPr>
          <w:rFonts w:ascii="Times New Roman" w:hAnsi="Times New Roman" w:cs="Times New Roman"/>
          <w:color w:val="000000"/>
          <w:sz w:val="24"/>
        </w:rPr>
        <w:tab/>
        <w:t>- 35 -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II.3.1. Processus actuels de gestion du personnel</w:t>
      </w:r>
      <w:r>
        <w:rPr>
          <w:rFonts w:ascii="Times New Roman" w:hAnsi="Times New Roman" w:cs="Times New Roman"/>
          <w:color w:val="000000"/>
        </w:rPr>
        <w:tab/>
        <w:t>- 35 -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II.3.2. Outils utilisés</w:t>
      </w:r>
      <w:r>
        <w:rPr>
          <w:rFonts w:ascii="Times New Roman" w:hAnsi="Times New Roman" w:cs="Times New Roman"/>
          <w:color w:val="000000"/>
        </w:rPr>
        <w:tab/>
        <w:t>- 36 -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II.3.3. Gestion actuelle des présences et pointage</w:t>
      </w:r>
      <w:r>
        <w:rPr>
          <w:rFonts w:ascii="Times New Roman" w:hAnsi="Times New Roman" w:cs="Times New Roman"/>
          <w:color w:val="000000"/>
        </w:rPr>
        <w:tab/>
        <w:t>- 37 -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II.3.4. Gestion des congés et transmission administrative</w:t>
      </w:r>
      <w:r>
        <w:rPr>
          <w:rFonts w:ascii="Times New Roman" w:hAnsi="Times New Roman" w:cs="Times New Roman"/>
          <w:color w:val="000000"/>
        </w:rPr>
        <w:tab/>
        <w:t>- 38 -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II.3.5. Problèmes et dysfonctionnements identifiés</w:t>
      </w:r>
      <w:r>
        <w:rPr>
          <w:rFonts w:ascii="Times New Roman" w:hAnsi="Times New Roman" w:cs="Times New Roman"/>
          <w:color w:val="000000"/>
        </w:rPr>
        <w:tab/>
        <w:t>- 39 -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II.3.6. Analyse des fraudes et irrégularités de pointage</w:t>
      </w:r>
      <w:r>
        <w:rPr>
          <w:rFonts w:ascii="Times New Roman" w:hAnsi="Times New Roman" w:cs="Times New Roman"/>
          <w:color w:val="000000"/>
        </w:rPr>
        <w:tab/>
        <w:t>- 39 -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II.3.7. Impacts sur la productivité et la prise de décision</w:t>
      </w:r>
      <w:r>
        <w:rPr>
          <w:rFonts w:ascii="Times New Roman" w:hAnsi="Times New Roman" w:cs="Times New Roman"/>
          <w:color w:val="000000"/>
        </w:rPr>
        <w:tab/>
        <w:t>- 40 -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II.3.8. Synthèse du diagnostic : forces et faiblesses</w:t>
      </w:r>
      <w:r>
        <w:rPr>
          <w:rFonts w:ascii="Times New Roman" w:hAnsi="Times New Roman" w:cs="Times New Roman"/>
          <w:color w:val="000000"/>
        </w:rPr>
        <w:tab/>
        <w:t>- 40 -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II.4. Analyse des besoins des acteurs</w:t>
      </w:r>
      <w:r>
        <w:rPr>
          <w:rFonts w:ascii="Times New Roman" w:hAnsi="Times New Roman" w:cs="Times New Roman"/>
          <w:color w:val="000000"/>
          <w:sz w:val="24"/>
        </w:rPr>
        <w:tab/>
        <w:t>- 41 -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II.4.1. Besoins des administrateurs RH</w:t>
      </w:r>
      <w:r>
        <w:rPr>
          <w:rFonts w:ascii="Times New Roman" w:hAnsi="Times New Roman" w:cs="Times New Roman"/>
          <w:color w:val="000000"/>
        </w:rPr>
        <w:tab/>
        <w:t>- 41 -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II.4.2. Besoins des responsables de service</w:t>
      </w:r>
      <w:r>
        <w:rPr>
          <w:rFonts w:ascii="Times New Roman" w:hAnsi="Times New Roman" w:cs="Times New Roman"/>
          <w:color w:val="000000"/>
        </w:rPr>
        <w:tab/>
        <w:t>- 42 -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II.4.3. Besoins des agents (espace personnel)</w:t>
      </w:r>
      <w:r>
        <w:rPr>
          <w:rFonts w:ascii="Times New Roman" w:hAnsi="Times New Roman" w:cs="Times New Roman"/>
          <w:color w:val="000000"/>
        </w:rPr>
        <w:tab/>
        <w:t>- 42 -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II.4.4. Besoins en identification fiable (biométrie et RFID)</w:t>
      </w:r>
      <w:r>
        <w:rPr>
          <w:rFonts w:ascii="Times New Roman" w:hAnsi="Times New Roman" w:cs="Times New Roman"/>
          <w:color w:val="000000"/>
        </w:rPr>
        <w:tab/>
        <w:t>- 42 -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II.4.5. Besoins en reporting et tableaux de bord</w:t>
      </w:r>
      <w:r>
        <w:rPr>
          <w:rFonts w:ascii="Times New Roman" w:hAnsi="Times New Roman" w:cs="Times New Roman"/>
          <w:color w:val="000000"/>
        </w:rPr>
        <w:tab/>
        <w:t>- 43 -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II.4.6. Matrice acteurs / besoins prioritaires</w:t>
      </w:r>
      <w:r>
        <w:rPr>
          <w:rFonts w:ascii="Times New Roman" w:hAnsi="Times New Roman" w:cs="Times New Roman"/>
          <w:color w:val="000000"/>
        </w:rPr>
        <w:tab/>
        <w:t>- 43 -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II.5. Scénarios d'utilisation</w:t>
      </w:r>
      <w:r>
        <w:rPr>
          <w:rFonts w:ascii="Times New Roman" w:hAnsi="Times New Roman" w:cs="Times New Roman"/>
          <w:color w:val="000000"/>
          <w:sz w:val="24"/>
        </w:rPr>
        <w:tab/>
        <w:t>- 43 -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II.5.1. Enrôlement biométrique et pointage</w:t>
      </w:r>
      <w:r>
        <w:rPr>
          <w:rFonts w:ascii="Times New Roman" w:hAnsi="Times New Roman" w:cs="Times New Roman"/>
          <w:color w:val="000000"/>
        </w:rPr>
        <w:tab/>
        <w:t>- 44 -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II.5.2. Congés, rémunération et évaluation</w:t>
      </w:r>
      <w:r>
        <w:rPr>
          <w:rFonts w:ascii="Times New Roman" w:hAnsi="Times New Roman" w:cs="Times New Roman"/>
          <w:color w:val="000000"/>
        </w:rPr>
        <w:tab/>
        <w:t>- 44 -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II.6. Spécification fonctionnelle — les huit modules</w:t>
      </w:r>
      <w:r>
        <w:rPr>
          <w:rFonts w:ascii="Times New Roman" w:hAnsi="Times New Roman" w:cs="Times New Roman"/>
          <w:color w:val="000000"/>
          <w:sz w:val="24"/>
        </w:rPr>
        <w:tab/>
        <w:t>- 45 -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II.6.1. Interdépendances entre modules</w:t>
      </w:r>
      <w:r>
        <w:rPr>
          <w:rFonts w:ascii="Times New Roman" w:hAnsi="Times New Roman" w:cs="Times New Roman"/>
          <w:color w:val="000000"/>
        </w:rPr>
        <w:tab/>
        <w:t>- 46 -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II.7. Spécification technique et contraintes</w:t>
      </w:r>
      <w:r>
        <w:rPr>
          <w:rFonts w:ascii="Times New Roman" w:hAnsi="Times New Roman" w:cs="Times New Roman"/>
          <w:color w:val="000000"/>
          <w:sz w:val="24"/>
        </w:rPr>
        <w:tab/>
        <w:t>- 46 -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II.8. Cahier des charges fonctionnel et technique</w:t>
      </w:r>
      <w:r>
        <w:rPr>
          <w:rFonts w:ascii="Times New Roman" w:hAnsi="Times New Roman" w:cs="Times New Roman"/>
          <w:color w:val="000000"/>
          <w:sz w:val="24"/>
        </w:rPr>
        <w:tab/>
        <w:t>- 47 -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II.8.1. Exigences fonctionnelles principales</w:t>
      </w:r>
      <w:r>
        <w:rPr>
          <w:rFonts w:ascii="Times New Roman" w:hAnsi="Times New Roman" w:cs="Times New Roman"/>
          <w:color w:val="000000"/>
        </w:rPr>
        <w:tab/>
        <w:t>- 47 -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II.8.2. Contraintes techniques et institutionnelles</w:t>
      </w:r>
      <w:r>
        <w:rPr>
          <w:rFonts w:ascii="Times New Roman" w:hAnsi="Times New Roman" w:cs="Times New Roman"/>
          <w:color w:val="000000"/>
        </w:rPr>
        <w:tab/>
        <w:t>- 48 -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II.8.3. Périmètre hors scope</w:t>
      </w:r>
      <w:r>
        <w:rPr>
          <w:rFonts w:ascii="Times New Roman" w:hAnsi="Times New Roman" w:cs="Times New Roman"/>
          <w:color w:val="000000"/>
        </w:rPr>
        <w:tab/>
        <w:t>- 48 -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II.8.4. Critères d'acceptation du prototype</w:t>
      </w:r>
      <w:r>
        <w:rPr>
          <w:rFonts w:ascii="Times New Roman" w:hAnsi="Times New Roman" w:cs="Times New Roman"/>
          <w:color w:val="000000"/>
        </w:rPr>
        <w:tab/>
        <w:t>- 48 -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II.9. Cadrage et planification du projet</w:t>
      </w:r>
      <w:r>
        <w:rPr>
          <w:rFonts w:ascii="Times New Roman" w:hAnsi="Times New Roman" w:cs="Times New Roman"/>
          <w:color w:val="000000"/>
          <w:sz w:val="24"/>
        </w:rPr>
        <w:tab/>
        <w:t>- 49 -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II.9.1. Tableau de recensement des tâches</w:t>
      </w:r>
      <w:r>
        <w:rPr>
          <w:rFonts w:ascii="Times New Roman" w:hAnsi="Times New Roman" w:cs="Times New Roman"/>
          <w:color w:val="000000"/>
        </w:rPr>
        <w:tab/>
        <w:t>- 49 -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II.9.2. Tableau d'ordonnancement des tâches</w:t>
      </w:r>
      <w:r>
        <w:rPr>
          <w:rFonts w:ascii="Times New Roman" w:hAnsi="Times New Roman" w:cs="Times New Roman"/>
          <w:color w:val="000000"/>
        </w:rPr>
        <w:tab/>
        <w:t>- 50 -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II.9.3. Graphe PERT / MPM</w:t>
      </w:r>
      <w:r>
        <w:rPr>
          <w:rFonts w:ascii="Times New Roman" w:hAnsi="Times New Roman" w:cs="Times New Roman"/>
          <w:color w:val="000000"/>
        </w:rPr>
        <w:tab/>
        <w:t>- 50 -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II.9.4. Détermination du chemin critique</w:t>
      </w:r>
      <w:r>
        <w:rPr>
          <w:rFonts w:ascii="Times New Roman" w:hAnsi="Times New Roman" w:cs="Times New Roman"/>
          <w:color w:val="000000"/>
        </w:rPr>
        <w:tab/>
        <w:t>- 51 -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II.9.5. Calendrier d'exécution des tâches</w:t>
      </w:r>
      <w:r>
        <w:rPr>
          <w:rFonts w:ascii="Times New Roman" w:hAnsi="Times New Roman" w:cs="Times New Roman"/>
          <w:color w:val="000000"/>
        </w:rPr>
        <w:tab/>
        <w:t>- 52 -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II.9.6. Diagramme de Gantt</w:t>
      </w:r>
      <w:r>
        <w:rPr>
          <w:rFonts w:ascii="Times New Roman" w:hAnsi="Times New Roman" w:cs="Times New Roman"/>
          <w:color w:val="000000"/>
        </w:rPr>
        <w:tab/>
        <w:t>- 52 -</w:t>
      </w:r>
    </w:p>
    <w:p w:rsidR="009B4FD6" w:rsidRDefault="009B4FD6">
      <w:pPr>
        <w:tabs>
          <w:tab w:val="right" w:leader="dot" w:pos="9071"/>
        </w:tabs>
        <w:spacing w:before="20" w:after="20"/>
        <w:rPr>
          <w:rFonts w:ascii="Times New Roman" w:hAnsi="Times New Roman" w:cs="Times New Roman"/>
          <w:color w:val="000000"/>
        </w:rPr>
      </w:pPr>
      <w:r>
        <w:rPr>
          <w:rFonts w:ascii="Times New Roman" w:hAnsi="Times New Roman" w:cs="Times New Roman"/>
          <w:color w:val="000000"/>
        </w:rPr>
        <w:t>II.9.7. Estimation du coût du projet</w:t>
      </w:r>
      <w:r>
        <w:rPr>
          <w:rFonts w:ascii="Times New Roman" w:hAnsi="Times New Roman" w:cs="Times New Roman"/>
          <w:color w:val="000000"/>
        </w:rPr>
        <w:tab/>
        <w:t>- 53 -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II.10. Conclusion</w:t>
      </w:r>
      <w:r>
        <w:rPr>
          <w:rFonts w:ascii="Times New Roman" w:hAnsi="Times New Roman" w:cs="Times New Roman"/>
          <w:color w:val="000000"/>
          <w:sz w:val="24"/>
        </w:rPr>
        <w:tab/>
        <w:t>- 54 -</w:t>
      </w:r>
    </w:p>
    <w:p w:rsidR="009B4FD6" w:rsidRDefault="009B4FD6">
      <w:pPr>
        <w:tabs>
          <w:tab w:val="right" w:leader="dot" w:pos="9071"/>
        </w:tabs>
        <w:spacing w:before="20" w:after="20"/>
        <w:ind w:left="283"/>
        <w:rPr>
          <w:rFonts w:ascii="Times New Roman" w:hAnsi="Times New Roman" w:cs="Times New Roman"/>
          <w:b/>
          <w:color w:val="000000"/>
          <w:sz w:val="24"/>
        </w:rPr>
      </w:pPr>
      <w:r>
        <w:rPr>
          <w:rFonts w:ascii="Times New Roman" w:hAnsi="Times New Roman" w:cs="Times New Roman"/>
          <w:b/>
          <w:color w:val="000000"/>
          <w:sz w:val="24"/>
        </w:rPr>
        <w:t>CHAPITRE III. CONCEPTION ET ARCHITECTURE DU SYSTÈME</w:t>
      </w:r>
      <w:r>
        <w:rPr>
          <w:rFonts w:ascii="Times New Roman" w:hAnsi="Times New Roman" w:cs="Times New Roman"/>
          <w:b/>
          <w:color w:val="000000"/>
          <w:sz w:val="24"/>
        </w:rPr>
        <w:tab/>
        <w:t>- 56 -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III.1. Introduction</w:t>
      </w:r>
      <w:r>
        <w:rPr>
          <w:rFonts w:ascii="Times New Roman" w:hAnsi="Times New Roman" w:cs="Times New Roman"/>
          <w:color w:val="000000"/>
          <w:sz w:val="24"/>
        </w:rPr>
        <w:tab/>
        <w:t>- 56 -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III.2. Architecture globale du système</w:t>
      </w:r>
      <w:r>
        <w:rPr>
          <w:rFonts w:ascii="Times New Roman" w:hAnsi="Times New Roman" w:cs="Times New Roman"/>
          <w:color w:val="000000"/>
          <w:sz w:val="24"/>
        </w:rPr>
        <w:tab/>
        <w:t>- 56 -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III.2.1. Vue d'ensemble des composants</w:t>
      </w:r>
      <w:r>
        <w:rPr>
          <w:rFonts w:ascii="Times New Roman" w:hAnsi="Times New Roman" w:cs="Times New Roman"/>
          <w:color w:val="000000"/>
        </w:rPr>
        <w:tab/>
        <w:t>- 56 -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lastRenderedPageBreak/>
        <w:t>III.2.2. Architecture logique et physique</w:t>
      </w:r>
      <w:r>
        <w:rPr>
          <w:rFonts w:ascii="Times New Roman" w:hAnsi="Times New Roman" w:cs="Times New Roman"/>
          <w:color w:val="000000"/>
        </w:rPr>
        <w:tab/>
        <w:t>- 57 -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III.2.3. Flux de données entre composants</w:t>
      </w:r>
      <w:r>
        <w:rPr>
          <w:rFonts w:ascii="Times New Roman" w:hAnsi="Times New Roman" w:cs="Times New Roman"/>
          <w:color w:val="000000"/>
        </w:rPr>
        <w:tab/>
        <w:t>- 58 -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III.3. Modélisation UML</w:t>
      </w:r>
      <w:r>
        <w:rPr>
          <w:rFonts w:ascii="Times New Roman" w:hAnsi="Times New Roman" w:cs="Times New Roman"/>
          <w:color w:val="000000"/>
          <w:sz w:val="24"/>
        </w:rPr>
        <w:tab/>
        <w:t>- 58 -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III.3.1. Diagramme de cas d'utilisation</w:t>
      </w:r>
      <w:r>
        <w:rPr>
          <w:rFonts w:ascii="Times New Roman" w:hAnsi="Times New Roman" w:cs="Times New Roman"/>
          <w:color w:val="000000"/>
        </w:rPr>
        <w:tab/>
        <w:t>- 58 -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III.3.2. Diagramme de classes</w:t>
      </w:r>
      <w:r>
        <w:rPr>
          <w:rFonts w:ascii="Times New Roman" w:hAnsi="Times New Roman" w:cs="Times New Roman"/>
          <w:color w:val="000000"/>
        </w:rPr>
        <w:tab/>
        <w:t>- 60 -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III.3.3. Diagramme de séquence — pointage biométrique</w:t>
      </w:r>
      <w:r>
        <w:rPr>
          <w:rFonts w:ascii="Times New Roman" w:hAnsi="Times New Roman" w:cs="Times New Roman"/>
          <w:color w:val="000000"/>
        </w:rPr>
        <w:tab/>
        <w:t>- 60 -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III.3.4. Diagramme d'activités — workflow de congé</w:t>
      </w:r>
      <w:r>
        <w:rPr>
          <w:rFonts w:ascii="Times New Roman" w:hAnsi="Times New Roman" w:cs="Times New Roman"/>
          <w:color w:val="000000"/>
        </w:rPr>
        <w:tab/>
        <w:t>- 62 -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III.3.5. Diagramme d'activités — processus de pointage</w:t>
      </w:r>
      <w:r>
        <w:rPr>
          <w:rFonts w:ascii="Times New Roman" w:hAnsi="Times New Roman" w:cs="Times New Roman"/>
          <w:color w:val="000000"/>
        </w:rPr>
        <w:tab/>
        <w:t>- 63 -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III.3.6. Diagramme de déploiement</w:t>
      </w:r>
      <w:r>
        <w:rPr>
          <w:rFonts w:ascii="Times New Roman" w:hAnsi="Times New Roman" w:cs="Times New Roman"/>
          <w:color w:val="000000"/>
        </w:rPr>
        <w:tab/>
        <w:t>- 64 -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III.4. Conception de la base de données</w:t>
      </w:r>
      <w:r>
        <w:rPr>
          <w:rFonts w:ascii="Times New Roman" w:hAnsi="Times New Roman" w:cs="Times New Roman"/>
          <w:color w:val="000000"/>
          <w:sz w:val="24"/>
        </w:rPr>
        <w:tab/>
        <w:t>- 64 -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III.4.1. Modèle entité-relation</w:t>
      </w:r>
      <w:r>
        <w:rPr>
          <w:rFonts w:ascii="Times New Roman" w:hAnsi="Times New Roman" w:cs="Times New Roman"/>
          <w:color w:val="000000"/>
        </w:rPr>
        <w:tab/>
        <w:t>- 64 -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III.4.2. Tables principales</w:t>
      </w:r>
      <w:r>
        <w:rPr>
          <w:rFonts w:ascii="Times New Roman" w:hAnsi="Times New Roman" w:cs="Times New Roman"/>
          <w:color w:val="000000"/>
        </w:rPr>
        <w:tab/>
        <w:t>- 65 -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III.4.3. Modèle physique de données (MPD)</w:t>
      </w:r>
      <w:r>
        <w:rPr>
          <w:rFonts w:ascii="Times New Roman" w:hAnsi="Times New Roman" w:cs="Times New Roman"/>
          <w:color w:val="000000"/>
        </w:rPr>
        <w:tab/>
        <w:t>- 66 -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III.4.4. Intégrité et données biométriques</w:t>
      </w:r>
      <w:r>
        <w:rPr>
          <w:rFonts w:ascii="Times New Roman" w:hAnsi="Times New Roman" w:cs="Times New Roman"/>
          <w:color w:val="000000"/>
        </w:rPr>
        <w:tab/>
        <w:t>- 69 -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III.5. Conception du backend (API REST)</w:t>
      </w:r>
      <w:r>
        <w:rPr>
          <w:rFonts w:ascii="Times New Roman" w:hAnsi="Times New Roman" w:cs="Times New Roman"/>
          <w:color w:val="000000"/>
          <w:sz w:val="24"/>
        </w:rPr>
        <w:tab/>
        <w:t>- 70 -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III.5.1. Organisation en couches</w:t>
      </w:r>
      <w:r>
        <w:rPr>
          <w:rFonts w:ascii="Times New Roman" w:hAnsi="Times New Roman" w:cs="Times New Roman"/>
          <w:color w:val="000000"/>
        </w:rPr>
        <w:tab/>
        <w:t>- 70 -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III.5.2. Endpoints structurants</w:t>
      </w:r>
      <w:r>
        <w:rPr>
          <w:rFonts w:ascii="Times New Roman" w:hAnsi="Times New Roman" w:cs="Times New Roman"/>
          <w:color w:val="000000"/>
        </w:rPr>
        <w:tab/>
        <w:t>- 70 -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III.5.3. Sécurité applicative</w:t>
      </w:r>
      <w:r>
        <w:rPr>
          <w:rFonts w:ascii="Times New Roman" w:hAnsi="Times New Roman" w:cs="Times New Roman"/>
          <w:color w:val="000000"/>
        </w:rPr>
        <w:tab/>
        <w:t>- 71 -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III.6. Conception du frontend (interface web)</w:t>
      </w:r>
      <w:r>
        <w:rPr>
          <w:rFonts w:ascii="Times New Roman" w:hAnsi="Times New Roman" w:cs="Times New Roman"/>
          <w:color w:val="000000"/>
          <w:sz w:val="24"/>
        </w:rPr>
        <w:tab/>
        <w:t>- 71 -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III.6.1. Structure des écrans</w:t>
      </w:r>
      <w:r>
        <w:rPr>
          <w:rFonts w:ascii="Times New Roman" w:hAnsi="Times New Roman" w:cs="Times New Roman"/>
          <w:color w:val="000000"/>
        </w:rPr>
        <w:tab/>
        <w:t>- 71 -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III.6.2. Terminal de pointage et espace agent</w:t>
      </w:r>
      <w:r>
        <w:rPr>
          <w:rFonts w:ascii="Times New Roman" w:hAnsi="Times New Roman" w:cs="Times New Roman"/>
          <w:color w:val="000000"/>
        </w:rPr>
        <w:tab/>
        <w:t>- 71 -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III.6.3. Ergonomie et personnalisation du dashboard</w:t>
      </w:r>
      <w:r>
        <w:rPr>
          <w:rFonts w:ascii="Times New Roman" w:hAnsi="Times New Roman" w:cs="Times New Roman"/>
          <w:color w:val="000000"/>
        </w:rPr>
        <w:tab/>
        <w:t>- 72 -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III.7. Conception du sous-système biométrique</w:t>
      </w:r>
      <w:r>
        <w:rPr>
          <w:rFonts w:ascii="Times New Roman" w:hAnsi="Times New Roman" w:cs="Times New Roman"/>
          <w:color w:val="000000"/>
          <w:sz w:val="24"/>
        </w:rPr>
        <w:tab/>
        <w:t>- 72 -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III.7.1. Architecture du Fingerprint Bridge</w:t>
      </w:r>
      <w:r>
        <w:rPr>
          <w:rFonts w:ascii="Times New Roman" w:hAnsi="Times New Roman" w:cs="Times New Roman"/>
          <w:color w:val="000000"/>
        </w:rPr>
        <w:tab/>
        <w:t>- 72 -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III.7.2. Protocole bridge ↔ backend</w:t>
      </w:r>
      <w:r>
        <w:rPr>
          <w:rFonts w:ascii="Times New Roman" w:hAnsi="Times New Roman" w:cs="Times New Roman"/>
          <w:color w:val="000000"/>
        </w:rPr>
        <w:tab/>
        <w:t>- 72 -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III.7.3. Installateur one-touch et sécurisation</w:t>
      </w:r>
      <w:r>
        <w:rPr>
          <w:rFonts w:ascii="Times New Roman" w:hAnsi="Times New Roman" w:cs="Times New Roman"/>
          <w:color w:val="000000"/>
        </w:rPr>
        <w:tab/>
        <w:t>- 72 -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III.8. Conception des modules métier RH</w:t>
      </w:r>
      <w:r>
        <w:rPr>
          <w:rFonts w:ascii="Times New Roman" w:hAnsi="Times New Roman" w:cs="Times New Roman"/>
          <w:color w:val="000000"/>
          <w:sz w:val="24"/>
        </w:rPr>
        <w:tab/>
        <w:t>- 73 -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III.9. Conception de la dimension intelligente</w:t>
      </w:r>
      <w:r>
        <w:rPr>
          <w:rFonts w:ascii="Times New Roman" w:hAnsi="Times New Roman" w:cs="Times New Roman"/>
          <w:color w:val="000000"/>
          <w:sz w:val="24"/>
        </w:rPr>
        <w:tab/>
        <w:t>- 73 -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III.9.1. Indicateurs KPI</w:t>
      </w:r>
      <w:r>
        <w:rPr>
          <w:rFonts w:ascii="Times New Roman" w:hAnsi="Times New Roman" w:cs="Times New Roman"/>
          <w:color w:val="000000"/>
        </w:rPr>
        <w:tab/>
        <w:t>- 73 -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III.9.2. Alertes et tableaux de bord</w:t>
      </w:r>
      <w:r>
        <w:rPr>
          <w:rFonts w:ascii="Times New Roman" w:hAnsi="Times New Roman" w:cs="Times New Roman"/>
          <w:color w:val="000000"/>
        </w:rPr>
        <w:tab/>
        <w:t>- 73 -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III.10. Stratégie d'hébergement et déploiement</w:t>
      </w:r>
      <w:r>
        <w:rPr>
          <w:rFonts w:ascii="Times New Roman" w:hAnsi="Times New Roman" w:cs="Times New Roman"/>
          <w:color w:val="000000"/>
          <w:sz w:val="24"/>
        </w:rPr>
        <w:tab/>
        <w:t>- 74 -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III.10.1. Options retenues</w:t>
      </w:r>
      <w:r>
        <w:rPr>
          <w:rFonts w:ascii="Times New Roman" w:hAnsi="Times New Roman" w:cs="Times New Roman"/>
          <w:color w:val="000000"/>
        </w:rPr>
        <w:tab/>
        <w:t>- 74 -</w:t>
      </w:r>
    </w:p>
    <w:p w:rsidR="009B4FD6" w:rsidRDefault="009B4FD6">
      <w:pPr>
        <w:tabs>
          <w:tab w:val="right" w:leader="dot" w:pos="9071"/>
        </w:tabs>
        <w:spacing w:before="20" w:after="20"/>
        <w:rPr>
          <w:rFonts w:ascii="Times New Roman" w:hAnsi="Times New Roman" w:cs="Times New Roman"/>
          <w:color w:val="000000"/>
        </w:rPr>
      </w:pPr>
      <w:r>
        <w:rPr>
          <w:rFonts w:ascii="Times New Roman" w:hAnsi="Times New Roman" w:cs="Times New Roman"/>
          <w:color w:val="000000"/>
        </w:rPr>
        <w:t>III.10.2. Démonstration sur poste unique</w:t>
      </w:r>
      <w:r>
        <w:rPr>
          <w:rFonts w:ascii="Times New Roman" w:hAnsi="Times New Roman" w:cs="Times New Roman"/>
          <w:color w:val="000000"/>
        </w:rPr>
        <w:tab/>
        <w:t>- 74 -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III.11. Conclusion du chapitre</w:t>
      </w:r>
      <w:r>
        <w:rPr>
          <w:rFonts w:ascii="Times New Roman" w:hAnsi="Times New Roman" w:cs="Times New Roman"/>
          <w:color w:val="000000"/>
          <w:sz w:val="24"/>
        </w:rPr>
        <w:tab/>
        <w:t>- 74 -</w:t>
      </w:r>
    </w:p>
    <w:p w:rsidR="009B4FD6" w:rsidRDefault="009B4FD6">
      <w:pPr>
        <w:tabs>
          <w:tab w:val="right" w:leader="dot" w:pos="9071"/>
        </w:tabs>
        <w:spacing w:before="20" w:after="20"/>
        <w:ind w:left="283"/>
        <w:rPr>
          <w:rFonts w:ascii="Times New Roman" w:hAnsi="Times New Roman" w:cs="Times New Roman"/>
          <w:b/>
          <w:color w:val="000000"/>
          <w:sz w:val="24"/>
        </w:rPr>
      </w:pPr>
      <w:r>
        <w:rPr>
          <w:rFonts w:ascii="Times New Roman" w:hAnsi="Times New Roman" w:cs="Times New Roman"/>
          <w:b/>
          <w:color w:val="000000"/>
          <w:sz w:val="24"/>
        </w:rPr>
        <w:t>CHAPITRE IV. IMPLÉMENTATION, TESTS ET VALIDATION</w:t>
      </w:r>
      <w:r>
        <w:rPr>
          <w:rFonts w:ascii="Times New Roman" w:hAnsi="Times New Roman" w:cs="Times New Roman"/>
          <w:b/>
          <w:color w:val="000000"/>
          <w:sz w:val="24"/>
        </w:rPr>
        <w:tab/>
        <w:t>- 76 -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IV.1. Introduction du chapitre</w:t>
      </w:r>
      <w:r>
        <w:rPr>
          <w:rFonts w:ascii="Times New Roman" w:hAnsi="Times New Roman" w:cs="Times New Roman"/>
          <w:color w:val="000000"/>
          <w:sz w:val="24"/>
        </w:rPr>
        <w:tab/>
        <w:t>- 76 -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IV.2. Environnement de développement et outils</w:t>
      </w:r>
      <w:r>
        <w:rPr>
          <w:rFonts w:ascii="Times New Roman" w:hAnsi="Times New Roman" w:cs="Times New Roman"/>
          <w:color w:val="000000"/>
          <w:sz w:val="24"/>
        </w:rPr>
        <w:tab/>
        <w:t>- 76 -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IV.2.1. Matériel et logiciels</w:t>
      </w:r>
      <w:r>
        <w:rPr>
          <w:rFonts w:ascii="Times New Roman" w:hAnsi="Times New Roman" w:cs="Times New Roman"/>
          <w:color w:val="000000"/>
        </w:rPr>
        <w:tab/>
        <w:t>- 76 -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IV.2.2. Organisation du dépôt</w:t>
      </w:r>
      <w:r>
        <w:rPr>
          <w:rFonts w:ascii="Times New Roman" w:hAnsi="Times New Roman" w:cs="Times New Roman"/>
          <w:color w:val="000000"/>
        </w:rPr>
        <w:tab/>
        <w:t>- 77 -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IV.3. Implémentation de l'application de gestion</w:t>
      </w:r>
      <w:r>
        <w:rPr>
          <w:rFonts w:ascii="Times New Roman" w:hAnsi="Times New Roman" w:cs="Times New Roman"/>
          <w:color w:val="000000"/>
          <w:sz w:val="24"/>
        </w:rPr>
        <w:tab/>
        <w:t>- 77 -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lastRenderedPageBreak/>
        <w:t>IV.3.1. Authentification et contrôle d'accès</w:t>
      </w:r>
      <w:r>
        <w:rPr>
          <w:rFonts w:ascii="Times New Roman" w:hAnsi="Times New Roman" w:cs="Times New Roman"/>
          <w:color w:val="000000"/>
        </w:rPr>
        <w:tab/>
        <w:t>- 77 -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IV.3.2. Règle métier du pointage</w:t>
      </w:r>
      <w:r>
        <w:rPr>
          <w:rFonts w:ascii="Times New Roman" w:hAnsi="Times New Roman" w:cs="Times New Roman"/>
          <w:color w:val="000000"/>
        </w:rPr>
        <w:tab/>
        <w:t>- 78 -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IV.3.3. Identification par empreinte</w:t>
      </w:r>
      <w:r>
        <w:rPr>
          <w:rFonts w:ascii="Times New Roman" w:hAnsi="Times New Roman" w:cs="Times New Roman"/>
          <w:color w:val="000000"/>
        </w:rPr>
        <w:tab/>
        <w:t>- 78 -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IV.3.4. Workflow de congé</w:t>
      </w:r>
      <w:r>
        <w:rPr>
          <w:rFonts w:ascii="Times New Roman" w:hAnsi="Times New Roman" w:cs="Times New Roman"/>
          <w:color w:val="000000"/>
        </w:rPr>
        <w:tab/>
        <w:t>- 79 -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IV.4. Implémentation de l'interface web</w:t>
      </w:r>
      <w:r>
        <w:rPr>
          <w:rFonts w:ascii="Times New Roman" w:hAnsi="Times New Roman" w:cs="Times New Roman"/>
          <w:color w:val="000000"/>
          <w:sz w:val="24"/>
        </w:rPr>
        <w:tab/>
        <w:t>- 79 -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IV.4.1. Organisation des écrans</w:t>
      </w:r>
      <w:r>
        <w:rPr>
          <w:rFonts w:ascii="Times New Roman" w:hAnsi="Times New Roman" w:cs="Times New Roman"/>
          <w:color w:val="000000"/>
        </w:rPr>
        <w:tab/>
        <w:t>- 79 -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IV.4.2. Flux de pointage côté interface</w:t>
      </w:r>
      <w:r>
        <w:rPr>
          <w:rFonts w:ascii="Times New Roman" w:hAnsi="Times New Roman" w:cs="Times New Roman"/>
          <w:color w:val="000000"/>
        </w:rPr>
        <w:tab/>
        <w:t>- 80 -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IV.5. Implémentation du sous-système biométrique</w:t>
      </w:r>
      <w:r>
        <w:rPr>
          <w:rFonts w:ascii="Times New Roman" w:hAnsi="Times New Roman" w:cs="Times New Roman"/>
          <w:color w:val="000000"/>
          <w:sz w:val="24"/>
        </w:rPr>
        <w:tab/>
        <w:t>- 80 -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IV.5.1. Service local de lecture</w:t>
      </w:r>
      <w:r>
        <w:rPr>
          <w:rFonts w:ascii="Times New Roman" w:hAnsi="Times New Roman" w:cs="Times New Roman"/>
          <w:color w:val="000000"/>
        </w:rPr>
        <w:tab/>
        <w:t>- 80 -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IV.5.2. Appel depuis l'application de gestion</w:t>
      </w:r>
      <w:r>
        <w:rPr>
          <w:rFonts w:ascii="Times New Roman" w:hAnsi="Times New Roman" w:cs="Times New Roman"/>
          <w:color w:val="000000"/>
        </w:rPr>
        <w:tab/>
        <w:t>- 81 -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IV.5.3. Installateur Windows</w:t>
      </w:r>
      <w:r>
        <w:rPr>
          <w:rFonts w:ascii="Times New Roman" w:hAnsi="Times New Roman" w:cs="Times New Roman"/>
          <w:color w:val="000000"/>
        </w:rPr>
        <w:tab/>
        <w:t>- 81 -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IV.6. Fonctionnalités intelligentes implémentées</w:t>
      </w:r>
      <w:r>
        <w:rPr>
          <w:rFonts w:ascii="Times New Roman" w:hAnsi="Times New Roman" w:cs="Times New Roman"/>
          <w:color w:val="000000"/>
          <w:sz w:val="24"/>
        </w:rPr>
        <w:tab/>
        <w:t>- 81 -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IV.7. Intégration et déploiement du prototype</w:t>
      </w:r>
      <w:r>
        <w:rPr>
          <w:rFonts w:ascii="Times New Roman" w:hAnsi="Times New Roman" w:cs="Times New Roman"/>
          <w:color w:val="000000"/>
          <w:sz w:val="24"/>
        </w:rPr>
        <w:tab/>
        <w:t>- 82 -</w:t>
      </w:r>
    </w:p>
    <w:p w:rsidR="009B4FD6" w:rsidRDefault="009B4FD6">
      <w:pPr>
        <w:tabs>
          <w:tab w:val="right" w:leader="dot" w:pos="9071"/>
        </w:tabs>
        <w:spacing w:before="20" w:after="20"/>
        <w:ind w:left="709"/>
        <w:rPr>
          <w:rFonts w:ascii="Times New Roman" w:hAnsi="Times New Roman" w:cs="Times New Roman"/>
          <w:color w:val="000000"/>
          <w:sz w:val="24"/>
        </w:rPr>
      </w:pPr>
      <w:r>
        <w:rPr>
          <w:rFonts w:ascii="Times New Roman" w:hAnsi="Times New Roman" w:cs="Times New Roman"/>
          <w:color w:val="000000"/>
          <w:sz w:val="24"/>
        </w:rPr>
        <w:t>IV.8. Tests et validation</w:t>
      </w:r>
      <w:r>
        <w:rPr>
          <w:rFonts w:ascii="Times New Roman" w:hAnsi="Times New Roman" w:cs="Times New Roman"/>
          <w:color w:val="000000"/>
          <w:sz w:val="24"/>
        </w:rPr>
        <w:tab/>
        <w:t>- 82 -</w:t>
      </w:r>
    </w:p>
    <w:p w:rsidR="009B4FD6" w:rsidRDefault="009B4FD6">
      <w:pPr>
        <w:tabs>
          <w:tab w:val="right" w:leader="dot" w:pos="9071"/>
        </w:tabs>
        <w:spacing w:before="20" w:after="20"/>
        <w:ind w:left="709"/>
        <w:rPr>
          <w:rFonts w:ascii="Times New Roman" w:hAnsi="Times New Roman" w:cs="Times New Roman"/>
          <w:color w:val="000000"/>
        </w:rPr>
      </w:pPr>
      <w:r>
        <w:rPr>
          <w:rFonts w:ascii="Times New Roman" w:hAnsi="Times New Roman" w:cs="Times New Roman"/>
          <w:color w:val="000000"/>
        </w:rPr>
        <w:t>IV.8.1. Scénarios fonctionnels</w:t>
      </w:r>
      <w:r>
        <w:rPr>
          <w:rFonts w:ascii="Times New Roman" w:hAnsi="Times New Roman" w:cs="Times New Roman"/>
          <w:color w:val="000000"/>
        </w:rPr>
        <w:tab/>
        <w:t>- 82 -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IV.8.2. Tests de contrôle d'accès</w:t>
      </w:r>
      <w:r>
        <w:rPr>
          <w:rFonts w:ascii="Times New Roman" w:hAnsi="Times New Roman" w:cs="Times New Roman"/>
          <w:color w:val="000000"/>
        </w:rPr>
        <w:tab/>
        <w:t>- 83 -</w:t>
      </w:r>
    </w:p>
    <w:p w:rsidR="009B4FD6" w:rsidRDefault="009B4FD6">
      <w:pPr>
        <w:tabs>
          <w:tab w:val="right" w:leader="dot" w:pos="9071"/>
        </w:tabs>
        <w:spacing w:before="20" w:after="20"/>
        <w:ind w:left="283"/>
        <w:rPr>
          <w:rFonts w:ascii="Times New Roman" w:hAnsi="Times New Roman" w:cs="Times New Roman"/>
          <w:color w:val="000000"/>
        </w:rPr>
      </w:pPr>
      <w:r>
        <w:rPr>
          <w:rFonts w:ascii="Times New Roman" w:hAnsi="Times New Roman" w:cs="Times New Roman"/>
          <w:color w:val="000000"/>
        </w:rPr>
        <w:t>IV.8.3. Correspondance besoins / réponses</w:t>
      </w:r>
      <w:r>
        <w:rPr>
          <w:rFonts w:ascii="Times New Roman" w:hAnsi="Times New Roman" w:cs="Times New Roman"/>
          <w:color w:val="000000"/>
        </w:rPr>
        <w:tab/>
        <w:t>- 83 -</w:t>
      </w:r>
    </w:p>
    <w:p w:rsidR="009B4FD6" w:rsidRDefault="009B4FD6">
      <w:pPr>
        <w:tabs>
          <w:tab w:val="right" w:leader="dot" w:pos="9071"/>
        </w:tabs>
        <w:spacing w:before="20" w:after="20"/>
        <w:ind w:left="283"/>
        <w:rPr>
          <w:rFonts w:ascii="Times New Roman" w:hAnsi="Times New Roman" w:cs="Times New Roman"/>
          <w:color w:val="000000"/>
          <w:sz w:val="24"/>
        </w:rPr>
      </w:pPr>
      <w:r>
        <w:rPr>
          <w:rFonts w:ascii="Times New Roman" w:hAnsi="Times New Roman" w:cs="Times New Roman"/>
          <w:color w:val="000000"/>
          <w:sz w:val="24"/>
        </w:rPr>
        <w:t>IV.9. Résultats et présentation des interfaces</w:t>
      </w:r>
      <w:r>
        <w:rPr>
          <w:rFonts w:ascii="Times New Roman" w:hAnsi="Times New Roman" w:cs="Times New Roman"/>
          <w:color w:val="000000"/>
          <w:sz w:val="24"/>
        </w:rPr>
        <w:tab/>
        <w:t>- 83 -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IV.10. Limites du prototype et perspectives</w:t>
      </w:r>
      <w:r>
        <w:rPr>
          <w:rFonts w:ascii="Times New Roman" w:hAnsi="Times New Roman" w:cs="Times New Roman"/>
          <w:color w:val="000000"/>
          <w:sz w:val="24"/>
        </w:rPr>
        <w:tab/>
        <w:t>- 88 -</w:t>
      </w:r>
    </w:p>
    <w:p w:rsidR="009B4FD6" w:rsidRDefault="009B4FD6">
      <w:pPr>
        <w:tabs>
          <w:tab w:val="right" w:leader="dot" w:pos="9071"/>
        </w:tabs>
        <w:spacing w:before="20" w:after="20"/>
        <w:rPr>
          <w:rFonts w:ascii="Times New Roman" w:hAnsi="Times New Roman" w:cs="Times New Roman"/>
          <w:color w:val="000000"/>
          <w:sz w:val="24"/>
        </w:rPr>
      </w:pPr>
      <w:r>
        <w:rPr>
          <w:rFonts w:ascii="Times New Roman" w:hAnsi="Times New Roman" w:cs="Times New Roman"/>
          <w:color w:val="000000"/>
          <w:sz w:val="24"/>
        </w:rPr>
        <w:t>IV.11. Conclusion du chapitre</w:t>
      </w:r>
      <w:r>
        <w:rPr>
          <w:rFonts w:ascii="Times New Roman" w:hAnsi="Times New Roman" w:cs="Times New Roman"/>
          <w:color w:val="000000"/>
          <w:sz w:val="24"/>
        </w:rPr>
        <w:tab/>
        <w:t>- 88 -</w:t>
      </w:r>
    </w:p>
    <w:p w:rsidR="009B4FD6" w:rsidRDefault="009B4FD6">
      <w:pPr>
        <w:tabs>
          <w:tab w:val="right" w:leader="dot" w:pos="9071"/>
        </w:tabs>
        <w:spacing w:before="20" w:after="20"/>
        <w:rPr>
          <w:rFonts w:ascii="Times New Roman" w:hAnsi="Times New Roman" w:cs="Times New Roman"/>
          <w:b/>
          <w:color w:val="000000"/>
          <w:sz w:val="24"/>
        </w:rPr>
      </w:pPr>
      <w:r>
        <w:rPr>
          <w:rFonts w:ascii="Times New Roman" w:hAnsi="Times New Roman" w:cs="Times New Roman"/>
          <w:b/>
          <w:color w:val="000000"/>
          <w:sz w:val="24"/>
        </w:rPr>
        <w:t>CONCLUSION GÉNÉRALE</w:t>
      </w:r>
      <w:r>
        <w:rPr>
          <w:rFonts w:ascii="Times New Roman" w:hAnsi="Times New Roman" w:cs="Times New Roman"/>
          <w:b/>
          <w:color w:val="000000"/>
          <w:sz w:val="24"/>
        </w:rPr>
        <w:tab/>
        <w:t>- 89 -</w:t>
      </w:r>
    </w:p>
    <w:p w:rsidR="009B4FD6" w:rsidRDefault="009B4FD6" w:rsidP="00B22F6F">
      <w:pPr>
        <w:tabs>
          <w:tab w:val="right" w:leader="dot" w:pos="9072"/>
        </w:tabs>
        <w:spacing w:before="20" w:after="20"/>
        <w:rPr>
          <w:rFonts w:ascii="Times New Roman" w:hAnsi="Times New Roman" w:cs="Times New Roman"/>
          <w:b/>
          <w:color w:val="000000"/>
          <w:sz w:val="24"/>
        </w:rPr>
      </w:pPr>
      <w:r>
        <w:rPr>
          <w:rFonts w:ascii="Times New Roman" w:hAnsi="Times New Roman" w:cs="Times New Roman"/>
          <w:b/>
          <w:color w:val="000000"/>
          <w:sz w:val="24"/>
        </w:rPr>
        <w:t>BIBLIOGRAPHIE</w:t>
      </w:r>
      <w:r>
        <w:rPr>
          <w:rFonts w:ascii="Times New Roman" w:hAnsi="Times New Roman" w:cs="Times New Roman"/>
          <w:b/>
          <w:color w:val="000000"/>
          <w:sz w:val="24"/>
        </w:rPr>
        <w:tab/>
        <w:t>- 91 -</w:t>
      </w:r>
    </w:p>
    <w:p w:rsidR="009B4FD6" w:rsidRDefault="009B4FD6" w:rsidP="00B22F6F">
      <w:pPr>
        <w:tabs>
          <w:tab w:val="right" w:leader="dot" w:pos="9072"/>
        </w:tabs>
        <w:spacing w:before="20" w:after="20"/>
        <w:rPr>
          <w:rFonts w:ascii="Times New Roman" w:hAnsi="Times New Roman" w:cs="Times New Roman"/>
          <w:b/>
          <w:color w:val="000000"/>
          <w:sz w:val="24"/>
        </w:rPr>
      </w:pPr>
      <w:r>
        <w:rPr>
          <w:rFonts w:ascii="Times New Roman" w:hAnsi="Times New Roman" w:cs="Times New Roman"/>
          <w:b/>
          <w:color w:val="000000"/>
          <w:sz w:val="24"/>
        </w:rPr>
        <w:t>TABLE DES MATIÈRES</w:t>
      </w:r>
      <w:r>
        <w:rPr>
          <w:rFonts w:ascii="Times New Roman" w:hAnsi="Times New Roman" w:cs="Times New Roman"/>
          <w:b/>
          <w:color w:val="000000"/>
          <w:sz w:val="24"/>
        </w:rPr>
        <w:tab/>
        <w:t>- 93 -</w:t>
      </w:r>
    </w:p>
    <w:p w:rsidR="0022286C" w:rsidRDefault="0022286C" w:rsidP="009B4FD6">
      <w:pPr>
        <w:tabs>
          <w:tab w:val="right" w:leader="dot" w:pos="9072"/>
        </w:tabs>
        <w:spacing w:before="20" w:after="20"/>
      </w:pPr>
    </w:p>
    <w:sectPr w:rsidR="0022286C" w:rsidSect="009B4FD6">
      <w:headerReference w:type="default" r:id="rId49"/>
      <w:pgSz w:w="12240" w:h="15840"/>
      <w:pgMar w:top="1440" w:right="1440" w:bottom="1440" w:left="1440" w:header="709"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60E4" w:rsidRDefault="00AD60E4">
      <w:pPr>
        <w:spacing w:after="0" w:line="240" w:lineRule="auto"/>
      </w:pPr>
      <w:r>
        <w:separator/>
      </w:r>
    </w:p>
  </w:endnote>
  <w:endnote w:type="continuationSeparator" w:id="0">
    <w:p w:rsidR="00AD60E4" w:rsidRDefault="00AD6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343" w:rsidRDefault="003D134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343" w:rsidRDefault="003D134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343" w:rsidRDefault="003D13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60E4" w:rsidRDefault="00AD60E4">
      <w:pPr>
        <w:spacing w:after="0" w:line="240" w:lineRule="auto"/>
      </w:pPr>
      <w:r>
        <w:separator/>
      </w:r>
    </w:p>
  </w:footnote>
  <w:footnote w:type="continuationSeparator" w:id="0">
    <w:p w:rsidR="00AD60E4" w:rsidRDefault="00AD6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343" w:rsidRDefault="003D134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343" w:rsidRDefault="003D1343">
    <w:pPr>
      <w:pStyle w:val="En-tte"/>
      <w:jc w:val="center"/>
    </w:pPr>
    <w:r>
      <w:rPr>
        <w:rFonts w:ascii="Times New Roman" w:hAnsi="Times New Roman" w:cs="Times New Roman"/>
        <w:color w:val="000000"/>
        <w:sz w:val="24"/>
      </w:rPr>
      <w:fldChar w:fldCharType="begin"/>
    </w:r>
    <w:r>
      <w:rPr>
        <w:rFonts w:ascii="Times New Roman" w:hAnsi="Times New Roman" w:cs="Times New Roman"/>
        <w:color w:val="000000"/>
        <w:sz w:val="24"/>
      </w:rPr>
      <w:instrText xml:space="preserve"> PAGE </w:instrText>
    </w:r>
    <w:r>
      <w:rPr>
        <w:rFonts w:ascii="Times New Roman" w:hAnsi="Times New Roman" w:cs="Times New Roman"/>
        <w:color w:val="000000"/>
        <w:sz w:val="24"/>
      </w:rPr>
      <w:fldChar w:fldCharType="separate"/>
    </w:r>
    <w:r w:rsidR="001A721B">
      <w:rPr>
        <w:rFonts w:ascii="Times New Roman" w:hAnsi="Times New Roman" w:cs="Times New Roman"/>
        <w:noProof/>
        <w:color w:val="000000"/>
        <w:sz w:val="24"/>
      </w:rPr>
      <w:t>v</w:t>
    </w:r>
    <w:r>
      <w:rPr>
        <w:rFonts w:ascii="Times New Roman" w:hAnsi="Times New Roman" w:cs="Times New Roman"/>
        <w:color w:val="000000"/>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343" w:rsidRDefault="003D1343">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343" w:rsidRDefault="003D1343">
    <w:pPr>
      <w:pStyle w:val="En-tte"/>
      <w:jc w:val="center"/>
    </w:pPr>
    <w:r>
      <w:rPr>
        <w:rFonts w:ascii="Times New Roman" w:hAnsi="Times New Roman" w:cs="Times New Roman"/>
        <w:color w:val="000000"/>
        <w:sz w:val="24"/>
      </w:rPr>
      <w:t xml:space="preserve">- </w:t>
    </w:r>
    <w:r>
      <w:rPr>
        <w:rFonts w:ascii="Times New Roman" w:hAnsi="Times New Roman" w:cs="Times New Roman"/>
        <w:color w:val="000000"/>
        <w:sz w:val="24"/>
      </w:rPr>
      <w:fldChar w:fldCharType="begin"/>
    </w:r>
    <w:r>
      <w:rPr>
        <w:rFonts w:ascii="Times New Roman" w:hAnsi="Times New Roman" w:cs="Times New Roman"/>
        <w:color w:val="000000"/>
        <w:sz w:val="24"/>
      </w:rPr>
      <w:instrText xml:space="preserve"> PAGE </w:instrText>
    </w:r>
    <w:r>
      <w:rPr>
        <w:rFonts w:ascii="Times New Roman" w:hAnsi="Times New Roman" w:cs="Times New Roman"/>
        <w:color w:val="000000"/>
        <w:sz w:val="24"/>
      </w:rPr>
      <w:fldChar w:fldCharType="separate"/>
    </w:r>
    <w:r w:rsidR="001A721B">
      <w:rPr>
        <w:rFonts w:ascii="Times New Roman" w:hAnsi="Times New Roman" w:cs="Times New Roman"/>
        <w:noProof/>
        <w:color w:val="000000"/>
        <w:sz w:val="24"/>
      </w:rPr>
      <w:t>83</w:t>
    </w:r>
    <w:r>
      <w:rPr>
        <w:rFonts w:ascii="Times New Roman" w:hAnsi="Times New Roman" w:cs="Times New Roman"/>
        <w:color w:val="000000"/>
        <w:sz w:val="24"/>
      </w:rPr>
      <w:fldChar w:fldCharType="end"/>
    </w:r>
    <w:r>
      <w:rPr>
        <w:rFonts w:ascii="Times New Roman" w:hAnsi="Times New Roman" w:cs="Times New Roman"/>
        <w:color w:val="000000"/>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721B"/>
    <w:rsid w:val="00205860"/>
    <w:rsid w:val="0022286C"/>
    <w:rsid w:val="0029639D"/>
    <w:rsid w:val="002E25A8"/>
    <w:rsid w:val="00326F90"/>
    <w:rsid w:val="00340D21"/>
    <w:rsid w:val="003D1343"/>
    <w:rsid w:val="003E4C47"/>
    <w:rsid w:val="003E7888"/>
    <w:rsid w:val="00484DD2"/>
    <w:rsid w:val="00492076"/>
    <w:rsid w:val="004928CC"/>
    <w:rsid w:val="00591008"/>
    <w:rsid w:val="006A160C"/>
    <w:rsid w:val="007C4147"/>
    <w:rsid w:val="00861ECF"/>
    <w:rsid w:val="00887EC1"/>
    <w:rsid w:val="008A6B61"/>
    <w:rsid w:val="008F73CF"/>
    <w:rsid w:val="00941B31"/>
    <w:rsid w:val="009B4FD6"/>
    <w:rsid w:val="00AA1D8D"/>
    <w:rsid w:val="00AD4349"/>
    <w:rsid w:val="00AD60E4"/>
    <w:rsid w:val="00AE4E8D"/>
    <w:rsid w:val="00B22F6F"/>
    <w:rsid w:val="00B339EB"/>
    <w:rsid w:val="00B47730"/>
    <w:rsid w:val="00C55AFE"/>
    <w:rsid w:val="00CB0664"/>
    <w:rsid w:val="00E35976"/>
    <w:rsid w:val="00EA3206"/>
    <w:rsid w:val="00FC693F"/>
    <w:rsid w:val="00FD0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300"/>
  <w15:docId w15:val="{F6DAA84C-103A-4CD9-A9C3-E29CE45D0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120" w:after="120" w:line="360" w:lineRule="auto"/>
      <w:outlineLvl w:val="0"/>
    </w:pPr>
    <w:rPr>
      <w:rFonts w:asciiTheme="majorHAnsi" w:eastAsiaTheme="majorEastAsia" w:hAnsiTheme="majorHAnsi" w:cstheme="majorBidi"/>
      <w:b/>
      <w:bCs/>
      <w:color w:val="000000"/>
      <w:sz w:val="28"/>
      <w:szCs w:val="28"/>
    </w:rPr>
  </w:style>
  <w:style w:type="paragraph" w:styleId="Titre2">
    <w:name w:val="heading 2"/>
    <w:basedOn w:val="Normal"/>
    <w:next w:val="Normal"/>
    <w:link w:val="Titre2Car"/>
    <w:uiPriority w:val="9"/>
    <w:unhideWhenUsed/>
    <w:qFormat/>
    <w:rsid w:val="00FC693F"/>
    <w:pPr>
      <w:keepNext/>
      <w:keepLines/>
      <w:spacing w:before="120" w:after="120" w:line="360" w:lineRule="auto"/>
      <w:outlineLvl w:val="1"/>
    </w:pPr>
    <w:rPr>
      <w:rFonts w:asciiTheme="majorHAnsi" w:eastAsiaTheme="majorEastAsia" w:hAnsiTheme="majorHAnsi" w:cstheme="majorBidi"/>
      <w:b/>
      <w:bCs/>
      <w:color w:val="000000"/>
      <w:sz w:val="24"/>
      <w:szCs w:val="26"/>
    </w:rPr>
  </w:style>
  <w:style w:type="paragraph" w:styleId="Titre3">
    <w:name w:val="heading 3"/>
    <w:basedOn w:val="Normal"/>
    <w:next w:val="Normal"/>
    <w:link w:val="Titre3Car"/>
    <w:uiPriority w:val="9"/>
    <w:unhideWhenUsed/>
    <w:qFormat/>
    <w:rsid w:val="00FC693F"/>
    <w:pPr>
      <w:keepNext/>
      <w:keepLines/>
      <w:spacing w:before="120" w:after="120" w:line="360" w:lineRule="auto"/>
      <w:outlineLvl w:val="2"/>
    </w:pPr>
    <w:rPr>
      <w:rFonts w:asciiTheme="majorHAnsi" w:eastAsiaTheme="majorEastAsia" w:hAnsiTheme="majorHAnsi" w:cstheme="majorBidi"/>
      <w:b/>
      <w:bCs/>
      <w:color w:val="000000"/>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2D39CA-2B0E-48F0-AD17-95B3D4BD8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109</Pages>
  <Words>23814</Words>
  <Characters>138769</Characters>
  <Application>Microsoft Office Word</Application>
  <DocSecurity>0</DocSecurity>
  <Lines>3685</Lines>
  <Paragraphs>2438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BELO</cp:lastModifiedBy>
  <cp:revision>10</cp:revision>
  <dcterms:created xsi:type="dcterms:W3CDTF">2013-12-23T23:15:00Z</dcterms:created>
  <dcterms:modified xsi:type="dcterms:W3CDTF">2026-08-31T04:37:00Z</dcterms:modified>
  <cp:category/>
</cp:coreProperties>
</file>