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D748" w14:textId="77777777" w:rsidR="0032210D" w:rsidRDefault="000D1449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A5F"/>
          <w:spacing w:val="20"/>
          <w:sz w:val="40"/>
          <w:szCs w:val="40"/>
        </w:rPr>
        <w:t>KEVIN CRUZ</w:t>
      </w:r>
    </w:p>
    <w:p w14:paraId="2128BBED" w14:textId="77777777" w:rsidR="0032210D" w:rsidRDefault="000D1449">
      <w:pPr>
        <w:spacing w:after="20"/>
        <w:jc w:val="center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 xml:space="preserve">Strategic Talent Intelligence </w:t>
      </w:r>
      <w:proofErr w:type="gramStart"/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Partner  |</w:t>
      </w:r>
      <w:proofErr w:type="gramEnd"/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 xml:space="preserve">  Agentic AI, Data &amp; Compute Infrastructure Recruiting</w:t>
      </w:r>
    </w:p>
    <w:p w14:paraId="32BE339D" w14:textId="77777777" w:rsidR="0032210D" w:rsidRDefault="000D1449">
      <w:pPr>
        <w:spacing w:after="10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North York,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ON  |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cruzk777@gmail.com  |  +1 (647) 230-6575  |  </w:t>
      </w:r>
      <w:hyperlink r:id="rId5" w:history="1">
        <w:r>
          <w:rPr>
            <w:rFonts w:ascii="Calibri" w:eastAsia="Calibri" w:hAnsi="Calibri" w:cs="Calibri"/>
            <w:color w:val="1F3A5F"/>
            <w:sz w:val="18"/>
            <w:szCs w:val="18"/>
            <w:u w:val="single"/>
          </w:rPr>
          <w:t>linkedin.com/in/kevin-cruz-76b66468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A5F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3A5F"/>
            <w:sz w:val="18"/>
            <w:szCs w:val="18"/>
            <w:u w:val="single"/>
          </w:rPr>
          <w:t>Kevczrecruits</w:t>
        </w:r>
        <w:proofErr w:type="spellEnd"/>
      </w:hyperlink>
    </w:p>
    <w:p w14:paraId="45CED092" w14:textId="77777777" w:rsidR="0032210D" w:rsidRDefault="000D1449">
      <w:pPr>
        <w:pBdr>
          <w:bottom w:val="single" w:sz="6" w:space="1" w:color="1F3A5F"/>
        </w:pBdr>
        <w:spacing w:before="140" w:after="40"/>
      </w:pPr>
      <w:r>
        <w:rPr>
          <w:rFonts w:ascii="Calibri" w:eastAsia="Calibri" w:hAnsi="Calibri" w:cs="Calibri"/>
          <w:b/>
          <w:bCs/>
          <w:color w:val="1F3A5F"/>
          <w:spacing w:val="12"/>
          <w:sz w:val="19"/>
          <w:szCs w:val="19"/>
        </w:rPr>
        <w:t>PROFESSIONAL SUMMARY</w:t>
      </w:r>
    </w:p>
    <w:p w14:paraId="2A245645" w14:textId="1AD78E77" w:rsidR="0032210D" w:rsidRDefault="000D1449">
      <w:pPr>
        <w:spacing w:after="60" w:line="225" w:lineRule="auto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Strategic Talent Intelligence professional with 8+ years scaling elite AI/ML, data, and compute infrastructure R&amp;D teams for a global technology R&amp;D center. </w:t>
      </w: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Currently the sole recruiter driving hiring across 4 concurrent, technically distinct research portfolios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— agentic &amp; embodied AI frameworks, AI-for-data infrastructure (distributed DB, data lake, vector DB), AI-for-networking, and real-time operating systems — a scope typically split across multiple specialized recruiters. Built a career on an 80% proactive headhunting model, with deep market intelligence spanning academic labs, competitor orgs, open-source ecosystems, and top-tier venues (AAAI, ICRA, ICLR,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NeurIPS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). Cut average time-to-hire 35% through workflow optimization while sustaining velocity against rigorous, HQ-set technical bars. Building AI fluency (</w:t>
      </w:r>
      <w:r w:rsidR="001B2CB3">
        <w:rPr>
          <w:rFonts w:ascii="Calibri" w:eastAsia="Calibri" w:hAnsi="Calibri" w:cs="Calibri"/>
          <w:color w:val="333333"/>
          <w:sz w:val="18"/>
          <w:szCs w:val="18"/>
        </w:rPr>
        <w:t>Gemini Notebook, Gemini Gems, Google Antigravity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, </w:t>
      </w:r>
      <w:r w:rsidR="001B2CB3">
        <w:rPr>
          <w:rFonts w:ascii="Calibri" w:eastAsia="Calibri" w:hAnsi="Calibri" w:cs="Calibri"/>
          <w:color w:val="333333"/>
          <w:sz w:val="18"/>
          <w:szCs w:val="18"/>
        </w:rPr>
        <w:t xml:space="preserve">Gemini,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ChatGPT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Claude,) as a foundation for agentic sourcing workflows.</w:t>
      </w:r>
    </w:p>
    <w:p w14:paraId="4F0E57C1" w14:textId="77777777" w:rsidR="0032210D" w:rsidRDefault="000D1449">
      <w:pPr>
        <w:pBdr>
          <w:bottom w:val="single" w:sz="6" w:space="1" w:color="1F3A5F"/>
        </w:pBdr>
        <w:spacing w:before="140" w:after="40"/>
      </w:pPr>
      <w:r>
        <w:rPr>
          <w:rFonts w:ascii="Calibri" w:eastAsia="Calibri" w:hAnsi="Calibri" w:cs="Calibri"/>
          <w:b/>
          <w:bCs/>
          <w:color w:val="1F3A5F"/>
          <w:spacing w:val="12"/>
          <w:sz w:val="19"/>
          <w:szCs w:val="19"/>
        </w:rPr>
        <w:t>CORE COMPETENCIES &amp; TECHNICAL SKILLS</w:t>
      </w:r>
    </w:p>
    <w:p w14:paraId="744953E9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Sourcing &amp; Talent Intelligence: </w:t>
      </w:r>
      <w:r>
        <w:rPr>
          <w:rFonts w:ascii="Calibri" w:eastAsia="Calibri" w:hAnsi="Calibri" w:cs="Calibri"/>
          <w:color w:val="333333"/>
          <w:sz w:val="18"/>
          <w:szCs w:val="18"/>
        </w:rPr>
        <w:t>80% proactive headhunting model · competitor talent mapping · academic pipeline development (PhD/post-doc to Professor) · full-cycle recruitment · compensation strategy &amp; negotiation</w:t>
      </w:r>
    </w:p>
    <w:p w14:paraId="3C2518D1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Technical Domains: </w:t>
      </w:r>
      <w:r>
        <w:rPr>
          <w:rFonts w:ascii="Calibri" w:eastAsia="Calibri" w:hAnsi="Calibri" w:cs="Calibri"/>
          <w:color w:val="333333"/>
          <w:sz w:val="18"/>
          <w:szCs w:val="18"/>
        </w:rPr>
        <w:t>Agentic &amp; embodied/physical AI frameworks (RL, multi-agent, robotics) · AI-for-data (distributed DB/data lake internals, vector DB, agent-data infrastructure &amp; ontology layers) · SDN/NFV &amp; AI-for-networking (RDMA, ROCEv2, distributed GPU) · Real-Time Operating Systems</w:t>
      </w:r>
    </w:p>
    <w:p w14:paraId="7635D779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Market Intelligence: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AAAI, ICRA, ICLR,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NeurIPS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DBLP/Google Scholar mapping · open-source ecosystem tracking (GitHub) · competitor org talent mapping · competitive programming/Olympiad pipelines (ICPC, IOI, IMO, Kaggle,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RoboCup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CCC)</w:t>
      </w:r>
    </w:p>
    <w:p w14:paraId="0A983D17" w14:textId="38EE3083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AI &amp; Recruiting Tools: </w:t>
      </w:r>
      <w:r w:rsidR="00A11B54">
        <w:rPr>
          <w:rFonts w:ascii="Calibri" w:eastAsia="Calibri" w:hAnsi="Calibri" w:cs="Calibri"/>
          <w:color w:val="333333"/>
          <w:sz w:val="18"/>
          <w:szCs w:val="18"/>
        </w:rPr>
        <w:t xml:space="preserve">Gemini Notebook, Perplexity Search,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Gemini + Gems,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ChatGPT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</w:t>
      </w:r>
      <w:r w:rsidR="00A11B54">
        <w:rPr>
          <w:rFonts w:ascii="Calibri" w:eastAsia="Calibri" w:hAnsi="Calibri" w:cs="Calibri"/>
          <w:color w:val="333333"/>
          <w:sz w:val="18"/>
          <w:szCs w:val="18"/>
        </w:rPr>
        <w:t xml:space="preserve">Claude, Granola,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Otter.ai,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Whispr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Flow ·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SeekOut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Rolebot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LinkedIn Recruiter, ContactOut, GitHub, X-ray/Boolean</w:t>
      </w:r>
    </w:p>
    <w:p w14:paraId="0D6C3FD9" w14:textId="214F2081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ATS, HR &amp; Systems: </w:t>
      </w:r>
      <w:r>
        <w:rPr>
          <w:rFonts w:ascii="Calibri" w:eastAsia="Calibri" w:hAnsi="Calibri" w:cs="Calibri"/>
          <w:color w:val="333333"/>
          <w:sz w:val="18"/>
          <w:szCs w:val="18"/>
        </w:rPr>
        <w:t>Recruitee, Salesforce, Internal HRIS</w:t>
      </w:r>
      <w:r w:rsidR="00985192">
        <w:rPr>
          <w:rFonts w:ascii="Calibri" w:eastAsia="Calibri" w:hAnsi="Calibri" w:cs="Calibri"/>
          <w:color w:val="333333"/>
          <w:sz w:val="18"/>
          <w:szCs w:val="18"/>
        </w:rPr>
        <w:t>/Collaboration System</w:t>
      </w:r>
      <w:r>
        <w:rPr>
          <w:rFonts w:ascii="Calibri" w:eastAsia="Calibri" w:hAnsi="Calibri" w:cs="Calibri"/>
          <w:color w:val="333333"/>
          <w:sz w:val="18"/>
          <w:szCs w:val="18"/>
        </w:rPr>
        <w:t>, Microsoft 365, Google</w:t>
      </w:r>
      <w:r w:rsidR="00D55038">
        <w:rPr>
          <w:rFonts w:ascii="Calibri" w:eastAsia="Calibri" w:hAnsi="Calibri" w:cs="Calibri"/>
          <w:color w:val="333333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333333"/>
          <w:sz w:val="18"/>
          <w:szCs w:val="18"/>
        </w:rPr>
        <w:t>Workspace</w:t>
      </w:r>
    </w:p>
    <w:p w14:paraId="0CDA2CEB" w14:textId="77777777" w:rsidR="0032210D" w:rsidRDefault="000D1449">
      <w:pPr>
        <w:pBdr>
          <w:bottom w:val="single" w:sz="6" w:space="1" w:color="1F3A5F"/>
        </w:pBdr>
        <w:spacing w:before="140" w:after="40"/>
      </w:pPr>
      <w:r>
        <w:rPr>
          <w:rFonts w:ascii="Calibri" w:eastAsia="Calibri" w:hAnsi="Calibri" w:cs="Calibri"/>
          <w:b/>
          <w:bCs/>
          <w:color w:val="1F3A5F"/>
          <w:spacing w:val="12"/>
          <w:sz w:val="19"/>
          <w:szCs w:val="19"/>
        </w:rPr>
        <w:t>CORE EXPERIENCE</w:t>
      </w:r>
    </w:p>
    <w:p w14:paraId="28F9F8FB" w14:textId="77777777" w:rsidR="0032210D" w:rsidRDefault="000D1449">
      <w:pPr>
        <w:spacing w:after="1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Senior Technical Recruiter — Talent Intelligence</w:t>
      </w:r>
    </w:p>
    <w:p w14:paraId="18D18536" w14:textId="77777777" w:rsidR="0032210D" w:rsidRDefault="000D1449">
      <w:pPr>
        <w:spacing w:after="60" w:line="225" w:lineRule="auto"/>
      </w:pPr>
      <w:r>
        <w:rPr>
          <w:rFonts w:ascii="Calibri" w:eastAsia="Calibri" w:hAnsi="Calibri" w:cs="Calibri"/>
          <w:i/>
          <w:iCs/>
          <w:color w:val="333333"/>
          <w:sz w:val="18"/>
          <w:szCs w:val="18"/>
        </w:rPr>
        <w:t>Huawei Technologies Canada Co., Ltd., Markham, ON   •   April 2019 – Present</w:t>
      </w:r>
    </w:p>
    <w:p w14:paraId="38F01BCB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Concurrent Portfolio Ownership: </w:t>
      </w:r>
      <w:r>
        <w:rPr>
          <w:rFonts w:ascii="Calibri" w:eastAsia="Calibri" w:hAnsi="Calibri" w:cs="Calibri"/>
          <w:color w:val="333333"/>
          <w:sz w:val="18"/>
          <w:szCs w:val="18"/>
        </w:rPr>
        <w:t>Sole recruiter covering 4 concurrent, technically distinct research portfolios simultaneously; key architect in growing core R&amp;D teams ~300% over 6 years while cutting average time-to-hire 35%.</w:t>
      </w:r>
    </w:p>
    <w:p w14:paraId="6E6716E8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Agentic &amp; Embodied AI (Primary Focus):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Lead sourcing for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openJiuwen's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agentic platform and embodied/physical AI framework teams (RL-led multi-agent systems, robotics/manipulation), driving a 20-student intern hiring sprint over 1.5 months — hired half of all placements company-wide (7 competition prizewinners, 3 PhD interns) — while building targeted pipelines from AAAI/ICRA/ICLR/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NeurIPS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and adjacent open-source communities.</w:t>
      </w:r>
    </w:p>
    <w:p w14:paraId="03E6AC29" w14:textId="77777777" w:rsidR="0032210D" w:rsidRDefault="000D1449">
      <w:pPr>
        <w:pStyle w:val="ListParagraph"/>
        <w:numPr>
          <w:ilvl w:val="0"/>
          <w:numId w:val="2"/>
        </w:numPr>
        <w:spacing w:after="9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AI-for-Data Infrastructure: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Source for distributed database/data lake internals, emerging Agents-for-Data and agent-data ontology infrastructure, and vector DB talent, alongside SDN/NFV and AI-for-networking (RDMA, ROCEv2); built academic pipelines with faculty and labs at Waterloo,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UofT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UBC, McGill, SFU, McMaster, UofM, and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UofA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.</w:t>
      </w:r>
    </w:p>
    <w:p w14:paraId="54BEEFD0" w14:textId="77777777" w:rsidR="000D1449" w:rsidRPr="000D1449" w:rsidRDefault="000D1449" w:rsidP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RTOS Team Turnaround: </w:t>
      </w:r>
      <w:r>
        <w:rPr>
          <w:rFonts w:ascii="Calibri" w:eastAsia="Calibri" w:hAnsi="Calibri" w:cs="Calibri"/>
          <w:color w:val="333333"/>
          <w:sz w:val="18"/>
          <w:szCs w:val="18"/>
        </w:rPr>
        <w:t>Re-aligned the interview and offer process for the newly onboarded Ottawa RTOS team; hired 2 PhD researchers and 3 competition-coding prizewinner interns within the first month, prompting a hiring manager to note the pipeline was stronger than the team had seen in the prior 3 years.</w:t>
      </w:r>
    </w:p>
    <w:p w14:paraId="7FF01001" w14:textId="20599572" w:rsidR="000D1449" w:rsidRPr="00FB11D4" w:rsidRDefault="000D1449" w:rsidP="000D1449">
      <w:pPr>
        <w:pStyle w:val="ListParagraph"/>
        <w:numPr>
          <w:ilvl w:val="0"/>
          <w:numId w:val="2"/>
        </w:numPr>
        <w:spacing w:after="50" w:line="225" w:lineRule="auto"/>
      </w:pPr>
      <w:r w:rsidRPr="000D1449"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Founding-Stage Team Scaling: </w:t>
      </w:r>
      <w:r w:rsidRPr="000D1449">
        <w:rPr>
          <w:rFonts w:ascii="Calibri" w:eastAsia="Calibri" w:hAnsi="Calibri" w:cs="Calibri"/>
          <w:color w:val="333333"/>
          <w:sz w:val="18"/>
          <w:szCs w:val="18"/>
        </w:rPr>
        <w:t>Grew the core database R&amp;D team from 8 to 40 engineers and the network research team from 1 to 8 PhD researchers over the first two years, building each pipeline essentially from the ground up in domains with a razor-thin qualified talent pool.</w:t>
      </w:r>
    </w:p>
    <w:p w14:paraId="27C6ED0A" w14:textId="57CE57F4" w:rsidR="00FB11D4" w:rsidRPr="00FB11D4" w:rsidRDefault="00FB11D4" w:rsidP="000D1449">
      <w:pPr>
        <w:pStyle w:val="ListParagraph"/>
        <w:numPr>
          <w:ilvl w:val="0"/>
          <w:numId w:val="2"/>
        </w:numPr>
        <w:spacing w:after="50" w:line="225" w:lineRule="auto"/>
        <w:rPr>
          <w:rFonts w:ascii="Calibri" w:eastAsia="Calibri" w:hAnsi="Calibri" w:cs="Calibri"/>
          <w:color w:val="333333"/>
          <w:sz w:val="18"/>
          <w:szCs w:val="18"/>
        </w:rPr>
      </w:pPr>
      <w:r w:rsidRPr="00FB11D4"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Stakeholder Reporting: </w:t>
      </w:r>
      <w:r w:rsidRPr="00FB11D4">
        <w:rPr>
          <w:rFonts w:ascii="Calibri" w:eastAsia="Calibri" w:hAnsi="Calibri" w:cs="Calibri"/>
          <w:color w:val="333333"/>
          <w:sz w:val="18"/>
          <w:szCs w:val="18"/>
        </w:rPr>
        <w:t>Produce ongoing recruiting analytics and market-intelligence reporting to hiring-manager and executive stakeholders, keeping talent strategy aligned to shifting R&amp;D priorities.</w:t>
      </w:r>
    </w:p>
    <w:p w14:paraId="6544F57D" w14:textId="61727B46" w:rsidR="0032210D" w:rsidRDefault="000D1449">
      <w:pPr>
        <w:spacing w:before="80" w:after="1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IT Recruitment Consultant</w:t>
      </w:r>
    </w:p>
    <w:p w14:paraId="218A9640" w14:textId="77777777" w:rsidR="0032210D" w:rsidRDefault="000D1449">
      <w:pPr>
        <w:spacing w:after="40" w:line="225" w:lineRule="auto"/>
      </w:pPr>
      <w:r>
        <w:rPr>
          <w:rFonts w:ascii="Calibri" w:eastAsia="Calibri" w:hAnsi="Calibri" w:cs="Calibri"/>
          <w:i/>
          <w:iCs/>
          <w:color w:val="333333"/>
          <w:sz w:val="18"/>
          <w:szCs w:val="18"/>
        </w:rPr>
        <w:t>Recruiting in Motion, North York, ON   •   Jan 2018 – Apr 2019</w:t>
      </w:r>
    </w:p>
    <w:p w14:paraId="5CB2E6EC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color w:val="333333"/>
          <w:sz w:val="18"/>
          <w:szCs w:val="18"/>
        </w:rPr>
        <w:t>Generated ~$250,000 in first-year revenue and grew the candidate pipeline 50%, standing up the firm's first dedicated IT recruitment division.</w:t>
      </w:r>
    </w:p>
    <w:p w14:paraId="5651C51F" w14:textId="77777777" w:rsidR="0032210D" w:rsidRDefault="000D1449">
      <w:pPr>
        <w:spacing w:before="80" w:after="10" w:line="225" w:lineRule="auto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Senior Technical Recruiter, IT Infrastructure</w:t>
      </w:r>
    </w:p>
    <w:p w14:paraId="1A042ADA" w14:textId="77777777" w:rsidR="0032210D" w:rsidRDefault="000D1449">
      <w:pPr>
        <w:spacing w:after="40" w:line="225" w:lineRule="auto"/>
      </w:pPr>
      <w:r>
        <w:rPr>
          <w:rFonts w:ascii="Calibri" w:eastAsia="Calibri" w:hAnsi="Calibri" w:cs="Calibri"/>
          <w:i/>
          <w:iCs/>
          <w:color w:val="333333"/>
          <w:sz w:val="18"/>
          <w:szCs w:val="18"/>
        </w:rPr>
        <w:t>Robert Half Technology, North York, ON   •   May 2017 – Jan 2018</w:t>
      </w:r>
    </w:p>
    <w:p w14:paraId="2CECB8F3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color w:val="333333"/>
          <w:sz w:val="18"/>
          <w:szCs w:val="18"/>
        </w:rPr>
        <w:t>Sourced and matched IT infrastructure professionals across contract and full-time engagements.</w:t>
      </w:r>
    </w:p>
    <w:p w14:paraId="10800E42" w14:textId="77777777" w:rsidR="0032210D" w:rsidRDefault="000D1449">
      <w:pPr>
        <w:spacing w:before="60" w:after="20" w:line="225" w:lineRule="auto"/>
      </w:pPr>
      <w:r>
        <w:rPr>
          <w:rFonts w:ascii="Calibri" w:eastAsia="Calibri" w:hAnsi="Calibri" w:cs="Calibri"/>
          <w:i/>
          <w:iCs/>
          <w:color w:val="333333"/>
          <w:sz w:val="18"/>
          <w:szCs w:val="18"/>
        </w:rPr>
        <w:t>Full experience provided upon request.</w:t>
      </w:r>
    </w:p>
    <w:p w14:paraId="1BAFB480" w14:textId="77777777" w:rsidR="0032210D" w:rsidRDefault="000D1449">
      <w:pPr>
        <w:pBdr>
          <w:bottom w:val="single" w:sz="6" w:space="1" w:color="1F3A5F"/>
        </w:pBdr>
        <w:spacing w:before="140" w:after="40"/>
      </w:pPr>
      <w:r>
        <w:rPr>
          <w:rFonts w:ascii="Calibri" w:eastAsia="Calibri" w:hAnsi="Calibri" w:cs="Calibri"/>
          <w:b/>
          <w:bCs/>
          <w:color w:val="1F3A5F"/>
          <w:spacing w:val="12"/>
          <w:sz w:val="19"/>
          <w:szCs w:val="19"/>
        </w:rPr>
        <w:t>EDUCATION</w:t>
      </w:r>
    </w:p>
    <w:p w14:paraId="3EAC40A8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color w:val="333333"/>
          <w:sz w:val="18"/>
          <w:szCs w:val="18"/>
        </w:rPr>
        <w:t>Advanced Graduate Certificate, Human Resources Management — George Brown College, Toronto, ON (Dec 2014)</w:t>
      </w:r>
    </w:p>
    <w:p w14:paraId="713942AC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color w:val="333333"/>
          <w:sz w:val="18"/>
          <w:szCs w:val="18"/>
        </w:rPr>
        <w:t>Bachelor of Arts, Psychology — York University, North York, ON (Apr 2013)</w:t>
      </w:r>
    </w:p>
    <w:p w14:paraId="3CBFB1ED" w14:textId="77777777" w:rsidR="0032210D" w:rsidRDefault="000D1449">
      <w:pPr>
        <w:pBdr>
          <w:bottom w:val="single" w:sz="6" w:space="1" w:color="1F3A5F"/>
        </w:pBdr>
        <w:spacing w:before="140" w:after="40"/>
      </w:pPr>
      <w:r>
        <w:rPr>
          <w:rFonts w:ascii="Calibri" w:eastAsia="Calibri" w:hAnsi="Calibri" w:cs="Calibri"/>
          <w:b/>
          <w:bCs/>
          <w:color w:val="1F3A5F"/>
          <w:spacing w:val="12"/>
          <w:sz w:val="19"/>
          <w:szCs w:val="19"/>
        </w:rPr>
        <w:t>CERTIFICATIONS</w:t>
      </w:r>
    </w:p>
    <w:p w14:paraId="2119AB3D" w14:textId="77777777" w:rsidR="0032210D" w:rsidRDefault="000D1449">
      <w:pPr>
        <w:pStyle w:val="ListParagraph"/>
        <w:numPr>
          <w:ilvl w:val="0"/>
          <w:numId w:val="2"/>
        </w:numPr>
        <w:spacing w:after="50" w:line="225" w:lineRule="auto"/>
      </w:pPr>
      <w:r>
        <w:rPr>
          <w:rFonts w:ascii="Calibri" w:eastAsia="Calibri" w:hAnsi="Calibri" w:cs="Calibri"/>
          <w:color w:val="333333"/>
          <w:sz w:val="18"/>
          <w:szCs w:val="18"/>
        </w:rPr>
        <w:t>Google AI Professional Certificate — Coursera</w:t>
      </w:r>
    </w:p>
    <w:sectPr w:rsidR="0032210D">
      <w:pgSz w:w="12240" w:h="15840"/>
      <w:pgMar w:top="56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C6512"/>
    <w:multiLevelType w:val="hybridMultilevel"/>
    <w:tmpl w:val="4746A2A2"/>
    <w:lvl w:ilvl="0" w:tplc="AA44A87A">
      <w:start w:val="1"/>
      <w:numFmt w:val="bullet"/>
      <w:lvlText w:val="•"/>
      <w:lvlJc w:val="left"/>
      <w:pPr>
        <w:ind w:left="270" w:hanging="180"/>
      </w:pPr>
    </w:lvl>
    <w:lvl w:ilvl="1" w:tplc="DAF0ABB4">
      <w:numFmt w:val="decimal"/>
      <w:lvlText w:val=""/>
      <w:lvlJc w:val="left"/>
    </w:lvl>
    <w:lvl w:ilvl="2" w:tplc="AAAAB17C">
      <w:numFmt w:val="decimal"/>
      <w:lvlText w:val=""/>
      <w:lvlJc w:val="left"/>
    </w:lvl>
    <w:lvl w:ilvl="3" w:tplc="95DECDE8">
      <w:numFmt w:val="decimal"/>
      <w:lvlText w:val=""/>
      <w:lvlJc w:val="left"/>
    </w:lvl>
    <w:lvl w:ilvl="4" w:tplc="D4A44D06">
      <w:numFmt w:val="decimal"/>
      <w:lvlText w:val=""/>
      <w:lvlJc w:val="left"/>
    </w:lvl>
    <w:lvl w:ilvl="5" w:tplc="68528CA2">
      <w:numFmt w:val="decimal"/>
      <w:lvlText w:val=""/>
      <w:lvlJc w:val="left"/>
    </w:lvl>
    <w:lvl w:ilvl="6" w:tplc="C91E3B06">
      <w:numFmt w:val="decimal"/>
      <w:lvlText w:val=""/>
      <w:lvlJc w:val="left"/>
    </w:lvl>
    <w:lvl w:ilvl="7" w:tplc="A5CAE59A">
      <w:numFmt w:val="decimal"/>
      <w:lvlText w:val=""/>
      <w:lvlJc w:val="left"/>
    </w:lvl>
    <w:lvl w:ilvl="8" w:tplc="CE5C5C68">
      <w:numFmt w:val="decimal"/>
      <w:lvlText w:val=""/>
      <w:lvlJc w:val="left"/>
    </w:lvl>
  </w:abstractNum>
  <w:abstractNum w:abstractNumId="1" w15:restartNumberingAfterBreak="0">
    <w:nsid w:val="3A365A7B"/>
    <w:multiLevelType w:val="hybridMultilevel"/>
    <w:tmpl w:val="BBC296FE"/>
    <w:lvl w:ilvl="0" w:tplc="0116089E">
      <w:start w:val="1"/>
      <w:numFmt w:val="bullet"/>
      <w:lvlText w:val="●"/>
      <w:lvlJc w:val="left"/>
      <w:pPr>
        <w:ind w:left="720" w:hanging="360"/>
      </w:pPr>
    </w:lvl>
    <w:lvl w:ilvl="1" w:tplc="15D87AA2">
      <w:start w:val="1"/>
      <w:numFmt w:val="bullet"/>
      <w:lvlText w:val="○"/>
      <w:lvlJc w:val="left"/>
      <w:pPr>
        <w:ind w:left="1440" w:hanging="360"/>
      </w:pPr>
    </w:lvl>
    <w:lvl w:ilvl="2" w:tplc="315AD4D4">
      <w:start w:val="1"/>
      <w:numFmt w:val="bullet"/>
      <w:lvlText w:val="■"/>
      <w:lvlJc w:val="left"/>
      <w:pPr>
        <w:ind w:left="2160" w:hanging="360"/>
      </w:pPr>
    </w:lvl>
    <w:lvl w:ilvl="3" w:tplc="8AC2B668">
      <w:start w:val="1"/>
      <w:numFmt w:val="bullet"/>
      <w:lvlText w:val="●"/>
      <w:lvlJc w:val="left"/>
      <w:pPr>
        <w:ind w:left="2880" w:hanging="360"/>
      </w:pPr>
    </w:lvl>
    <w:lvl w:ilvl="4" w:tplc="50D0AE06">
      <w:start w:val="1"/>
      <w:numFmt w:val="bullet"/>
      <w:lvlText w:val="○"/>
      <w:lvlJc w:val="left"/>
      <w:pPr>
        <w:ind w:left="3600" w:hanging="360"/>
      </w:pPr>
    </w:lvl>
    <w:lvl w:ilvl="5" w:tplc="96B05032">
      <w:start w:val="1"/>
      <w:numFmt w:val="bullet"/>
      <w:lvlText w:val="■"/>
      <w:lvlJc w:val="left"/>
      <w:pPr>
        <w:ind w:left="4320" w:hanging="360"/>
      </w:pPr>
    </w:lvl>
    <w:lvl w:ilvl="6" w:tplc="0324DB2E">
      <w:start w:val="1"/>
      <w:numFmt w:val="bullet"/>
      <w:lvlText w:val="●"/>
      <w:lvlJc w:val="left"/>
      <w:pPr>
        <w:ind w:left="5040" w:hanging="360"/>
      </w:pPr>
    </w:lvl>
    <w:lvl w:ilvl="7" w:tplc="F6EC4696">
      <w:start w:val="1"/>
      <w:numFmt w:val="bullet"/>
      <w:lvlText w:val="●"/>
      <w:lvlJc w:val="left"/>
      <w:pPr>
        <w:ind w:left="5760" w:hanging="360"/>
      </w:pPr>
    </w:lvl>
    <w:lvl w:ilvl="8" w:tplc="6F5801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10D"/>
    <w:rsid w:val="000D1449"/>
    <w:rsid w:val="001B2CB3"/>
    <w:rsid w:val="0032210D"/>
    <w:rsid w:val="00647447"/>
    <w:rsid w:val="00985192"/>
    <w:rsid w:val="00A11B54"/>
    <w:rsid w:val="00B7399A"/>
    <w:rsid w:val="00C905B7"/>
    <w:rsid w:val="00C90AA3"/>
    <w:rsid w:val="00D55038"/>
    <w:rsid w:val="00FB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9AE0"/>
  <w15:docId w15:val="{D5DEF969-3339-40AC-BBB4-D7663CC6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vczrecruits" TargetMode="External"/><Relationship Id="rId5" Type="http://schemas.openxmlformats.org/officeDocument/2006/relationships/hyperlink" Target="https://www.linkedin.com/in/kevin-cruz-76b6646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Cruz</cp:lastModifiedBy>
  <cp:revision>10</cp:revision>
  <dcterms:created xsi:type="dcterms:W3CDTF">2026-09-25T03:07:00Z</dcterms:created>
  <dcterms:modified xsi:type="dcterms:W3CDTF">2026-09-25T15:28:00Z</dcterms:modified>
</cp:coreProperties>
</file>