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A2339"/>
          <w:sz w:val="36"/>
          <w:szCs w:val="36"/>
        </w:rPr>
        <w:t xml:space="preserve">Companion 04 — Agent &amp; Orchestration Lifecycle + HITL</w:t>
      </w:r>
    </w:p>
    <w:p>
      <w:pPr>
        <w:spacing w:after="140"/>
      </w:pPr>
      <w:r>
        <w:rPr>
          <w:b/>
          <w:bCs/>
        </w:rPr>
        <w:t xml:space="preserve">APEX Core v1.2 · Developer Guide v1.0 · 2026-04-18</w:t>
      </w:r>
    </w:p>
    <w:p>
      <w:pPr>
        <w:pBdr>
          <w:left w:val="single" w:color="2DD4BF" w:sz="20" w:space="12"/>
        </w:pBdr>
        <w:spacing w:after="140"/>
        <w:ind w:left="360"/>
      </w:pPr>
      <w:r>
        <w:rPr>
          <w:b/>
          <w:bCs/>
        </w:rPr>
        <w:t xml:space="preserve">Parent:</w:t>
      </w:r>
      <w:r>
        <w:t xml:space="preserve"> </w:t>
      </w:r>
      <w:hyperlink w:history="1" r:id="rIddqlwymhal_2mcwyx2hpqb">
        <w:r>
          <w:rPr>
            <w:rStyle w:val="Hyperlink"/>
            <w:color w:val="0563C1"/>
            <w:u w:val="single"/>
          </w:rPr>
          <w:t xml:space="preserve">`APEX-developer-guide.md`</w:t>
        </w:r>
      </w:hyperlink>
      <w:r>
        <w:t xml:space="preserve"> · </w:t>
      </w:r>
      <w:r>
        <w:rPr>
          <w:b/>
          <w:bCs/>
        </w:rPr>
        <w:t xml:space="preserve">Previous:</w:t>
      </w:r>
      <w:r>
        <w:t xml:space="preserve"> </w:t>
      </w:r>
      <w:hyperlink w:history="1" r:id="rIdgdsynj4ui_lwlopv5erqr">
        <w:r>
          <w:rPr>
            <w:rStyle w:val="Hyperlink"/>
            <w:color w:val="0563C1"/>
            <w:u w:val="single"/>
          </w:rPr>
          <w:t xml:space="preserve">03 MCP Servers</w:t>
        </w:r>
      </w:hyperlink>
      <w:r>
        <w:t xml:space="preserve"> · </w:t>
      </w:r>
      <w:r>
        <w:rPr>
          <w:b/>
          <w:bCs/>
        </w:rPr>
        <w:t xml:space="preserve">Next:</w:t>
      </w:r>
      <w:r>
        <w:t xml:space="preserve"> </w:t>
      </w:r>
      <w:hyperlink w:history="1" r:id="rIdylgojl-p0nhlr3lz55vqw">
        <w:r>
          <w:rPr>
            <w:rStyle w:val="Hyperlink"/>
            <w:color w:val="0563C1"/>
            <w:u w:val="single"/>
          </w:rPr>
          <w:t xml:space="preserve">05 Observability &amp; Security</w:t>
        </w:r>
      </w:hyperlink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TL;DR</w:t>
      </w:r>
    </w:p>
    <w:p>
      <w:pPr>
        <w:spacing w:after="140"/>
      </w:pPr>
      <w:r>
        <w:t xml:space="preserve">APEX agents are built, versioned, and deployed the same way APEX schemas are — through </w:t>
      </w:r>
      <w:r>
        <w:rPr>
          <w:b/>
          <w:bCs/>
        </w:rPr>
        <w:t xml:space="preserve">manifest-driven SemVer</w:t>
      </w:r>
      <w:r>
        <w:t xml:space="preserve"> that deterministically maps changes to HITL gates. Orchestrations (named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ORCH-nn</w:t>
      </w:r>
      <w:r>
        <w:t xml:space="preserve">) are either </w:t>
      </w:r>
      <w:r>
        <w:rPr>
          <w:b/>
          <w:bCs/>
        </w:rPr>
        <w:t xml:space="preserve">declarative Logic Apps workflows</w:t>
      </w:r>
      <w:r>
        <w:t xml:space="preserve"> (short-running, &lt; 5 min) or </w:t>
      </w:r>
      <w:r>
        <w:rPr>
          <w:b/>
          <w:bCs/>
        </w:rPr>
        <w:t xml:space="preserve">Durable Functions orchestrators</w:t>
      </w:r>
      <w:r>
        <w:t xml:space="preserve"> (long-running, stateful). Every HITL gate resolves through a </w:t>
      </w:r>
      <w:r>
        <w:rPr>
          <w:b/>
          <w:bCs/>
        </w:rPr>
        <w:t xml:space="preserve">Teams adaptive card</w:t>
      </w:r>
      <w:r>
        <w:t xml:space="preserve"> or </w:t>
      </w:r>
      <w:r>
        <w:rPr>
          <w:b/>
          <w:bCs/>
        </w:rPr>
        <w:t xml:space="preserve">Power Automate approval</w:t>
      </w:r>
      <w:r>
        <w:t xml:space="preserve"> with timeout-escalation; every decision becomes an auditable Silver-layer row. This companion shows the complete lifecycle from local authoring to canary release, with parallel Python + C# examples.</w:t>
      </w:r>
    </w:p>
    <w:p>
      <w:pPr>
        <w:spacing w:after="140"/>
      </w:pPr>
      <w:r>
        <w:rPr>
          <w:b/>
          <w:bCs/>
        </w:rPr>
        <w:t xml:space="preserve">What you'll leave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anatomy of an agent manifest and system-prompt convention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local dev loop (Foundry playground, fixture replay, diff tests)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Orchestration authoring in both Logic Apps (declarative) and Durable Functions (stateful)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HITL gate wiring with Teams adaptive cards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CI/CD patterns: pre-commit validation, canary release, rollback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Service-impact reasoning — when you edit an agent, which service SKUs ship the change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1. Anatomy of an APEX agent</w:t>
      </w:r>
    </w:p>
    <w:p>
      <w:pPr>
        <w:spacing w:after="140"/>
      </w:pPr>
      <w:r>
        <w:t xml:space="preserve">An agent is four things:</w:t>
      </w:r>
    </w:p>
    <w:p>
      <w:pPr>
        <w:spacing w:after="140"/>
      </w:pPr>
      <w:r>
        <w:t xml:space="preserve">1. A </w:t>
      </w:r>
      <w:r>
        <w:rPr>
          <w:b/>
          <w:bCs/>
        </w:rPr>
        <w:t xml:space="preserve">manifest</w:t>
      </w:r>
      <w:r>
        <w:t xml:space="preserve"> describing id, name, version, allowed MCP tools, HITL gate, orchestration role 2. A </w:t>
      </w:r>
      <w:r>
        <w:rPr>
          <w:b/>
          <w:bCs/>
        </w:rPr>
        <w:t xml:space="preserve">system prompt</w:t>
      </w:r>
      <w:r>
        <w:t xml:space="preserve"> (the "contract preamble" — stable, versioned, peer-reviewed) 3. A </w:t>
      </w:r>
      <w:r>
        <w:rPr>
          <w:b/>
          <w:bCs/>
        </w:rPr>
        <w:t xml:space="preserve">tool allow-list</w:t>
      </w:r>
      <w:r>
        <w:t xml:space="preserve"> (names from registered MCP servers) 4. A </w:t>
      </w:r>
      <w:r>
        <w:rPr>
          <w:b/>
          <w:bCs/>
        </w:rPr>
        <w:t xml:space="preserve">model selection</w:t>
      </w:r>
      <w:r>
        <w:t xml:space="preserve"> (gpt-4-family for narrative; o-family for deep reasoning)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1.1 The agent manifest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"agent_id": "SCM-A04",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"agent_name": "Cold Chain Telemetry Monitor",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"version": "1.2.0",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"practice": "RC",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"schemas_read": ["SCML.COLD_CHAIN_TELEMETRY", "SCML.TEMPERATURE_EXCURSION"],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"mcp_tools_allowed":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"fabric-mcp.read_cold_chain_telemetry",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"fda-mcp.lookup_threshold"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"model": { "family": "gpt-4.1", "reasoning_tier": "standard"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"orchestration_role":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"orchestration": "ORCH-03",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"position":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"fanout":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"hitl":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"default_gate": "ACK_ONLY",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"escalation_timeout_min": 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"escalation_gate": "HITL"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"telemetry":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"operation_name": "scm.a04.monitor_cold_chain",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"kpis_tracked": ["writeoff_avoided_pct", "time_to_brief_min"]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"ships_in_services": ["APEX-RC-CXP-01", "APEX-RC-RCL-05"]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1.2 System-prompt convention: the contract preamble</w:t>
      </w:r>
    </w:p>
    <w:p>
      <w:pPr>
        <w:spacing w:after="140"/>
      </w:pPr>
      <w:r>
        <w:t xml:space="preserve">Every APEX agent system prompt opens with the </w:t>
      </w:r>
      <w:r>
        <w:rPr>
          <w:b/>
          <w:bCs/>
        </w:rPr>
        <w:t xml:space="preserve">contract preamble</w:t>
      </w:r>
      <w:r>
        <w:t xml:space="preserve"> — four fixed sections the agent can rely 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You are SCM-A04 Cold Chain Telemetry Monitor, an APEX agent.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CONTRACT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You read these schemas (canonical, tokenised Silver/Gold, never raw SOR):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SCML.COLD_CHAIN_TELEMETRY  via fabric-mcp.read_cold_chain_telemetry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SCML.TEMPERATURE_EXCURSION via fabric-mcp.read_excursion_events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You MAY call these tools, no others: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fabric-mcp.read_cold_chain_telemetry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fda-mcp.lookup_threshold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You produce one of these outputs: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{ classification: "HEALTHY", details: {...}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{ classification: "EXCURSION_CONFIRMED", severity: "...", details: {...}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{ classification: "UNCERTAIN", reason: "...", needs_human: true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You NEVER: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contact customers directly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write to Bronze, Silver, or Gold tables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make disposition decisions (that is SCM-A05's role)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REASONING STYLE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Be terse, specific, and numeric. No narrative filler.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SCENARIO CONTEXT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(dynamic — injected per invocation)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INSTRUCTIONS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(task-specific, authored below this line)</w:t>
            </w:r>
          </w:p>
        </w:tc>
      </w:tr>
    </w:tbl>
    <w:p>
      <w:pPr>
        <w:spacing w:after="140"/>
      </w:pPr>
      <w:r>
        <w:t xml:space="preserve">The preamble is </w:t>
      </w:r>
      <w:r>
        <w:rPr>
          <w:b/>
          <w:bCs/>
        </w:rPr>
        <w:t xml:space="preserve">boilerplate-free</w:t>
      </w:r>
      <w:r>
        <w:t xml:space="preserve"> on purpose — it's the fence, not the lesson. Everything in the preamble is validated against the manifest at build time (the allowed-tools list is generated from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mcp_tools_allowed</w:t>
      </w:r>
      <w:r>
        <w:t xml:space="preserve">; the output schemas are generated from the contract).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1.3 Model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gpt-4.1 standard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Monitors, classifiers, structured-output generators (most agents)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gpt-4.1 reasoning (o-tier)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Disposition, correlation, case-build agents (deep-reason few)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gpt-4o-mini / lightweight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High-volume stream agents where the decision is narrow (phantom-OOS binary classifier)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Don't over-reach. An agent that only classifies "excursion vs. healthy" doesn't need a reasoning model. An agent that correlates voids, returns, and CCTV timestamps absolutely does.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2. Local authoring loop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2.1 Two paths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Azure AI Foundry playground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You're tweaking the prompt; you want fast iteration with a UI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Code-first (Agent SDK)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You're building the manifest, testing with fixtures, running diff tests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Most dev loops combine both: Foundry for prompt exploration, code-first for committing.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2.2 The fixture-replay discipline</w:t>
      </w:r>
    </w:p>
    <w:p>
      <w:pPr>
        <w:spacing w:after="140"/>
      </w:pPr>
      <w:r>
        <w:t xml:space="preserve">Every prompt change is tested by </w:t>
      </w:r>
      <w:r>
        <w:rPr>
          <w:b/>
          <w:bCs/>
        </w:rPr>
        <w:t xml:space="preserve">replaying a canonical fixture set</w:t>
      </w:r>
      <w:r>
        <w:t xml:space="preserve"> of real (anonymised) events against the candidate prompt and diffing the outputs against the current production prompt.</w:t>
      </w:r>
    </w:p>
    <w:p>
      <w:pPr>
        <w:spacing w:after="140"/>
      </w:pPr>
      <w:r>
        <w:rPr>
          <w:b/>
          <w:bCs/>
        </w:rPr>
        <w:t xml:space="preserve">Python (pytest-style):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apex-rc/agents/SCM-A04/tests/test_prompt_diff.py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json, pytest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apex_harness import replay_fixtures, compare_outputs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@pytest.mark.parametrize("fixture",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"fixtures/healthy_steady_state.json",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"fixtures/single_excursion_4h.json",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"fixtures/sensor_dropout_3h.json",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"fixtures/compressor_soft_start_fail.json",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def test_prompt_no_regression(fixture):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out_prod = replay_fixtures("prompt.v1.1.md", fixture)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out_cand = replay_fixtures("prompt.v1.2.md", fixture)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compare_outputs(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expected_classification=out_prod["classification"],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actual_classification=out_cand["classification"],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allow_diff_fields=["details.rationale"]  # narrative drift is acceptable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40"/>
      </w:pPr>
      <w:r>
        <w:rPr>
          <w:b/>
          <w:bCs/>
        </w:rPr>
        <w:t xml:space="preserve">C# (xUnit-style):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[Theory]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[InlineData("fixtures/healthy_steady_state.json")]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[InlineData("fixtures/single_excursion_4h.json")]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[InlineData("fixtures/sensor_dropout_3h.json")]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async Task PromptDiff_NoClassificationRegression(string fixturePath)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prod = await ReplayFixtures("prompt.v1.1.md", fixturePath);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cand = await ReplayFixtures("prompt.v1.2.md", fixturePath);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Assert.Equal(prod.Classification, cand.Classification);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narrative drift in rationale is acceptable; classification is the contract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  <w:r>
        <w:rPr>
          <w:b/>
          <w:bCs/>
        </w:rPr>
        <w:t xml:space="preserve">Rule: no prompt change ships without a fixture-replay test.</w:t>
      </w:r>
      <w:r>
        <w:t xml:space="preserve"> The fixture set is versioned alongside the agent.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3. Versioning an agent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3.1 SemVer rules for agents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Tweak wording, add an example to the prompt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PATCH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Swap the model (gpt-4.1 → gpt-4.1-reasoning)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MINOR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Add a new tool to the allow-list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MINOR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Remove a tool from the allow-list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Rewrite the reasoning approach (e.g., one-shot → chain-of-thought)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Change the output schema (add/remove/rename field)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Replace the agent with a new one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new agent_id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3.2 How the bump cascades from schema changes</w:t>
      </w:r>
    </w:p>
    <w:p>
      <w:pPr>
        <w:spacing w:after="140"/>
      </w:pPr>
      <w:r>
        <w:t xml:space="preserve">If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SCML.COLD_CHAIN_TELEMETRY</w:t>
      </w:r>
      <w:r>
        <w:t xml:space="preserve"> adds a column (MINOR), any agent that reads it may or may not need a bump — it depends on whether the agent's prompt references the new column. The rule of thumb: </w:t>
      </w:r>
      <w:r>
        <w:rPr>
          <w:b/>
          <w:bCs/>
        </w:rPr>
        <w:t xml:space="preserve">if the agent's contract preamble or output depends on the change, bump the agent too</w:t>
      </w:r>
      <w:r>
        <w:t xml:space="preserve">.</w:t>
      </w:r>
    </w:p>
    <w:p>
      <w:pPr>
        <w:spacing w:after="140"/>
      </w:pPr>
      <w:r>
        <w:t xml:space="preserve">Run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apex-validate --agent-impact</w:t>
      </w:r>
      <w:r>
        <w:t xml:space="preserve"> to get an automated answer: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apex-core/tools/apex-validate.js --agent-impact SCML.COLD_CHAIN_TELEMETRY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→ SCM-A04 (reads schema)  : no impact (new column not referenced)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→ SCM-A05 (reads schema)  : PATCH recommended (new column referenced in prompt examples)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4. Orchestration authoring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4.1 Logic Apps (declarative DAG)</w:t>
      </w:r>
    </w:p>
    <w:p>
      <w:pPr>
        <w:spacing w:after="140"/>
      </w:pPr>
      <w:r>
        <w:t xml:space="preserve">Best for orchestrations that: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in &lt; 5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Have a linear or low-fan-out topology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 declarative visibility in the Azure portal</w:t>
      </w:r>
    </w:p>
    <w:p>
      <w:pPr>
        <w:spacing w:after="140"/>
      </w:pPr>
      <w:r>
        <w:rPr>
          <w:b/>
          <w:bCs/>
        </w:rPr>
        <w:t xml:space="preserve">Example (`ORCH-03 Cold Chain Response` as Logic Apps Standard workflow JSON, abbreviated):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"definition":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"triggers":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"when_excursion_silver_row_inserted":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"type": "eventgrid",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"inputs": { "topic": "silver-cold-chain-excursion"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"actions":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"invoke_SCM_A04":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"type": "AzureAIAgent",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"inputs":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"agentId": "SCM-A04",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"version": "1.2.0",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"input": "@triggerBody()"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"invoke_SCM_A05":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"runAfter": { "invoke_SCM_A04": [ "Succeeded" 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"type": "AzureAIAgent",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"inputs":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"agentId": "SCM-A05",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"version": "1.2.0",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"input": "@{outputs('invoke_SCM_A04').body}"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"invoke_SCM_A06":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"runAfter": { "invoke_SCM_A05": [ "Succeeded" 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"type": "AzureAIAgent",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"inputs": { "agentId": "SCM-A06", "version": "1.2.0"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"present_HITL_gate":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"runAfter": { "invoke_SCM_A06": [ "Succeeded" 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"type": "ApiConnection",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"inputs":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"method": "post",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"host": { "connection": { "name": "@parameters('$connections')['teams']['connectionId']"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"path": "/flowbot/actions/adaptivecard/requestInChannel",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"body":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"recipient": "@outputs('invoke_SCM_A06').body.owner",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"adaptiveCard": "@body('build_hitl_card')"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4.2 Durable Functions (stateful orchestrator)</w:t>
      </w:r>
    </w:p>
    <w:p>
      <w:pPr>
        <w:spacing w:after="140"/>
      </w:pPr>
      <w:r>
        <w:t xml:space="preserve">Best for orchestrations that: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Span hours or days (recall traceability, trial matching)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 fan-out / fan-in / waits on external signals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Have complex error compensation</w:t>
      </w:r>
    </w:p>
    <w:p>
      <w:pPr>
        <w:spacing w:after="140"/>
      </w:pPr>
      <w:r>
        <w:rPr>
          <w:b/>
          <w:bCs/>
        </w:rPr>
        <w:t xml:space="preserve">Python (`durable_functions`):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apex-rc/orchestrations/ORCH-05/orchestrator.py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azure.durable_functions as df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def orchestrator(ctx: df.DurableOrchestrationContext):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# 1. Pull recall details + lot trace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recall    = yield ctx.call_activity("invoke_SCM_A01", ctx.get_input())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lot_trace = yield ctx.call_activity("invoke_SCM_A02", recall)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# 2. Fan out to cross-store correlation (parallel)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tasks = [ctx.call_activity("invoke_MER_A11", {"store": s, "lot": recall["lot_id"]})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for s in lot_trace["affected_stores"]]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correlations = yield ctx.task_all(tasks)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# 3. Build the case (may take a while — external approvals)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case = yield ctx.call_activity("invoke_MER_A12", {"recall": recall, "correlations": correlations})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# 4. Wait for HITL decision (up to 4 h, then escalate)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hitl = yield ctx.wait_for_external_event_with_timeout(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"hitl_decision",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timeout=ctx.current_utc_datetime + df.timedelta(hours=4),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timeout_value={"decision": "timeout_escalated"})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if hitl["decision"] == "timeout_escalated":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yield ctx.call_activity("invoke_escalation", case)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{"case_id": case["id"], "final_decision": hitl["decision"]}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main = df.Orchestrator.create(orchestrator)</w:t>
            </w:r>
          </w:p>
        </w:tc>
      </w:tr>
    </w:tbl>
    <w:p>
      <w:pPr>
        <w:spacing w:after="140"/>
      </w:pPr>
      <w:r>
        <w:rPr>
          <w:b/>
          <w:bCs/>
        </w:rPr>
        <w:t xml:space="preserve">C# (`Microsoft.Azure.WebJobs.Extensions.DurableTask`):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[Function(nameof(Orch05Recall))]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async Task&lt;object&gt; Orch05Recall(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[OrchestrationTrigger] TaskOrchestrationContext ctx)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input = ctx.GetInput&lt;RecallTrigger&gt;();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recall   = await ctx.CallActivityAsync&lt;RecallDetails&gt;("InvokeSCMA01", input);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lotTrace = await ctx.CallActivityAsync&lt;LotTrace&gt;("InvokeSCMA02", recall);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tasks = lotTrace.AffectedStores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.Select(s =&gt; ctx.CallActivityAsync&lt;Correlation&gt;(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"InvokeMERA11", new { Store = s, Lot = recall.LotId }))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.ToArray();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correlations = await Task.WhenAll(tasks);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case_ = await ctx.CallActivityAsync&lt;CaseFile&gt;(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"InvokeMERA12", new { Recall = recall, Correlations = correlations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using var cts = new CancellationTokenSource(TimeSpan.FromHours(4));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hitl = await ctx.WaitForExternalEvent&lt;HitlDecision&gt;("hitl_decision", cts.Token)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?? new HitlDecision("timeout_escalated");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if (hitl.Decision == "timeout_escalated")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await ctx.CallActivityAsync("InvokeEscalation", case_);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new { CaseId = case_.Id, FinalDecision = hitl.Decision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5. HITL gate wiring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5.1 Gate kinds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ZERO_TOUCH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Apply silently; log the decision as auto-taken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PATCH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ACK_ONLY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Apply + send a notification; acknowledgement optional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MINOR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HITL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Present the decision + wait for approve/reject/modify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MAJOR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ESCALATION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Route to a cross-functional owner (Legal, Comms, Regulatory)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any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5.2 The Teams adaptive-card pattern (HITL)</w:t>
      </w:r>
    </w:p>
    <w:p>
      <w:pPr>
        <w:spacing w:after="140"/>
      </w:pPr>
      <w:r>
        <w:rPr>
          <w:b/>
          <w:bCs/>
        </w:rPr>
        <w:t xml:space="preserve">Card JSON (send via Graph + Power Automate):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"type": "AdaptiveCard",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"version": "1.5",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"body":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"type": "TextBlock", "text": "Cold Chain Excursion — Reefer 14",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"size": "large", "weight": "bolder"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"type": "TextBlock",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"text": "412 units at risk · $1,847 retail exposure · 4h 12m duration",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"wrap": true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"type": "FactSet", "facts":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{ "title": "Save-viable", "value": "291 units ($1,313)"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{ "title": "Destroy",     "value": "121 units ($534)"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{ "title": "Agent recommendation", "value": "Approve split disposition"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"actions":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"type": "Action.Submit", "title": "Approve",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"data": { "decision": "approve", "orchestration_id": "${ctx.orch_id}" }},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"type": "Action.Submit", "title": "Modify",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"data": { "decision": "modify",  "orchestration_id": "${ctx.orch_id}" }},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"type": "Action.Submit", "title": "Reject",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"data": { "decision": "reject",  "orchestration_id": "${ctx.orch_id}"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  <w:r>
        <w:rPr>
          <w:b/>
          <w:bCs/>
        </w:rPr>
        <w:t xml:space="preserve">Submit handler (Python Function):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apex-rc/orchestrations/handlers/teams_submit.py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azure.functions as func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azure.durable_functions as df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 = func.FunctionApp()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@app.function_name("TeamsDecisionSubmit")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@app.route("decision")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@app.durable_client_input("client")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async def handler(req: func.HttpRequest, client: df.DurableOrchestrationClient):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body = req.get_json()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client.raise_event(body["orchestration_id"], "hitl_decision",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"decision": body["decision"],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"decider_oid": req.headers["x-ms-client-principal-id"],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"decided_at": datetime.utcnow().isoformat() + "Z",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func.HttpResponse(status_code=202)</w:t>
            </w:r>
          </w:p>
        </w:tc>
      </w:tr>
    </w:tbl>
    <w:p>
      <w:pPr>
        <w:spacing w:after="140"/>
      </w:pPr>
      <w:r>
        <w:rPr>
          <w:b/>
          <w:bCs/>
        </w:rPr>
        <w:t xml:space="preserve">Submit handler (C# Function):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[Function("TeamsDecisionSubmit")]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async Task&lt;HttpResponseData&gt; Handler(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[HttpTrigger(AuthorizationLevel.Function, "post")] HttpRequestData req,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[DurableClient] DurableTaskClient client)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body = await req.ReadFromJsonAsync&lt;TeamsSubmitBody&gt;();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client.RaiseEventAsync(body.OrchestrationId, "hitl_decision", new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decision     = body.Decision,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decider_oid  = req.Headers.GetValues("x-ms-client-principal-id").First(),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decided_at   = DateTimeOffset.UtcNow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req.CreateResponse(HttpStatusCode.Accepted);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5.3 The decision audit row</w:t>
      </w:r>
    </w:p>
    <w:p>
      <w:pPr>
        <w:spacing w:after="140"/>
      </w:pPr>
      <w:r>
        <w:t xml:space="preserve">Every HITL decision becomes a row in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silver_decision_audit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INSERT INTO silver_decision_audit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event_id, event_ts, entity_id, source_system, source_system_ts,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orchestration_id, agent_chain, decider_oid, decision, gate_kind,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input_hash, output_hash, rationale, rollback_pointer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 VALUES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uuid(), getutcdate(), @store_id, 'APEX-RC', getutcdate(),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@orch_id, 'SCM-A04→SCM-A05→SCM-A06', @decider_oid, 'approve', 'HITL',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@input_hash, @output_hash, @rationale, @rollback_orch_id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40"/>
      </w:pPr>
      <w:r>
        <w:t xml:space="preserve">Audit rows are append-only, ACL-restricted, and retained per practice compliance policy.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6. Deployment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6.1 Dev → Test → Prod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MERMAID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flowchart LR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Dev[apex-rc-practice-dev] --&gt; Test[apex-rc-practice-test]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Test --&gt; Prod[apex-rc-practice-prod]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Dev -.- DevCI[CI: apex-validate + classify-bump + fixture replay]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Test -.- TestCI[CI: integration smoke + HITL card rendering]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Prod -.- ProdCI[CI: canary 5%/72h + rollback plan]</w:t>
            </w:r>
          </w:p>
          <w:p>
            <w:pPr>
              <w:spacing w:before="40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(Mermaid diagram — see markdown source for rendered version)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6.2 Canary release</w:t>
      </w:r>
    </w:p>
    <w:p>
      <w:pPr>
        <w:spacing w:after="140"/>
      </w:pPr>
      <w:r>
        <w:t xml:space="preserve">New agent versions take </w:t>
      </w:r>
      <w:r>
        <w:rPr>
          <w:b/>
          <w:bCs/>
        </w:rPr>
        <w:t xml:space="preserve">5 % of traffic for 72 hours</w:t>
      </w:r>
      <w:r>
        <w:t xml:space="preserve"> before full cutover. Traffic split is enforced at Agent Service registration level (not at orchestration) — Agent Service honours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version_weight</w:t>
      </w:r>
      <w:r>
        <w:t xml:space="preserve"> on the agent deployment.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release/canary.yaml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agent_id: SCM-A04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from_version: 1.1.0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to_version:   1.2.0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canary: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weight_pct: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duration_hours: 72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rollback_criteria: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 metric: false_positive_rate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op: "&gt;="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threshold: 0.05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window_hours: 24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 metric: p95_decision_latency_min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op: "&gt;="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threshold: 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window_hours: 4</w:t>
            </w:r>
          </w:p>
        </w:tc>
      </w:tr>
    </w:tbl>
    <w:p>
      <w:pPr>
        <w:spacing w:after="140"/>
      </w:pPr>
      <w:r>
        <w:t xml:space="preserve">If any rollback criterion trips, Agent Service rolls weight back to 0 and pages the owning team.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6.3 Rollback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In an emergency, pin tenants to previous 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apex-core/tools/apex-sync.js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--tenant acct-a7f2c-001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--pin "SCM-A04@1.1.0"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Tenants currently running 1.2.0 roll back on their next agent invocation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7. CI/CD patterns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7.1 Pre-commit hook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.husky/pre-commit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apex-core/tools/apex-validate.js --all    || exit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apex-core/tools/classify-bump.js --check  || exit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npm run test -- --bail                         || exit 1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7.2 PR gate (Azure DevOps YAML, abbreviated)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trigger: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pr: [ main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stages: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 stage: validate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jobs: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job: manifests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- task: NodeTool@0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inputs: { versionSpec: '20.x'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- script: npm ci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- script: node apex-core/tools/apex-validate.js --all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- script: node apex-core/tools/classify-bump.js --against origin/main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 job: fixture_replay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- script: pytest apex-rc/agents/*/tests/test_prompt_diff.py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7.3 Release bundler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apex-core/tools/release-bundler.js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--practice rc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--version 1.2.0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--out dist/apex-rc-1.2.0.tar.gz</w:t>
            </w:r>
          </w:p>
        </w:tc>
      </w:tr>
    </w:tbl>
    <w:p>
      <w:pPr>
        <w:spacing w:after="140"/>
      </w:pPr>
      <w:r>
        <w:t xml:space="preserve">The bundle contains: all manifests, all agent prompts, all MCP images (digest-pinned), all orchestration definitions, the ddl-driver output, and the CHANGELOG entry. Tenants upgrade by pinning the bundle.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8. Service impact</w:t>
      </w:r>
    </w:p>
    <w:p>
      <w:pPr>
        <w:spacing w:after="140"/>
      </w:pPr>
      <w:r>
        <w:t xml:space="preserve">Every agent lists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ships_in_services</w:t>
      </w:r>
      <w:r>
        <w:t xml:space="preserve"> in its manifest. When you modify an agent, that list tells you which service SKUs are affected.</w:t>
      </w:r>
    </w:p>
    <w:p>
      <w:pPr>
        <w:spacing w:after="140"/>
      </w:pPr>
      <w:r>
        <w:rPr>
          <w:b/>
          <w:bCs/>
        </w:rPr>
        <w:t xml:space="preserve">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git diff HEAD~1 -- apex-rc/agents/SCM-A04/manifest.json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→ model changed: gpt-4.1 → gpt-4.1-reasoning (MINOR)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ships_in_services: ["APEX-RC-CXP-01", "APEX-RC-RCL-05"]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→ Both services bump to 1.2.0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→ Tenants subscribed to either: MINOR → ACK_ONLY (default policy)</w:t>
            </w:r>
          </w:p>
        </w:tc>
      </w:tr>
    </w:tbl>
    <w:p>
      <w:pPr>
        <w:spacing w:after="140"/>
      </w:pPr>
      <w:r>
        <w:t xml:space="preserve">Service-manifest versioning follows the same SemVer rules. See Companion 07 for the full service contract.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9.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Manifest contracts the CI validates: </w:t>
      </w:r>
      <w:hyperlink w:history="1" r:id="rIdkuyb8ohbhnv2yj39mgajk">
        <w:r>
          <w:rPr>
            <w:rStyle w:val="Hyperlink"/>
            <w:color w:val="0563C1"/>
            <w:u w:val="single"/>
          </w:rPr>
          <w:t xml:space="preserve">Companion 02 — Medallion + SOR</w:t>
        </w:r>
      </w:hyperlink>
      <w:r>
        <w:t xml:space="preserve"> §6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tool allow-list enforcement: </w:t>
      </w:r>
      <w:hyperlink w:history="1" r:id="rIdv9mc58eogqef1sb6gy9ru">
        <w:r>
          <w:rPr>
            <w:rStyle w:val="Hyperlink"/>
            <w:color w:val="0563C1"/>
            <w:u w:val="single"/>
          </w:rPr>
          <w:t xml:space="preserve">Companion 03 — MCP Servers</w:t>
        </w:r>
      </w:hyperlink>
      <w:r>
        <w:t xml:space="preserve"> §5.4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Insights trace threading across the DAG: </w:t>
      </w:r>
      <w:hyperlink w:history="1" r:id="rId7ohnai0-qrnpaz1t1x3-h">
        <w:r>
          <w:rPr>
            <w:rStyle w:val="Hyperlink"/>
            <w:color w:val="0563C1"/>
            <w:u w:val="single"/>
          </w:rPr>
          <w:t xml:space="preserve">Companion 05 — Observability &amp; Security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Fixture-replay infrastructure: </w:t>
      </w:r>
      <w:hyperlink w:history="1" r:id="rIdj8nitadlhilapsa9lpicw">
        <w:r>
          <w:rPr>
            <w:rStyle w:val="Hyperlink"/>
            <w:color w:val="0563C1"/>
            <w:u w:val="single"/>
          </w:rPr>
          <w:t xml:space="preserve">Companion 06 — Testing &amp; Topology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The service SKUs this agent ships in: </w:t>
      </w:r>
      <w:hyperlink w:history="1" r:id="rIdahbx-zhib2bgkjrdrnf1b">
        <w:r>
          <w:rPr>
            <w:rStyle w:val="Hyperlink"/>
            <w:color w:val="0563C1"/>
            <w:u w:val="single"/>
          </w:rPr>
          <w:t xml:space="preserve">Companion 07 — Service Catalog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APEX Core v1.2 · Developer Guide v1.0 ·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Companion 04 — Agent &amp; Orchestration Lifecycle + HITL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qlwymhal_2mcwyx2hpqb" Type="http://schemas.openxmlformats.org/officeDocument/2006/relationships/hyperlink" Target="../APEX-developer-guide.md" TargetMode="External"/><Relationship Id="rIdgdsynj4ui_lwlopv5erqr" Type="http://schemas.openxmlformats.org/officeDocument/2006/relationships/hyperlink" Target="./03-mcp-servers.md" TargetMode="External"/><Relationship Id="rIdylgojl-p0nhlr3lz55vqw" Type="http://schemas.openxmlformats.org/officeDocument/2006/relationships/hyperlink" Target="./05-observability-security.md" TargetMode="External"/><Relationship Id="rIdkuyb8ohbhnv2yj39mgajk" Type="http://schemas.openxmlformats.org/officeDocument/2006/relationships/hyperlink" Target="./02-medallion-sor.md" TargetMode="External"/><Relationship Id="rIdv9mc58eogqef1sb6gy9ru" Type="http://schemas.openxmlformats.org/officeDocument/2006/relationships/hyperlink" Target="./03-mcp-servers.md" TargetMode="External"/><Relationship Id="rId7ohnai0-qrnpaz1t1x3-h" Type="http://schemas.openxmlformats.org/officeDocument/2006/relationships/hyperlink" Target="./05-observability-security.md" TargetMode="External"/><Relationship Id="rIdj8nitadlhilapsa9lpicw" Type="http://schemas.openxmlformats.org/officeDocument/2006/relationships/hyperlink" Target="./06-testing-topology.md" TargetMode="External"/><Relationship Id="rIdahbx-zhib2bgkjrdrnf1b" Type="http://schemas.openxmlformats.org/officeDocument/2006/relationships/hyperlink" Target="./07-service-catalog.md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Companion 04 — Agent &amp; Orchestration Lifecycle + HITL</dc:title>
  <dc:creator>APEX Core</dc:creator>
  <dc:description>APEX Developer Implementation Guide — generated from markdown</dc:description>
  <cp:lastModifiedBy>Un-named</cp:lastModifiedBy>
  <cp:revision>1</cp:revision>
  <dcterms:created xsi:type="dcterms:W3CDTF">2026-04-18T16:39:18.709Z</dcterms:created>
  <dcterms:modified xsi:type="dcterms:W3CDTF">2026-04-18T16:39:18.709Z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