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6BC25"/>
          <w:sz w:val="36"/>
          <w:szCs w:val="36"/>
        </w:rPr>
        <w:t xml:space="preserve">Acme Corp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AI Support Assistant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Architecture Overview</w:t>
      </w:r>
    </w:p>
    <w:p>
      <w:pPr>
        <w:pBdr>
          <w:bottom w:val="single" w:color="86BC25" w:sz="4" w:space="1"/>
        </w:pBdr>
        <w:spacing w:after="120" w:before="120"/>
      </w:pPr>
    </w:p>
    <w:p>
      <w:pPr>
        <w:spacing w:after="400"/>
      </w:pP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Enterprise v3.0  —  Proof of Concept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March 2026</w:t>
      </w:r>
    </w:p>
    <w:p>
      <w:pPr>
        <w:spacing w:after="1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Powered by Microsoft Copilot Studio · Azure OpenAI · Azure AI Search</w:t>
      </w:r>
    </w:p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Acme Corp AI Support Assistant is a Next.js 16 / React 19 single-page application (SPA) serving as a Proof of Concept (POC) for an enterprise-grade AI conversational support platform. It validates five success criteria: resolution accuracy, response speed, dual data sources (RAG), chat–voice parity, and branded UX.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application is deployed as a static export (no server required) and is designed to integrate — in production — with Microsoft’s full cloud stack: Copilot Studio, Azure OpenAI, Azure AI Search, Azure Speech Services, Dynamics 365, and more.</w:t>
      </w:r>
    </w:p>
    <w:p>
      <w:pPr>
        <w:spacing w:after="120"/>
      </w:pPr>
    </w:p>
    <w:p>
      <w:pPr>
        <w:pStyle w:val="Heading1"/>
      </w:pPr>
      <w:r>
        <w:t xml:space="preserve">2.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micronbot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v3.0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 Application (SPA)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16.1.6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Library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19.2.4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/ JSX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export (GitHub Pages / CDN)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 (Production)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Entra ID (SSO)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Repository Structure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repository follows the standard Next.js App Router layout: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6BC25" w:sz="4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tmt-micron/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app/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layout.js                   # Root layout; fonts, metadata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page.js                     # Home page (renders AIAssistant)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globals.css                 # Global CSS reset / base styles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components/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    └── AIAssistant.jsx          # Main component (~1,589 lines)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docs/                               # Documentation &amp; planning artifacts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AI-Support-Assistant-BRD.docx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Voice-Live-API-Gap-Analysis.docx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demo-walkthrough.md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plans/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scripts/                            # Node.js document generators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generate-brd.js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generate-gap-analysis.js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generate-design-plan.js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next.config.mjs                     # Next.js config (static export, basePath)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 package.json                        # Dependencies and npm scripts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Frontend Architecture</w:t>
      </w:r>
    </w:p>
    <w:p>
      <w:pPr>
        <w:pStyle w:val="Heading2"/>
      </w:pPr>
      <w:r>
        <w:t xml:space="preserve">4.1 Rendering Model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app uses the Next.js App Router with output: "export" configured in next.config.mjs, producing a fully static bundle (HTML / CSS / JS) with no server-side rendering. All logic is client-side React.</w:t>
      </w:r>
    </w:p>
    <w:p>
      <w:pPr>
        <w:spacing w:after="80"/>
      </w:pPr>
    </w:p>
    <w:p>
      <w:pPr>
        <w:pStyle w:val="Heading2"/>
      </w:pPr>
      <w:r>
        <w:t xml:space="preserve">4.2 Component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application logic lives in a single client component: app/components/AIAssistant.jsx. It is composed of the following logical units:</w:t>
      </w:r>
    </w:p>
    <w:p>
      <w:pPr>
        <w:spacing w:after="80"/>
      </w:pPr>
    </w:p>
    <w:p>
      <w:pPr>
        <w:pStyle w:val="Heading3"/>
      </w:pPr>
      <w:r>
        <w:t xml:space="preserve">Sub-Components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ChatMessage — </w:t>
      </w:r>
      <w:r>
        <w:rPr>
          <w:rFonts w:ascii="Arial" w:cs="Arial" w:eastAsia="Arial" w:hAnsi="Arial"/>
          <w:sz w:val="22"/>
          <w:szCs w:val="22"/>
        </w:rPr>
        <w:t xml:space="preserve">Renders user and bot messages with metadata, confidence badges, source tags, and action buttons (feedback, copy, escalate).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ArchitectureView — </w:t>
      </w:r>
      <w:r>
        <w:rPr>
          <w:rFonts w:ascii="Arial" w:cs="Arial" w:eastAsia="Arial" w:hAnsi="Arial"/>
          <w:sz w:val="22"/>
          <w:szCs w:val="22"/>
        </w:rPr>
        <w:t xml:space="preserve">Accordion-style display of the four-layer Microsoft stack; toggle between Copilot Studio and AI Foundry paths.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VoiceView — </w:t>
      </w:r>
      <w:r>
        <w:rPr>
          <w:rFonts w:ascii="Arial" w:cs="Arial" w:eastAsia="Arial" w:hAnsi="Arial"/>
          <w:sz w:val="22"/>
          <w:szCs w:val="22"/>
        </w:rPr>
        <w:t xml:space="preserve">WebSocket connection status, audio configuration, microphone button, waveform visualization, live transcript.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AnalyticsView — </w:t>
      </w:r>
      <w:r>
        <w:rPr>
          <w:rFonts w:ascii="Arial" w:cs="Arial" w:eastAsia="Arial" w:hAnsi="Arial"/>
          <w:sz w:val="22"/>
          <w:szCs w:val="22"/>
        </w:rPr>
        <w:t xml:space="preserve">Summary KPI cards, sentiment breakdown, top call reasons, CSAT trend chart.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TypingIndicator — </w:t>
      </w:r>
      <w:r>
        <w:rPr>
          <w:rFonts w:ascii="Arial" w:cs="Arial" w:eastAsia="Arial" w:hAnsi="Arial"/>
          <w:sz w:val="22"/>
          <w:szCs w:val="22"/>
        </w:rPr>
        <w:t xml:space="preserve">Three animated dots shown while the assistant is processing.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ToolCallCard — </w:t>
      </w:r>
      <w:r>
        <w:rPr>
          <w:rFonts w:ascii="Arial" w:cs="Arial" w:eastAsia="Arial" w:hAnsi="Arial"/>
          <w:sz w:val="22"/>
          <w:szCs w:val="22"/>
        </w:rPr>
        <w:t xml:space="preserve">Visualizes function calls made by the AI with status (running / completed).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ConfidenceBadge — </w:t>
      </w:r>
      <w:r>
        <w:rPr>
          <w:rFonts w:ascii="Arial" w:cs="Arial" w:eastAsia="Arial" w:hAnsi="Arial"/>
          <w:sz w:val="22"/>
          <w:szCs w:val="22"/>
        </w:rPr>
        <w:t xml:space="preserve">Displays the confidence level of a response (High / Medium / Low).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ActionBtn / SourceTag — </w:t>
      </w:r>
      <w:r>
        <w:rPr>
          <w:rFonts w:ascii="Arial" w:cs="Arial" w:eastAsia="Arial" w:hAnsi="Arial"/>
          <w:sz w:val="22"/>
          <w:szCs w:val="22"/>
        </w:rPr>
        <w:t xml:space="preserve">Reusable UI primitives for actions and attribution labels.</w:t>
      </w:r>
    </w:p>
    <w:p>
      <w:pPr>
        <w:spacing w:after="120"/>
      </w:pPr>
    </w:p>
    <w:p>
      <w:pPr>
        <w:pStyle w:val="Heading3"/>
      </w:pPr>
      <w:r>
        <w:t xml:space="preserve">Tab-Based Navigation (no URL routing)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 — Conversational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Voice — Simulated voice I/O channel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Analytics — Real-time and historical metrics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 — Visual system architecture reference</w:t>
      </w:r>
    </w:p>
    <w:p>
      <w:pPr>
        <w:spacing w:after="120"/>
      </w:pPr>
    </w:p>
    <w:p>
      <w:pPr>
        <w:pStyle w:val="Heading2"/>
      </w:pPr>
      <w:r>
        <w:t xml:space="preserve">4.3 State Management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State is managed entirely with React hooks — no Redux, Zustand, or Context API.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  <w:gridCol w:w="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`messages`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chat messages (user, bot, tool)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`input`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text input value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`isTyping`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Show/hide typing indicator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`showSuggestions`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suggested questions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`activeTab`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active tab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`isListening`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simulation state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`stats`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metrics (total, resolved, avgTime, feedback)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Data Flow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sequence describes how a user query is processed end-to-end: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6BC25" w:sz="4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 Input (text or voice)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handleSend() triggered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 message appended to state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findAnswer() called (fuzzy matching against KNOWLEDGE_BASE)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Simulated delay (600–1100ms) — mimics API call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ToolCallCard rendered → status: running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Delay 500ms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ToolCallCard updated → status: completed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Bot answer appended to state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Session stats updated (total, resolved, avgTime)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Component re-renders; auto-scrolls to latest message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Knowledge Base and Answer Engine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application uses a hardcoded KNOWLEDGE_BASE array of approximately 25 Q&amp;A entries. Each entry has the following fields: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 — </w:t>
      </w:r>
      <w:r>
        <w:rPr>
          <w:rFonts w:ascii="Arial" w:cs="Arial" w:eastAsia="Arial" w:hAnsi="Arial"/>
          <w:sz w:val="22"/>
          <w:szCs w:val="22"/>
        </w:rPr>
        <w:t xml:space="preserve">Array of keyword variations / synonyms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— </w:t>
      </w:r>
      <w:r>
        <w:rPr>
          <w:rFonts w:ascii="Arial" w:cs="Arial" w:eastAsia="Arial" w:hAnsi="Arial"/>
          <w:sz w:val="22"/>
          <w:szCs w:val="22"/>
        </w:rPr>
        <w:t xml:space="preserve">Answer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 — </w:t>
      </w:r>
      <w:r>
        <w:rPr>
          <w:rFonts w:ascii="Arial" w:cs="Arial" w:eastAsia="Arial" w:hAnsi="Arial"/>
          <w:sz w:val="22"/>
          <w:szCs w:val="22"/>
        </w:rPr>
        <w:t xml:space="preserve">Classification (e.g., "Security", "Platform", "General AI")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— </w:t>
      </w:r>
      <w:r>
        <w:rPr>
          <w:rFonts w:ascii="Arial" w:cs="Arial" w:eastAsia="Arial" w:hAnsi="Arial"/>
          <w:sz w:val="22"/>
          <w:szCs w:val="22"/>
        </w:rPr>
        <w:t xml:space="preserve">Attribution (e.g., "Azure OpenAI", "System")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related — </w:t>
      </w:r>
      <w:r>
        <w:rPr>
          <w:rFonts w:ascii="Arial" w:cs="Arial" w:eastAsia="Arial" w:hAnsi="Arial"/>
          <w:sz w:val="22"/>
          <w:szCs w:val="22"/>
        </w:rPr>
        <w:t xml:space="preserve">Related topic keywords</w:t>
      </w:r>
    </w:p>
    <w:p>
      <w:pPr>
        <w:spacing w:after="12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findAnswer() function implements a TF-IDF-inspired fuzzy matching algorithm: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Stop word filtering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Exact phrase matching (highest weight)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Keyword containment scoring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Word overlap analysis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Special case handling for greetings, thanks, farewells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Returns low-confidence “escalation available” for unmatched queries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5. Production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 production, the simulated in-memory data layer is replaced with Microsoft’s full cloud stack. Two orchestration paths are supported.</w:t>
      </w:r>
    </w:p>
    <w:p>
      <w:pPr>
        <w:spacing w:after="80"/>
      </w:pPr>
    </w:p>
    <w:p>
      <w:pPr>
        <w:pStyle w:val="Heading2"/>
      </w:pPr>
      <w:r>
        <w:t xml:space="preserve">5.1 Copilot Studio Path (Recommended)</w:t>
      </w:r>
    </w:p>
    <w:p>
      <w:pPr>
        <w:pStyle w:val="Heading3"/>
      </w:pPr>
      <w:r>
        <w:t xml:space="preserve">Layer 1 — User Channels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Microsoft Teams (native integration)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Widget (Azure Bot Service DirectLine)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 Speech Services (real-time WebSocket audio streaming)</w:t>
      </w:r>
    </w:p>
    <w:p>
      <w:pPr>
        <w:spacing w:after="120"/>
      </w:pPr>
    </w:p>
    <w:p>
      <w:pPr>
        <w:pStyle w:val="Heading3"/>
      </w:pPr>
      <w:r>
        <w:t xml:space="preserve">Layer 2 — Orchestration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Copilot Studio (low-code agent builder, conversation flow management)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 Bot Service (multi-channel message routing)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 Automate (workflow triggers: escalation, ticket creation, notifications)</w:t>
      </w:r>
    </w:p>
    <w:p>
      <w:pPr>
        <w:spacing w:after="120"/>
      </w:pPr>
    </w:p>
    <w:p>
      <w:pPr>
        <w:pStyle w:val="Heading3"/>
      </w:pPr>
      <w:r>
        <w:t xml:space="preserve">Layer 3 — AI &amp; Knowledge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 OpenAI / GPT-4o (LLM for response generation)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 AI Search (semantic document retrieval — RAG pattern)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Knowledge Base (SharePoint, Confluence, or custom indexed documents)</w:t>
      </w:r>
    </w:p>
    <w:p>
      <w:pPr>
        <w:spacing w:after="120"/>
      </w:pPr>
    </w:p>
    <w:p>
      <w:pPr>
        <w:pStyle w:val="Heading3"/>
      </w:pPr>
      <w:r>
        <w:t xml:space="preserve">Layer 4 — Enterprise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Microsoft Entra ID (Zero-Trust SSO, RBAC)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Dynamics 365 Contact Center (human agent escalation and hand-off)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 Monitor (telemetry, logging, alerting)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Cosmos DB (conversation 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Microsoft Fabric (ETL pipeline for analytics)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 BI (analytics dashboards)</w:t>
      </w:r>
    </w:p>
    <w:p>
      <w:pPr>
        <w:spacing w:after="160"/>
      </w:pPr>
    </w:p>
    <w:p>
      <w:pPr>
        <w:pStyle w:val="Heading2"/>
      </w:pPr>
      <w:r>
        <w:t xml:space="preserve">5.2 Azure AI Foundry Path (Alternative)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Same channel and integration layers, but replaces Copilot Studio with Azure AI Foundry for custom model deployment and fine-tuning workflows — preferred when deeper model control is required.</w:t>
      </w:r>
    </w:p>
    <w:p>
      <w:pPr>
        <w:spacing w:after="80"/>
      </w:pPr>
    </w:p>
    <w:p>
      <w:pPr>
        <w:pStyle w:val="Heading2"/>
      </w:pPr>
      <w:r>
        <w:t xml:space="preserve">5.3 Service Integration Matrix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Copilot 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OpenAI (GPT-4o)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AI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retrieval (RAG)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Speech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I/O (WebSocket)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Bot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Multi-channel routing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/ OAuth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Automate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Dynamics 365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agent escalation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Monitor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 &amp; 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Cosmos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Fabric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&amp; data transformation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BI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&amp; access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SSO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Configuration</w:t>
      </w:r>
    </w:p>
    <w:p>
      <w:pPr>
        <w:pStyle w:val="Heading2"/>
      </w:pPr>
      <w:r>
        <w:t xml:space="preserve">6.1 next.config.mjs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output: "export" — Generates a static site with no Node.js server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basePath — Conditionally set to /tmt-micron in production for GitHub Pages subdirectory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images.unoptimized: true — Disables Next.js image optimization (required for static export)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6BC25" w:sz="4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isProd = process.env.NODE_ENV === 'production';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nextConfig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output: 'export',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basePath: isProd ? '/tmt-micron' : '',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images: { unoptimized: true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6.2 app/layout.js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Loads Google Fonts: Open Sans (body text, weights 300–700) and Stix Two Text Italic (display/branded headings)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Sets page metadata: title "AI Support Assistant Demo", description references Copilot Studio, Azure OpenAI, and Azure AI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Exposes fonts as CSS variables: --font-open-sans, --font-stix-two-text</w:t>
      </w:r>
    </w:p>
    <w:p>
      <w:pPr>
        <w:spacing w:after="120"/>
      </w:pPr>
    </w:p>
    <w:p>
      <w:pPr>
        <w:pStyle w:val="Heading1"/>
      </w:pPr>
      <w:r>
        <w:t xml:space="preserve">7. Styling Approach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component styling is implemented as inline CSS-in-JS — no external CSS frameworks (no Tailwind, Material UI, Chakra UI, etc.). The BRAND constant defines the design system: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#86BC25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Buttons, badges, active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Neon Green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#86EB22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 indicators, highlights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#00A3E0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tags,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Surface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#16213E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surfaces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#0F3460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Borders and dividers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CSS @keyframes animations are defined inline: typing bounce, fade/slide in, pulse, voice pulse, and audio bar animation.</w:t>
      </w:r>
    </w:p>
    <w:p>
      <w:pPr>
        <w:spacing w:after="120"/>
      </w:pPr>
    </w:p>
    <w:p>
      <w:pPr>
        <w:pStyle w:val="Heading1"/>
      </w:pPr>
      <w:r>
        <w:t xml:space="preserve">8. 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3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16.1.6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framework, static export, App Router, Google Fonts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AIAssistant component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react-dom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rendering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document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 only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no additional dependencies: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state management (Redux, Zustand) — React hooks are sufficient for the POC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UI component library (Material-UI, Chakra) — inline CSS-in-JS gives full brand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routing library (React Router) — Next.js App Router handles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API client (Axios, SWR) — no external API calls in the current POC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testing framework — POC / demo scope; automated tests are a production milestone</w:t>
      </w:r>
    </w:p>
    <w:p>
      <w:pPr>
        <w:spacing w:after="120"/>
      </w:pPr>
    </w:p>
    <w:p>
      <w:pPr>
        <w:pStyle w:val="Heading1"/>
      </w:pPr>
      <w:r>
        <w:t xml:space="preserve">9. Document Generation Scripts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Three Node.js scripts in the scripts/ directory generate Word documents (.docx) for stakeholder communication using the docx npm library.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5720"/>
      </w:tblGrid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Document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generate-brd.js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Requirements Document (BRD)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generate-gap-analysis.js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/ Live API Gap Analysis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generate-design-plan.js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and Implementation Plan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generate-architecture.js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Overview (this document)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scripts share the following helper functions for consistent formatting: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headerCell() — shaded green header cells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cell() — body cells with optional fill and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priorityCell() — colour-coded priority badges (Must / Should / Could)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statusCell() — colour-coded status badges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heading1() / heading2() / heading3() — styled heading paragraphs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para() / bullet() — body text and bulleted list items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10. POC Success Criteria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application validates the following five success criteria against the proposed Microsoft cloud architecture.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4320"/>
        <w:gridCol w:w="1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Accuracy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queries answered correctly without escalation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Speed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end-to-end latency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Data Sources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integration (Azure OpenAI + Azure AI Search)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Chat–Voice Parity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answers via text and voice channels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Branded UX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Corp design system applied consistently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Deployment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application is deployed as a fully static export — no server, container, or backend infrastructure is required for the demo deployment.</w:t>
      </w:r>
    </w:p>
    <w:p>
      <w:pPr>
        <w:spacing w:after="80"/>
      </w:pPr>
    </w:p>
    <w:p>
      <w:pPr>
        <w:pStyle w:val="Heading2"/>
      </w:pPr>
      <w:r>
        <w:t xml:space="preserve">Build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npm run build — Executes next build and outputs static files to .next/out/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Deploy the out/ directory to GitHub Pages or any static CDN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basePath in next.config.mjs is set automatically based on the NODE_ENV variable</w:t>
      </w:r>
    </w:p>
    <w:p>
      <w:pPr>
        <w:spacing w:after="160"/>
      </w:pPr>
    </w:p>
    <w:p>
      <w:pPr>
        <w:pStyle w:val="Heading2"/>
      </w:pPr>
      <w:r>
        <w:t xml:space="preserve">Deployment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Pages — current demo host, served under the /tmt-micron subpath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 Static Web Apps — recommended for production (Entra ID integration built-in)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 CDN + Blob Storage — alternative for maximum CDN performance</w:t>
      </w:r>
    </w:p>
    <w:p>
      <w:pPr>
        <w:spacing w:after="120"/>
      </w:pPr>
    </w:p>
    <w:p>
      <w:pPr>
        <w:spacing w:after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production deployment, backend services (Copilot Studio, Azure OpenAI, Azure AI Search, etc.) are provisioned separately and connected via environment variables or Azure App Configuration.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6BC25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Architecture Overview · Enterprise v3.0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6BC25" w:sz="4" w:space="1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Acme Corp AI Support Assistant — Architecture Overview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2026-03-10T22:44:56.174Z</dcterms:created>
  <dcterms:modified xsi:type="dcterms:W3CDTF">2026-03-10T22:44:56.179Z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