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Integridad de Dominio</w:t>
      </w:r>
    </w:p>
    <w:p>
      <w:pPr>
        <w:spacing w:after="2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 evalúa que los valores de cada variable se encuentren dentro del rango o conjunto de valores válidos definidos por el dominio del problema. Se incluye la detección del error de tipo en el campo bbox.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800"/>
        <w:gridCol w:w="1000"/>
        <w:gridCol w:w="1200"/>
        <w:gridCol w:w="5580"/>
      </w:tblGrid>
      <w:tr>
        <w:trPr>
          <w:tblHeader/>
        </w:trP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Regla de Dominio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Rango / Valores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Integridad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Registros</w:t>
            </w:r>
          </w:p>
        </w:tc>
        <w:tc>
          <w:tcPr>
            <w:tcW w:type="dxa" w:w="5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Script de validación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bbox[0] – x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Coordenada x del extremo superior izquierdo del bounding box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0 ≤ x &lt; 512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</w:t>
            </w:r>
          </w:p>
        </w:tc>
        <w:tc>
          <w:tcPr>
            <w:tcW w:type="dxa" w:w="5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x, y, w, h = [float(v)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if isinstance(v, str)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else v for v in bbox]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if not (0 &lt;= x &lt; IMG_WIDTH):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errores_bbox_x += 1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bbox[1] – y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Coordenada y del extremo superior izquierdo del bounding box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0 ≤ y &lt; 512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</w:t>
            </w:r>
          </w:p>
        </w:tc>
        <w:tc>
          <w:tcPr>
            <w:tcW w:type="dxa" w:w="5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if not (0 &lt;= y &lt; IMG_HEIGHT):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errores_bbox_y += 1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bbox[2] – width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Ancho del bounding box en píxeles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0 &lt; w ≤ 512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</w:t>
            </w:r>
          </w:p>
        </w:tc>
        <w:tc>
          <w:tcPr>
            <w:tcW w:type="dxa" w:w="5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if not (0 &lt; w &lt;= IMG_WIDTH):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errores_bbox_w += 1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bbox[3] – height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Alto del bounding box en píxeles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0 &lt; h ≤ 512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</w:t>
            </w:r>
          </w:p>
        </w:tc>
        <w:tc>
          <w:tcPr>
            <w:tcW w:type="dxa" w:w="5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if not (0 &lt; h &lt;= IMG_HEIGHT):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errores_bbox_h += 1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Clase del disco (debe pertenecer al catálogo definido)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Valores: {0, 1, 2}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</w:t>
            </w:r>
          </w:p>
        </w:tc>
        <w:tc>
          <w:tcPr>
            <w:tcW w:type="dxa" w:w="5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VALID_CATEGORY_IDS = {0, 1, 2}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for ann in annotations: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cat_id = ann.get("category_id")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if cat_id not in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 VALID_CATEGORY_IDS: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errores_cat += 1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bbox – tipo de dato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Valores del bbox almacenados como strings (deben ser float)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Tipo: float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✘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4"/>
                <w:szCs w:val="14"/>
              </w:rPr>
              <w:t xml:space="preserve">ALERTA: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bbox[2] y bbox[3] almacenados como strings. Requieren conversión a float.</w:t>
            </w:r>
          </w:p>
        </w:tc>
        <w:tc>
          <w:tcPr>
            <w:tcW w:type="dxa" w:w="5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for j, val in enumerate(bbox):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if isinstance(val, str):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alertas_tipo_string += 1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try: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  bbox[j] = float(val)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except ValueError: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  errores_tipo_bbox += 1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Image dimensions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Todas las imágenes deben tener dimensiones 512×512 px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height=512, width=512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</w:t>
            </w:r>
          </w:p>
        </w:tc>
        <w:tc>
          <w:tcPr>
            <w:tcW w:type="dxa" w:w="5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for img in images: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w = img.get("width", 0)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h = img.get("height", 0)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if w != IMG_WIDTH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 or h != IMG_HEIGHT: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    errores_dim += 1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Image color mode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La imagen debe ser RM en escala de grises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Valor: Imagen MRI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</w:t>
            </w:r>
          </w:p>
        </w:tc>
        <w:tc>
          <w:tcPr>
            <w:tcW w:type="dxa" w:w="5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# Validación visual /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# metadata DICOM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# (externo al script)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Image Plane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El plano de adquisición debe ser sagital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Valor: Imagen Sagital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</w:t>
            </w:r>
          </w:p>
        </w:tc>
        <w:tc>
          <w:tcPr>
            <w:tcW w:type="dxa" w:w="5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# Validación visual /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# metadata DICOM</w:t>
            </w:r>
          </w:p>
          <w:p>
            <w:pPr>
              <w:spacing w:before="10" w:after="10"/>
            </w:pPr>
            <w:r>
              <w:rPr>
                <w:rFonts w:ascii="Consolas" w:cs="Consolas" w:eastAsia="Consolas" w:hAnsi="Consolas"/>
                <w:color w:val="2C3E50"/>
                <w:sz w:val="12"/>
                <w:szCs w:val="12"/>
              </w:rPr>
              <w:t xml:space="preserve"># (externo al script)</w:t>
            </w:r>
          </w:p>
        </w:tc>
      </w:tr>
    </w:tbl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Tabla N°5: 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Integridad de Dominio</w:t>
      </w:r>
    </w:p>
    <w:sectPr>
      <w:headerReference w:type="default" r:id="rId6"/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Página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Validación de Calidad de Datos – Hernia Disco Lumbar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2026-03-09T06:59:51.769Z</dcterms:created>
  <dcterms:modified xsi:type="dcterms:W3CDTF">2026-03-09T06:59:51.769Z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