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0D585A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58034CF6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11AC5229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1AD8ABBD" w14:textId="77777777" w:rsidR="00E40381" w:rsidRDefault="00E40381">
      <w:pPr>
        <w:rPr>
          <w:rFonts w:ascii="Arial" w:hAnsi="Arial" w:cs="Arial"/>
          <w:sz w:val="16"/>
          <w:szCs w:val="16"/>
        </w:rPr>
      </w:pPr>
    </w:p>
    <w:p>
      <w:pPr>
        <w:jc w:val="center"/>
      </w:pPr>
      <w:r>
        <w:rPr>
          <w:rFonts w:ascii="Arial" w:hAnsi="Arial" w:cs="Arial" w:eastAsia="Arial"/>
          <w:b/>
          <w:i w:val="0"/>
          <w:color w:val="1F3A6A"/>
          <w:sz w:val="28"/>
        </w:rPr>
        <w:t>ESTADISTICA DE USO Y RESULTADOS - SISTEMA EVARISIS V6.9.9</w:t>
      </w:r>
    </w:p>
    <w:p/>
    <w:p>
      <w:r>
        <w:rPr>
          <w:rFonts w:ascii="Arial" w:hAnsi="Arial" w:cs="Arial" w:eastAsia="Arial"/>
          <w:b/>
          <w:i w:val="0"/>
          <w:color w:val="1F3A6A"/>
          <w:sz w:val="24"/>
        </w:rPr>
        <w:t>Control del documento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02"/>
        <w:gridCol w:w="4702"/>
      </w:tblGrid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Campo</w:t>
            </w:r>
          </w:p>
        </w:tc>
        <w:tc>
          <w:tcPr>
            <w:tcW w:type="dxa" w:w="6236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Detalle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Codigo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EVA-EST-001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Titulo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Estadistica de Uso y Resultados - Sistema EVARISIS V6.9.9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Version del sistema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V6.9.9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Version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Fecha de emision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Mayo 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Estado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Vigente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Clasificacion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Uso interno HUV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Area responsable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Innovacion y Desarrollo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1. Volumen procesado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Al cierre de Mayo de 2026, el sistema EVARISIS ha procesado un total de 1.415 informes de inmunohistoquimica en el rango IHQ250001 - IHQ251526. Estos informes corresponden a la produccion ordinaria del Servicio de Patologia del HUV y constituyen el universo actual sobre el que se calculan los indicadores de calidad y cobertura.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2. Distribucion por mes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La siguiente tabla presenta la distribucion real de informes procesados por mes, segun el campo 'Fecha Informe' registrado por el sistema en los 1.415 informes procesados al cierre del periodo.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Mes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Informes procesados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Acumulado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Enero 2025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76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76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Febrero 2025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105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181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Marzo 2025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103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284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Abril 2025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101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385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Mayo 2025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126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511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Junio 2025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99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610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Julio 2025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102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712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Agosto 2025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113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825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Septiembre 2025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119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944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Octubre 2025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106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1.050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Noviembre 2025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152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1.202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Diciembre 2025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138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1.340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Enero 2026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74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1.414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Febrero 2026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1.415</w:t>
            </w:r>
          </w:p>
        </w:tc>
      </w:tr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Total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1.415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1.415</w:t>
            </w:r>
          </w:p>
        </w:tc>
      </w:tr>
    </w:tbl>
    <w:p/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La distribucion corresponde a la fecha de informe registrada por el laboratorio de patologia y refleja el volumen mensual real cargado al sistema.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3. Calidad de extraccion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Indicador</w:t>
            </w:r>
          </w:p>
        </w:tc>
        <w:tc>
          <w:tcPr>
            <w:tcW w:type="dxa" w:w="170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Valor</w:t>
            </w:r>
          </w:p>
        </w:tc>
        <w:tc>
          <w:tcPr>
            <w:tcW w:type="dxa" w:w="4252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Interpretacion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Tasa global de exito a nivel de chunk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99,9%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Casi todos los chunks se procesan sin error tecnico.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Tasa de exito en diagnostico principal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97,9%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El sistema identifica correctamente el diagnostico en la gran mayoria de casos.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Tasa de N/A actual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2,1% (30 casos)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Casos pendientes de reproceso o validacion humana.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4. Distribucion por clasificacion de malignidad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Los porcentajes corresponden a una estimacion derivada del comportamiento observado del Servicio. Los valores definitivos se obtendran consultando los campos 'Diagnostico Principal' y 'Categoria Diagnostica' en el Visualizador.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Clasificacion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Cantidad</w:t>
            </w:r>
          </w:p>
        </w:tc>
        <w:tc>
          <w:tcPr>
            <w:tcW w:type="dxa" w:w="4252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Porcentaje</w:t>
            </w:r>
          </w:p>
        </w:tc>
      </w:tr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Maligno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893</w:t>
            </w:r>
          </w:p>
        </w:tc>
        <w:tc>
          <w:tcPr>
            <w:tcW w:type="dxa" w:w="4252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63,1%</w:t>
            </w:r>
          </w:p>
        </w:tc>
      </w:tr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Benigno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375</w:t>
            </w:r>
          </w:p>
        </w:tc>
        <w:tc>
          <w:tcPr>
            <w:tcW w:type="dxa" w:w="4252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26,5%</w:t>
            </w:r>
          </w:p>
        </w:tc>
      </w:tr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Pre-maligno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85</w:t>
            </w:r>
          </w:p>
        </w:tc>
        <w:tc>
          <w:tcPr>
            <w:tcW w:type="dxa" w:w="4252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6,0%</w:t>
            </w:r>
          </w:p>
        </w:tc>
      </w:tr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Sin clasificacion explicita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62</w:t>
            </w:r>
          </w:p>
        </w:tc>
        <w:tc>
          <w:tcPr>
            <w:tcW w:type="dxa" w:w="4252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4,4%</w:t>
            </w:r>
          </w:p>
        </w:tc>
      </w:tr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Total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1.415</w:t>
            </w:r>
          </w:p>
        </w:tc>
        <w:tc>
          <w:tcPr>
            <w:tcW w:type="dxa" w:w="4252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100%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5. Casos marcados (REVISAR DX)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Al cierre del periodo se identifican tres casos marcados con el sufijo '(REVISAR DX)'. Estos casos corresponden a diagnosticos no tumorales o ambiguos que requieren validacion del patologo antes de su consolidacion definitiva en la base de datos.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02"/>
        <w:gridCol w:w="4702"/>
      </w:tblGrid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Rango de casos</w:t>
            </w:r>
          </w:p>
        </w:tc>
        <w:tc>
          <w:tcPr>
            <w:tcW w:type="dxa" w:w="6236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Cantidad y observacion</w:t>
            </w:r>
          </w:p>
        </w:tc>
      </w:tr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IHQ250180 - IHQ250917</w:t>
            </w:r>
          </w:p>
        </w:tc>
        <w:tc>
          <w:tcPr>
            <w:tcW w:type="dxa" w:w="6236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11 casos identificados con sufijo (REVISAR DX) en el lote inicial. Predominan informes de medula osea y biopsias descriptivas.</w:t>
            </w:r>
          </w:p>
        </w:tc>
      </w:tr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IHQ250956 - IHQ251231</w:t>
            </w:r>
          </w:p>
        </w:tc>
        <w:tc>
          <w:tcPr>
            <w:tcW w:type="dxa" w:w="6236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12 casos identificados durante el lote intermedio. Incluye casos de medula osea, pulmon, cerebro y mama.</w:t>
            </w:r>
          </w:p>
        </w:tc>
      </w:tr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IHQ251323 - IHQ251515</w:t>
            </w:r>
          </w:p>
        </w:tc>
        <w:tc>
          <w:tcPr>
            <w:tcW w:type="dxa" w:w="6236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7 casos identificados en el lote mas reciente. Incluye apendice, cervix, prostata y ganglio cervical.</w:t>
            </w:r>
          </w:p>
        </w:tc>
      </w:tr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Total</w:t>
            </w:r>
          </w:p>
        </w:tc>
        <w:tc>
          <w:tcPr>
            <w:tcW w:type="dxa" w:w="6236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30 casos pendientes de validacion manual por Innovacion y Desarrollo.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6. PDFs procesados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Lote reciente: 22 archivos PDF procesados.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Total acumulado en BD: 38 archivos PDF.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Pendientes de reproceso identificados: 14 archivos PDF.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Carpeta fuente: pdfs_patologia (servidor compartido HUV).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7. Tiempo promedio de procesamiento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tiempo de procesamiento depende de la complejidad del informe (numero de biomarcadores y longitud del texto OCR) y del hardware disponible. Los siguientes valores corresponden al desempeno observado sobre el hardware estandar HUV (RTX 3050, 8 GB VRAM) con el modelo nvidia/nemotron-3-nano en ejecucion local.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02"/>
        <w:gridCol w:w="4702"/>
      </w:tblGrid>
      <w:tr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Tipo de caso</w:t>
            </w:r>
          </w:p>
        </w:tc>
        <w:tc>
          <w:tcPr>
            <w:tcW w:type="dxa" w:w="5386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Tiempo promedio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sencillo (biopsia negativa)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 a 2 minutos.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estandar (carcinoma con 5 a 10 biomarcadores)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3 a 5 minutos.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complejo (linfoma con panel extendido)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5 a 8 minutos.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multi-diagnostico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8 a 12 minutos.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8. Indicadores de cobertura por categoria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Categoria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Campos esperados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Campos extraidos (promedio)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Administrativa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18,8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Demografica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10,5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Procedimiento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6,9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6,7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Estudios IHQ generales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4,8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Biomarcadores IHQ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141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118,0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Metadata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2,0</w:t>
            </w:r>
          </w:p>
        </w:tc>
      </w:tr>
    </w:tbl>
    <w:p/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Los valores promedio de campos extraidos corresponden a la cobertura observada sobre los 1.415 informes procesados al cierre del periodo, calculada por el modulo de auditoria del sistema sobre la base de datos completa.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9. Pendientes de reproceso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Existen 30 casos pendientes de reproceso, distribuidos en 25 casos antiguos identificados antes de V6.9.9 y 5 casos nuevos detectados durante la auditoria del periodo. El reproceso esta programado para la siguiente jornada nocturna disponible y permitira elevar la cobertura del campo Diagnostico Principal por encima del 99%.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Casos antiguos: 25 (requieren reproceso con prompt V6.9.9).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Casos nuevos detectados: 5 (auditoria de Mayo 2026).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PDFs implicados: 14 archivos identificados.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Tiempo planificado de reproceso completo: una jornada nocturna.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10. Comparativo antes y despues de mejoras V6.9.9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Caso de validacion</w:t>
            </w:r>
          </w:p>
        </w:tc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Antes (V6.9.8)</w:t>
            </w:r>
          </w:p>
        </w:tc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Despues (V6.9.9)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1: diagnostico no tumoral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Principal: N/A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Principal correctamente preservado.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2: hallazgo descriptivo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Principal: N/A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Principal con marca (REVISAR DX).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3: carcinoma con observaciones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Observaciones truncadas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Observaciones consolidadas sin perdida clinica.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Caso 4: panel de linfoma extendido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Biomarcadores parcialmente N/A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Cobertura completa de biomarcadores positivos.</w:t>
            </w:r>
          </w:p>
        </w:tc>
      </w:tr>
    </w:tbl>
    <w:p/>
    <w:p/>
    <w:p w14:paraId="05413806" w14:textId="77777777" w:rsidR="00255259" w:rsidRPr="00352795" w:rsidRDefault="0025525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Anexos: No aplica</w:t>
      </w:r>
    </w:p>
    <w:p w14:paraId="320EE0CC" w14:textId="77777777" w:rsidR="00255259" w:rsidRDefault="0025525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Copia archivo: Innovacion y Desarrollo - HUV</w:t>
      </w:r>
    </w:p>
    <w:p w14:paraId="7FD2C8CC" w14:textId="77777777" w:rsidR="007C738F" w:rsidRPr="00352795" w:rsidRDefault="007C738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Fecha: Mayo 2026</w:t>
      </w:r>
    </w:p>
    <w:p w14:paraId="546E4061" w14:textId="77777777" w:rsidR="00255259" w:rsidRDefault="00255259">
      <w:pPr>
        <w:rPr>
          <w:rFonts w:ascii="Helvetica" w:hAnsi="Helvetica"/>
          <w:sz w:val="20"/>
          <w:szCs w:val="20"/>
        </w:rPr>
      </w:pPr>
    </w:p>
    <w:p w14:paraId="24A8B643" w14:textId="77777777" w:rsidR="00255259" w:rsidRPr="007C738F" w:rsidRDefault="00255259">
      <w:pPr>
        <w:jc w:val="both"/>
        <w:rPr>
          <w:rFonts w:ascii="Arial" w:hAnsi="Arial"/>
          <w:color w:val="FF0000"/>
          <w:sz w:val="16"/>
          <w:szCs w:val="16"/>
        </w:rPr>
      </w:pPr>
      <w:bookmarkStart w:id="0" w:name="_Hlk126576693"/>
      <w:r>
        <w:rPr>
          <w:rFonts w:ascii="Arial" w:hAnsi="Arial" w:cs="Arial" w:eastAsia="Arial"/>
          <w:b w:val="0"/>
          <w:i w:val="0"/>
          <w:color w:val="000000"/>
          <w:sz w:val="16"/>
        </w:rPr>
        <w:t>Proyecto:</w:t>
        <w:tab/>
        <w:t>Innovacion y Desarrollo</w:t>
      </w:r>
    </w:p>
    <w:p w14:paraId="7764E6D4" w14:textId="77777777" w:rsidR="00255259" w:rsidRPr="00222D55" w:rsidRDefault="00255259">
      <w:pPr>
        <w:jc w:val="both"/>
        <w:rPr>
          <w:rFonts w:ascii="Arial" w:hAnsi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Reviso:</w:t>
        <w:tab/>
        <w:t>Innovacion y Desarrollo</w:t>
      </w:r>
    </w:p>
    <w:p w14:paraId="74F83F95" w14:textId="77777777" w:rsidR="00EA410F" w:rsidRPr="00222D55" w:rsidRDefault="00EA410F">
      <w:pPr>
        <w:jc w:val="both"/>
        <w:rPr>
          <w:rFonts w:ascii="Arial" w:hAnsi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Aprobo:</w:t>
        <w:tab/>
        <w:t>Innovacion y Desarrollo</w:t>
      </w:r>
    </w:p>
    <w:bookmarkEnd w:id="0"/>
    <w:p w14:paraId="72AC3EF9" w14:textId="77777777" w:rsidR="00255259" w:rsidRPr="00222D55" w:rsidRDefault="00255259">
      <w:pPr>
        <w:jc w:val="both"/>
        <w:rPr>
          <w:rFonts w:ascii="Arial" w:hAnsi="Arial"/>
          <w:b/>
          <w:bCs/>
          <w:sz w:val="16"/>
          <w:szCs w:val="16"/>
        </w:rPr>
      </w:pPr>
    </w:p>
    <w:sectPr w:rsidR="00255259" w:rsidRPr="00222D55" w:rsidSect="00A154CB">
      <w:headerReference w:type="default" r:id="rId7"/>
      <w:footerReference w:type="default" r:id="rId8"/>
      <w:pgSz w:w="12240" w:h="15840"/>
      <w:pgMar w:top="2774" w:right="1134" w:bottom="1700" w:left="1701" w:header="283" w:footer="14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36E5" w14:textId="77777777" w:rsidR="00FE5BD2" w:rsidRDefault="00FE5BD2">
      <w:r>
        <w:separator/>
      </w:r>
    </w:p>
  </w:endnote>
  <w:endnote w:type="continuationSeparator" w:id="0">
    <w:p w14:paraId="04C03C56" w14:textId="77777777" w:rsidR="00FE5BD2" w:rsidRDefault="00FE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C417" w14:textId="77777777" w:rsidR="009B6CEF" w:rsidRDefault="009B6CEF" w:rsidP="006165A0">
    <w:pPr>
      <w:jc w:val="both"/>
      <w:rPr>
        <w:rFonts w:ascii="Arial" w:hAnsi="Arial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F85E9" w14:textId="77777777" w:rsidR="00FE5BD2" w:rsidRDefault="00FE5BD2">
      <w:r>
        <w:separator/>
      </w:r>
    </w:p>
  </w:footnote>
  <w:footnote w:type="continuationSeparator" w:id="0">
    <w:p w14:paraId="2EAB7EFC" w14:textId="77777777" w:rsidR="00FE5BD2" w:rsidRDefault="00FE5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1782" w14:textId="77777777" w:rsidR="009B6CEF" w:rsidRDefault="00EF3514">
    <w:pPr>
      <w:pStyle w:val="Encabezado"/>
    </w:pPr>
    <w:r>
      <w:rPr>
        <w:noProof/>
      </w:rPr>
      <w:pict w14:anchorId="6DFD58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margin-left:-75pt;margin-top:-1.15pt;width:591.95pt;height:765.9pt;z-index:-251658752">
          <v:imagedata r:id="rId1" o:title=""/>
        </v:shape>
      </w:pict>
    </w:r>
    <w:r w:rsidR="009B6CEF">
      <w:tab/>
    </w:r>
  </w:p>
  <w:p w14:paraId="348A9DC9" w14:textId="77777777" w:rsidR="009B6CEF" w:rsidRDefault="00717028">
    <w:pPr>
      <w:pStyle w:val="Encabezado"/>
    </w:pPr>
    <w:r>
      <w:pict w14:anchorId="2B331238">
        <v:shape id="_x0000_i1025" type="#_x0000_t75" style="width:438.75pt;height:567.75pt">
          <v:imagedata r:id="rId2" o:title=""/>
        </v:shape>
      </w:pict>
    </w:r>
  </w:p>
  <w:p w14:paraId="44D3ED67" w14:textId="77777777" w:rsidR="009B6CEF" w:rsidRDefault="00717028">
    <w:pPr>
      <w:pStyle w:val="Encabezado"/>
    </w:pPr>
    <w:r>
      <w:pict>
        <v:shape id="_x0000_i1026" type="#_x0000_t75" style="width:438.75pt;height:567.75pt">
          <v:imagedata r:id="rId2" o:title=""/>
        </v:shape>
      </w:pict>
    </w:r>
  </w:p>
  <w:p w14:paraId="114769E7" w14:textId="77777777" w:rsidR="009B6CEF" w:rsidRDefault="009B6CEF">
    <w:pPr>
      <w:pStyle w:val="Encabezado"/>
    </w:pPr>
  </w:p>
  <w:p w14:paraId="7BB68274" w14:textId="77777777" w:rsidR="009B6CEF" w:rsidRDefault="009B6CEF">
    <w:pPr>
      <w:pStyle w:val="Encabezado"/>
    </w:pPr>
  </w:p>
  <w:p w14:paraId="23B79D8B" w14:textId="77777777" w:rsidR="009B6CEF" w:rsidRDefault="009B6CE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B2"/>
    <w:rsid w:val="00005BE5"/>
    <w:rsid w:val="00035650"/>
    <w:rsid w:val="0007558F"/>
    <w:rsid w:val="000E3AB2"/>
    <w:rsid w:val="000F0308"/>
    <w:rsid w:val="00185D78"/>
    <w:rsid w:val="001C7B5D"/>
    <w:rsid w:val="001F79CC"/>
    <w:rsid w:val="00222D55"/>
    <w:rsid w:val="00255259"/>
    <w:rsid w:val="002B2FAF"/>
    <w:rsid w:val="002D2430"/>
    <w:rsid w:val="002F4ECD"/>
    <w:rsid w:val="003139A4"/>
    <w:rsid w:val="003349EF"/>
    <w:rsid w:val="003401EB"/>
    <w:rsid w:val="00340DA9"/>
    <w:rsid w:val="00352795"/>
    <w:rsid w:val="003605DB"/>
    <w:rsid w:val="00382F1A"/>
    <w:rsid w:val="00402A36"/>
    <w:rsid w:val="004062F6"/>
    <w:rsid w:val="00447B13"/>
    <w:rsid w:val="00450E99"/>
    <w:rsid w:val="0049728C"/>
    <w:rsid w:val="004D0E78"/>
    <w:rsid w:val="00541B8C"/>
    <w:rsid w:val="00584B71"/>
    <w:rsid w:val="006165A0"/>
    <w:rsid w:val="006674D2"/>
    <w:rsid w:val="006F2043"/>
    <w:rsid w:val="00717028"/>
    <w:rsid w:val="00740A0D"/>
    <w:rsid w:val="00776A6D"/>
    <w:rsid w:val="007A4331"/>
    <w:rsid w:val="007C738F"/>
    <w:rsid w:val="007E657F"/>
    <w:rsid w:val="00842459"/>
    <w:rsid w:val="00872D8D"/>
    <w:rsid w:val="00886295"/>
    <w:rsid w:val="008D0764"/>
    <w:rsid w:val="009320F9"/>
    <w:rsid w:val="00953CDC"/>
    <w:rsid w:val="0096620A"/>
    <w:rsid w:val="0096769F"/>
    <w:rsid w:val="00994663"/>
    <w:rsid w:val="009B6CEF"/>
    <w:rsid w:val="009C162F"/>
    <w:rsid w:val="009E3993"/>
    <w:rsid w:val="00A06304"/>
    <w:rsid w:val="00A154CB"/>
    <w:rsid w:val="00A23068"/>
    <w:rsid w:val="00A31673"/>
    <w:rsid w:val="00A92EC0"/>
    <w:rsid w:val="00AE0797"/>
    <w:rsid w:val="00B5128F"/>
    <w:rsid w:val="00BD024C"/>
    <w:rsid w:val="00C20487"/>
    <w:rsid w:val="00C21C03"/>
    <w:rsid w:val="00C92B2D"/>
    <w:rsid w:val="00C95B16"/>
    <w:rsid w:val="00CD5070"/>
    <w:rsid w:val="00D5450C"/>
    <w:rsid w:val="00D95B81"/>
    <w:rsid w:val="00DE3A83"/>
    <w:rsid w:val="00E40381"/>
    <w:rsid w:val="00E9514F"/>
    <w:rsid w:val="00EA40FA"/>
    <w:rsid w:val="00EA410F"/>
    <w:rsid w:val="00EB2C3D"/>
    <w:rsid w:val="00EC4AB9"/>
    <w:rsid w:val="00ED6A6E"/>
    <w:rsid w:val="00EF3514"/>
    <w:rsid w:val="00F00BA5"/>
    <w:rsid w:val="00F316C3"/>
    <w:rsid w:val="00F32D40"/>
    <w:rsid w:val="00F670E8"/>
    <w:rsid w:val="00F9140D"/>
    <w:rsid w:val="00F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."/>
  <w14:docId w14:val="23EA2133"/>
  <w15:chartTrackingRefBased/>
  <w15:docId w15:val="{E0C168CD-C5EA-4F32-9590-CD92706F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/>
    </w:rPr>
  </w:style>
  <w:style w:type="character" w:default="1" w:styleId="Fuentedeprrafopredeter">
    <w:name w:val="Default Paragraph Font"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Carcterdenumeracin">
    <w:name w:val="Carácter de numeración"/>
  </w:style>
  <w:style w:type="paragraph" w:styleId="Encabezado">
    <w:name w:val="head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uerpodetextoindividual">
    <w:name w:val="Cuerpo de texto individual"/>
    <w:basedOn w:val="Normal"/>
    <w:pPr>
      <w:spacing w:after="120"/>
    </w:p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Cuerpodetextoindividual"/>
  </w:style>
  <w:style w:type="paragraph" w:customStyle="1" w:styleId="Rtulo">
    <w:name w:val="Rótulo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ontenidodelmarco">
    <w:name w:val="Contenido del marco"/>
    <w:basedOn w:val="Cuerpodetextoindividu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1378C-8E60-461B-9984-2FA424C1C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[Código de Oficina]</vt:lpstr>
      <vt:lpstr>[Código de Oficina]</vt:lpstr>
    </vt:vector>
  </TitlesOfParts>
  <Company>Hewlett-Packard Company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[Código de Oficina]</dc:title>
  <dc:subject/>
  <dc:creator>usuario</dc:creator>
  <cp:keywords/>
  <cp:lastModifiedBy>Kevin David Chavarro Erazo</cp:lastModifiedBy>
  <cp:revision>2</cp:revision>
  <cp:lastPrinted>2026-05-22T15:55:00Z</cp:lastPrinted>
  <dcterms:created xsi:type="dcterms:W3CDTF">2026-05-25T13:53:00Z</dcterms:created>
  <dcterms:modified xsi:type="dcterms:W3CDTF">2026-05-25T13:53:00Z</dcterms:modified>
</cp:coreProperties>
</file>