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120" w:after="240"/>
        <w:jc w:val="center"/>
      </w:pPr>
      <w:r>
        <w:rPr>
          <w:rFonts w:ascii="Arial" w:hAnsi="Arial" w:cs="Arial"/>
          <w:b/>
          <w:bCs/>
          <w:color w:val="1E40AF"/>
          <w:sz w:val="40"/>
          <w:szCs w:val="40"/>
        </w:rPr>
        <w:t xml:space="preserve">MATERIAL DE ENTRENAMIENTO</w:t>
      </w:r>
    </w:p>
    <w:p>
      <w:pPr>
        <w:spacing w:before="0" w:after="320"/>
        <w:jc w:val="center"/>
      </w:pPr>
      <w:r>
        <w:rPr>
          <w:rFonts w:ascii="Arial" w:hAnsi="Arial" w:cs="Arial"/>
          <w:b/>
          <w:bCs/>
          <w:color w:val="555555"/>
          <w:sz w:val="22"/>
          <w:szCs w:val="22"/>
        </w:rPr>
        <w:t xml:space="preserve">Sesión 1 - Introducción al Turnero HUV</w:t>
      </w: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Conceptos básicos, flujo del paciente y primeros pasos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HUV - Mayo 2026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1. PRESENTACIÓN DE LA SESIÓN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1.1 Duración estimada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3 horas (incluye pausa de 15 minutos).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1.2 Público objetivo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Personal de recepción y atención al usuario.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Asesores nuevos (médicos, enfermeras, auxiliares administrativos).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Líderes de área que supervisarán la operación.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1.3 Objetivos pedagógicos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Comprender qué es el sistema y qué problema resuelve.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Reconocer los roles y responsabilidades de cada perfil.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Dominar el flujo del paciente de principio a fin.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Iniciar sesión, generar un turno y atender un paciente de prueba.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5.	</w:t>
      </w:r>
      <w:r>
        <w:rPr>
          <w:rFonts w:ascii="Arial" w:hAnsi="Arial" w:cs="Arial"/>
          <w:sz w:val="20"/>
          <w:szCs w:val="20"/>
        </w:rPr>
        <w:t xml:space="preserve">Identificar los puntos de soporte y escalamiento.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1.4 Materiales requeridos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Computador o tablet con acceso a la red del HUV.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Acceso al ambiente de entrenamiento (URL provista).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Credenciales temporales para cada asistente.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Pantalla TV y atril en sala de simulación.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Cuaderno de notas o tablet para registro de ejercicios.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2. CONTEXTO Y JUSTIFICACIÓN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2.1 Problemática previa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Colas físicas largas y desordenadas en salas de espera.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Dificultad para priorizar pacientes con derecho preferencial.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Ausencia de métricas operativas para toma de decisiones.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Quejas frecuentes por demoras y falta de información.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Tiempos de atención no trazables ni auditables.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2.2 Qué resuelve el sistema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Asigna turnos digitales con código único y código QR.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Distribuye automáticamente los turnos por servicio y prioridad.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Anuncia por voz y pantalla cuando es el momento de pasar.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Provee métricas en tiempo real al área administrativa.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Permite que el paciente consulte su estado desde su celular.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2.3 Indicadores esperados tras adopción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3500"/>
        <w:gridCol w:w="2800"/>
        <w:gridCol w:w="3105"/>
      </w:tblGrid>
      <w:tr>
        <w:trPr>
          <w:tblHeader/>
        </w:trPr>
        <w:tc>
          <w:tcPr>
            <w:tcW w:w="35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w="28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Estado anterior</w:t>
            </w:r>
          </w:p>
        </w:tc>
        <w:tc>
          <w:tcPr>
            <w:tcW w:w="31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Meta con sistema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promedio de espera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30 minutos</w:t>
            </w:r>
          </w:p>
        </w:tc>
        <w:tc>
          <w:tcPr>
            <w:tcW w:w="3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12 minutos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Quejas relacionadas con la fila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12 mensuales</w:t>
            </w:r>
          </w:p>
        </w:tc>
        <w:tc>
          <w:tcPr>
            <w:tcW w:w="3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≤ 2 mensuales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Pacientes prioritarios atendidos a tiempo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75%</w:t>
            </w:r>
          </w:p>
        </w:tc>
        <w:tc>
          <w:tcPr>
            <w:tcW w:w="3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98%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Tiempo de cierre administrativo del día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60 minutos</w:t>
            </w:r>
          </w:p>
        </w:tc>
        <w:tc>
          <w:tcPr>
            <w:tcW w:w="3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Automático</w:t>
            </w:r>
          </w:p>
        </w:tc>
      </w:tr>
      <w:t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Reportes operativos por mes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1 manual</w:t>
            </w:r>
          </w:p>
        </w:tc>
        <w:tc>
          <w:tcPr>
            <w:tcW w:w="3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Diarios automáticos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3. GLOSARIO BÁSICO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Estos términos se usarán durante toda la operación. Es importante que el equipo los maneje con el mismo significado.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2700"/>
        <w:gridCol w:w="6705"/>
      </w:tblGrid>
      <w:tr>
        <w:trPr>
          <w:tblHeader/>
        </w:trPr>
        <w:tc>
          <w:tcPr>
            <w:tcW w:w="27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w="67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Turno</w:t>
            </w:r>
          </w:p>
        </w:tc>
        <w:tc>
          <w:tcPr>
            <w:tcW w:w="6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Código alfanumérico único asignado a un paciente (ej. CIT-001).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Servicio</w:t>
            </w:r>
          </w:p>
        </w:tc>
        <w:tc>
          <w:tcPr>
            <w:tcW w:w="6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Categoría de la atención (Citas, Copagos, Facturación, etc.).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Subservicio</w:t>
            </w:r>
          </w:p>
        </w:tc>
        <w:tc>
          <w:tcPr>
            <w:tcW w:w="6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Especialización dentro de un servicio (ej. Citas Medicina General).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Caja</w:t>
            </w:r>
          </w:p>
        </w:tc>
        <w:tc>
          <w:tcPr>
            <w:tcW w:w="6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Punto físico donde el asesor atiende (ventanilla o consultorio).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Atril</w:t>
            </w:r>
          </w:p>
        </w:tc>
        <w:tc>
          <w:tcPr>
            <w:tcW w:w="6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Pantalla táctil donde el paciente o recepcionista genera el turno.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Display TV</w:t>
            </w:r>
          </w:p>
        </w:tc>
        <w:tc>
          <w:tcPr>
            <w:tcW w:w="6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Pantalla pública que muestra los turnos llamados y la cola.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</w:t>
            </w:r>
          </w:p>
        </w:tc>
        <w:tc>
          <w:tcPr>
            <w:tcW w:w="6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Funcionario que atiende al paciente desde una caja.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Prioridad</w:t>
            </w:r>
          </w:p>
        </w:tc>
        <w:tc>
          <w:tcPr>
            <w:tcW w:w="6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Clasificación que altera el orden natural de llegada.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Ticket</w:t>
            </w:r>
          </w:p>
        </w:tc>
        <w:tc>
          <w:tcPr>
            <w:tcW w:w="6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Comprobante físico con el código del turno y el código QR.</w:t>
            </w:r>
          </w:p>
        </w:tc>
      </w:tr>
      <w:tr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Canal no presencial</w:t>
            </w:r>
          </w:p>
        </w:tc>
        <w:tc>
          <w:tcPr>
            <w:tcW w:w="67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Atención telefónica o virtual realizada por un asesor.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4. FLUJO DEL PACIENTE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El siguiente flujo es el camino completo que recorre un paciente desde que ingresa hasta que es atendido.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[Llegada] -&gt; [Atril] -&gt; [Espera con ticket] -&gt; [Llamado en TV]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                                           |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                                           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                [Atención en caja] -&gt; [Finalización]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                                           |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                                           v</w:t>
      </w:r>
    </w:p>
    <w:p>
      <w:pPr>
        <w:pBdr>
          <w:left w:val="single" w:sz="6" w:space="4" w:color="3B82F6"/>
        </w:pBdr>
        <w:shd w:val="clear" w:color="auto" w:fill="F3F4F6"/>
        <w:spacing w:before="0" w:after="0"/>
        <w:ind w:left="240"/>
      </w:pPr>
      <w:r>
        <w:rPr>
          <w:rFonts w:ascii="Consolas" w:hAnsi="Consolas" w:cs="Consolas"/>
          <w:sz w:val="18"/>
          <w:szCs w:val="18"/>
        </w:rPr>
        <w:t xml:space="preserve">                                       [Cierre y métricas]</w:t>
      </w:r>
    </w:p>
    <w:p>
      <w:pPr>
        <w:spacing w:before="0" w:after="8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4.1 Etapas detalladas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Ingreso del paciente al hospital.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Selección del servicio en el atril (o asistencia del recepcionista).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Marcado de priorización si aplica (Ley 1171, embarazo, discapacidad).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Impresión del ticket con código y QR.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5.	</w:t>
      </w:r>
      <w:r>
        <w:rPr>
          <w:rFonts w:ascii="Arial" w:hAnsi="Arial" w:cs="Arial"/>
          <w:sz w:val="20"/>
          <w:szCs w:val="20"/>
        </w:rPr>
        <w:t xml:space="preserve">Paciente toma asiento y observa la pantalla TV.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6.	</w:t>
      </w:r>
      <w:r>
        <w:rPr>
          <w:rFonts w:ascii="Arial" w:hAnsi="Arial" w:cs="Arial"/>
          <w:sz w:val="20"/>
          <w:szCs w:val="20"/>
        </w:rPr>
        <w:t xml:space="preserve">Cuando el asesor presiona "Llamar siguiente", el sistema anuncia el turno.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7.	</w:t>
      </w:r>
      <w:r>
        <w:rPr>
          <w:rFonts w:ascii="Arial" w:hAnsi="Arial" w:cs="Arial"/>
          <w:sz w:val="20"/>
          <w:szCs w:val="20"/>
        </w:rPr>
        <w:t xml:space="preserve">Paciente se dirige a la caja indicada.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8.	</w:t>
      </w:r>
      <w:r>
        <w:rPr>
          <w:rFonts w:ascii="Arial" w:hAnsi="Arial" w:cs="Arial"/>
          <w:sz w:val="20"/>
          <w:szCs w:val="20"/>
        </w:rPr>
        <w:t xml:space="preserve">Asesor presta el servicio.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9.	</w:t>
      </w:r>
      <w:r>
        <w:rPr>
          <w:rFonts w:ascii="Arial" w:hAnsi="Arial" w:cs="Arial"/>
          <w:sz w:val="20"/>
          <w:szCs w:val="20"/>
        </w:rPr>
        <w:t xml:space="preserve">Asesor marca el turno como "Atendido".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10.	</w:t>
      </w:r>
      <w:r>
        <w:rPr>
          <w:rFonts w:ascii="Arial" w:hAnsi="Arial" w:cs="Arial"/>
          <w:sz w:val="20"/>
          <w:szCs w:val="20"/>
        </w:rPr>
        <w:t xml:space="preserve">El sistema registra duración y libera la caja.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4.2 Casos especiales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Aplazamiento: si el paciente requiere más documentos, se aplaza y vuelve a la cola.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Rellamada: si no aparece, se llama una segunda vez antes de marcar ausente.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Transferencia: se puede mover a otra caja en caso de derivación.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Atención prioritaria: salta a la cabeza de la cola, respetando otros prioritarios.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5. ROLES Y RESPONSABILIDADES</w:t>
      </w:r>
    </w:p>
    <w:tbl>
      <w:tblPr>
        <w:tblW w:w="940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Layout w:type="fixed"/>
      </w:tblPr>
      <w:tblGrid>
        <w:gridCol w:w="2200"/>
        <w:gridCol w:w="3000"/>
        <w:gridCol w:w="4205"/>
      </w:tblGrid>
      <w:tr>
        <w:trPr>
          <w:tblHeader/>
        </w:trPr>
        <w:tc>
          <w:tcPr>
            <w:tcW w:w="22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w="3000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w="4205" w:type="dxa"/>
            <w:shd w:val="clear" w:color="auto" w:fill="1E40A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Administrador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Líderes de área, TI</w:t>
            </w:r>
          </w:p>
        </w:tc>
        <w:tc>
          <w:tcPr>
            <w:tcW w:w="4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Configura servicios, cajas, usuarios y reportes.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Asesor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Médicos, enfermeras, auxiliares</w:t>
            </w:r>
          </w:p>
        </w:tc>
        <w:tc>
          <w:tcPr>
            <w:tcW w:w="4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Llama y atiende pacientes.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Recepcionista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Personal de recepción</w:t>
            </w:r>
          </w:p>
        </w:tc>
        <w:tc>
          <w:tcPr>
            <w:tcW w:w="4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Asiste al paciente en el atril si requiere.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Operador TV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Personal de servicios generales</w:t>
            </w:r>
          </w:p>
        </w:tc>
        <w:tc>
          <w:tcPr>
            <w:tcW w:w="4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Vigila que la pantalla esté encendida y refresca si falla.</w:t>
            </w:r>
          </w:p>
        </w:tc>
      </w:tr>
      <w:t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Paciente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Usuario externo</w:t>
            </w:r>
          </w:p>
        </w:tc>
        <w:tc>
          <w:tcPr>
            <w:tcW w:w="42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Toma su turno, espera, atiende el llamado.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5.1 Reglas de oro para asesores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Iniciar sesión con su propia cuenta - nunca prestar credenciales.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Seleccionar siempre la caja real donde está atendiendo.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Llamar al siguiente turno inmediatamente después de cerrar el anterior.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Usar la opción "Pausa" si se ausenta, no cerrar el navegador.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Cerrar sesión al terminar la jornada.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5.2 Reglas de oro para administradores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Revisar a diario el dashboard antes de la apertura.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Mantener actualizada la asignación de servicios a asesores.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Rotar contraseñas trimestralmente.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Verificar que los backups estén funcionando.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Atender los tickets de soporte en tiempos SLA.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6. PRIMER CONTACTO CON EL SISTEMA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6.1 Ejercicio 1: Iniciar sesión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Abrir el navegador (Chrome o Edge).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Ingresar a la URL provista por el instructor.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Digitar usuario y contraseña entregados.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Identificar el rol asignado en el menú lateral.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6.2 Ejercicio 2: Generar un turno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Ingresar al atril en /turnos.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Seleccionar el servicio "CITAS".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Seleccionar el subservicio "Citas Medicina General".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Visualizar la pantalla de ticket con el código generado.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5.	</w:t>
      </w:r>
      <w:r>
        <w:rPr>
          <w:rFonts w:ascii="Arial" w:hAnsi="Arial" w:cs="Arial"/>
          <w:sz w:val="20"/>
          <w:szCs w:val="20"/>
        </w:rPr>
        <w:t xml:space="preserve">Comprobar que el QR funciona escaneándolo con el celular.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6.3 Ejercicio 3: Atender un turno (como asesor)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Cerrar sesión como administrador.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Iniciar sesión como asesor de prueba.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Seleccionar una caja (ej. Caja 1).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Presionar "Llamar siguiente".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5.	</w:t>
      </w:r>
      <w:r>
        <w:rPr>
          <w:rFonts w:ascii="Arial" w:hAnsi="Arial" w:cs="Arial"/>
          <w:sz w:val="20"/>
          <w:szCs w:val="20"/>
        </w:rPr>
        <w:t xml:space="preserve">Verificar el anuncio en la pantalla TV de la sala de simulación.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6.	</w:t>
      </w:r>
      <w:r>
        <w:rPr>
          <w:rFonts w:ascii="Arial" w:hAnsi="Arial" w:cs="Arial"/>
          <w:sz w:val="20"/>
          <w:szCs w:val="20"/>
        </w:rPr>
        <w:t xml:space="preserve">Marcar el turno como "Atendido".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6.4 Ejercicio 4: Vista móvil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Escanear el QR del ticket generado.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Verificar que aparezca el estado del turno.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Esperar a que un asesor lo llame y comprobar la actualización.</w:t>
      </w:r>
    </w:p>
    <w:p>
      <w:r>
        <w:br w:type="page"/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7. EVALUACIÓN DE LA SESIÓN 1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7.1 Checklist individual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Sé qué es un turno y cómo se compone su código.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Identifico los servicios principales del HUV.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Sé iniciar sesión, generar un turno y atenderlo.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Conozco la diferencia entre rol Administrador y rol Asesor.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Sé a quién contactar ante una incidencia.</w:t>
      </w:r>
    </w:p>
    <w:p>
      <w:pPr>
        <w:spacing w:before="240" w:after="120"/>
      </w:pPr>
      <w:r>
        <w:rPr>
          <w:rFonts w:ascii="Arial" w:hAnsi="Arial" w:cs="Arial"/>
          <w:b/>
          <w:bCs/>
          <w:color w:val="1E40AF"/>
          <w:sz w:val="26"/>
          <w:szCs w:val="26"/>
        </w:rPr>
        <w:t xml:space="preserve">7.2 Preguntas rápidas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1.	</w:t>
      </w:r>
      <w:r>
        <w:rPr>
          <w:rFonts w:ascii="Arial" w:hAnsi="Arial" w:cs="Arial"/>
          <w:sz w:val="20"/>
          <w:szCs w:val="20"/>
        </w:rPr>
        <w:t xml:space="preserve">¿Cuántos minutos puede estar inactiva mi sesión antes de cerrarse?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2.	</w:t>
      </w:r>
      <w:r>
        <w:rPr>
          <w:rFonts w:ascii="Arial" w:hAnsi="Arial" w:cs="Arial"/>
          <w:sz w:val="20"/>
          <w:szCs w:val="20"/>
        </w:rPr>
        <w:t xml:space="preserve">¿Qué hago si el paciente no se presenta al ser llamado?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3.	</w:t>
      </w:r>
      <w:r>
        <w:rPr>
          <w:rFonts w:ascii="Arial" w:hAnsi="Arial" w:cs="Arial"/>
          <w:sz w:val="20"/>
          <w:szCs w:val="20"/>
        </w:rPr>
        <w:t xml:space="preserve">¿Qué ocurre si inicio sesión desde otro PC con mis credenciales?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4.	</w:t>
      </w:r>
      <w:r>
        <w:rPr>
          <w:rFonts w:ascii="Arial" w:hAnsi="Arial" w:cs="Arial"/>
          <w:sz w:val="20"/>
          <w:szCs w:val="20"/>
        </w:rPr>
        <w:t xml:space="preserve">¿Cómo doy prioridad a una mujer en estado de embarazo?</w:t>
      </w:r>
    </w:p>
    <w:p>
      <w:pPr>
        <w:spacing w:before="0" w:after="60"/>
        <w:ind w:left="360" w:hanging="280"/>
      </w:pPr>
      <w:r>
        <w:rPr>
          <w:rFonts w:ascii="Arial" w:hAnsi="Arial" w:cs="Arial"/>
          <w:b/>
          <w:bCs/>
          <w:sz w:val="20"/>
          <w:szCs w:val="20"/>
        </w:rPr>
        <w:t xml:space="preserve">5.	</w:t>
      </w:r>
      <w:r>
        <w:rPr>
          <w:rFonts w:ascii="Arial" w:hAnsi="Arial" w:cs="Arial"/>
          <w:sz w:val="20"/>
          <w:szCs w:val="20"/>
        </w:rPr>
        <w:t xml:space="preserve">¿En qué menú está la opción "Multimedia"?</w:t>
      </w:r>
    </w:p>
    <w:p>
      <w:pPr>
        <w:spacing w:before="320" w:after="160"/>
      </w:pPr>
      <w:r>
        <w:rPr>
          <w:rFonts w:ascii="Arial" w:hAnsi="Arial" w:cs="Arial"/>
          <w:b/>
          <w:bCs/>
          <w:color w:val="1E40AF"/>
          <w:sz w:val="32"/>
          <w:szCs w:val="32"/>
        </w:rPr>
        <w:t xml:space="preserve">8. PRÓXIMA SESIÓN</w:t>
      </w:r>
    </w:p>
    <w:p>
      <w:pPr>
        <w:spacing w:before="0" w:after="120"/>
      </w:pPr>
      <w:r>
        <w:rPr>
          <w:rFonts w:ascii="Arial" w:hAnsi="Arial" w:cs="Arial"/>
          <w:sz w:val="20"/>
          <w:szCs w:val="20"/>
        </w:rPr>
        <w:t xml:space="preserve">En la Sesión 2 abordaremos la operación avanzada: rellamadas, aplazamientos, canal no presencial, reportes, gráficos y procedimientos de contingencia ante caídas del sistema.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Lectura previa recomendada: secciones 4 y 5 del Manual de Usuario.</w:t>
      </w:r>
    </w:p>
    <w:p>
      <w:pPr>
        <w:spacing w:before="0" w:after="60"/>
        <w:ind w:left="360" w:hanging="280"/>
      </w:pPr>
      <w:r>
        <w:rPr>
          <w:rFonts w:ascii="Arial" w:hAnsi="Arial" w:cs="Arial"/>
          <w:sz w:val="20"/>
          <w:szCs w:val="20"/>
        </w:rPr>
        <w:t xml:space="preserve">•	</w:t>
      </w:r>
      <w:r>
        <w:rPr>
          <w:rFonts w:ascii="Arial" w:hAnsi="Arial" w:cs="Arial"/>
          <w:sz w:val="20"/>
          <w:szCs w:val="20"/>
        </w:rPr>
        <w:t xml:space="preserve">Traer un caso real (anonimizado) de la operación para discutirlo.</w:t>
      </w:r>
    </w:p>
    <w:p>
      <w:pPr>
        <w:pBdr>
          <w:bottom w:val="single" w:sz="6" w:space="1" w:color="1E40AF"/>
        </w:pBdr>
        <w:spacing w:before="60" w:after="120"/>
      </w:pPr>
    </w:p>
    <w:p>
      <w:pPr>
        <w:spacing w:before="0" w:after="120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FIN DEL MATERIAL DE ENTRENAMIENTO - SESIÓN 1.</w:t>
      </w:r>
    </w:p>
    <w:p>
      <w:pPr>
        <w:spacing w:before="0" w:after="120"/>
        <w:jc w:val="center"/>
      </w:pPr>
      <w:r>
        <w:rPr>
          <w:rFonts w:ascii="Arial" w:hAnsi="Arial" w:cs="Arial"/>
          <w:sz w:val="20"/>
          <w:szCs w:val="20"/>
        </w:rPr>
        <w:t xml:space="preserve">Innovación y Desarrollo - Hospital Universitario del Valle</w:t>
      </w:r>
    </w:p>
    <w:p>
      <w:pPr>
        <w:spacing w:before="240" w:after="8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Anexos: Documentación técnica y operativa del Sistema de Turnos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Copia archivo: Innovación y Desarrollo - HUV.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Fecha: 26 de mayo de 2026</w:t>
      </w:r>
    </w:p>
    <w:p>
      <w:pPr>
        <w:spacing w:before="0" w:after="6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Proyectó: Kevin Echavarro - Desarrollador Innovación y Desarrollo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Revisó: Líder de Innovación y Desarrollo - HUV</w:t>
      </w:r>
    </w:p>
    <w:p>
      <w:pPr>
        <w:spacing w:before="0" w:after="80"/>
      </w:pPr>
      <w:r>
        <w:rPr>
          <w:rFonts w:ascii="Arial" w:hAnsi="Arial" w:cs="Arial"/>
          <w:sz w:val="16"/>
          <w:szCs w:val="16"/>
        </w:rPr>
        <w:t xml:space="preserve">Aprobó: Coordinación de Innovación y Desarrollo - HUV</w:t>
      </w:r>
    </w:p>
    <w:sectPr>
      <w:headerReference w:type="default" r:id="rId7"/>
      <w:footerReference w:type="default" r:id="rId8"/>
      <w:pgSz w:w="12240" w:h="15840"/>
      <w:pgMar w:top="2774" w:right="1134" w:bottom="1700" w:left="1701" w:header="283" w:footer="141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36E5" w14:textId="77777777" w:rsidR="00FE5BD2" w:rsidRDefault="00FE5BD2">
      <w:r>
        <w:separator/>
      </w:r>
    </w:p>
  </w:endnote>
  <w:endnote w:type="continuationSeparator" w:id="0">
    <w:p w14:paraId="04C03C56" w14:textId="77777777" w:rsidR="00FE5BD2" w:rsidRDefault="00FE5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C417" w14:textId="77777777" w:rsidR="009B6CEF" w:rsidRDefault="009B6CEF" w:rsidP="006165A0">
    <w:pPr>
      <w:jc w:val="both"/>
      <w:rPr>
        <w:rFonts w:ascii="Arial" w:hAnsi="Arial"/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F85E9" w14:textId="77777777" w:rsidR="00FE5BD2" w:rsidRDefault="00FE5BD2">
      <w:r>
        <w:separator/>
      </w:r>
    </w:p>
  </w:footnote>
  <w:footnote w:type="continuationSeparator" w:id="0">
    <w:p w14:paraId="2EAB7EFC" w14:textId="77777777" w:rsidR="00FE5BD2" w:rsidRDefault="00FE5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1782" w14:textId="77777777" w:rsidR="009B6CEF" w:rsidRDefault="00EF3514">
    <w:pPr>
      <w:pStyle w:val="Encabezado"/>
    </w:pPr>
    <w:r>
      <w:rPr>
        <w:noProof/>
      </w:rPr>
      <w:pict w14:anchorId="6DFD58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position:absolute;margin-left:-75pt;margin-top:-1.15pt;width:591.95pt;height:765.9pt;z-index:-251658752">
          <v:imagedata r:id="rId1" o:title=""/>
        </v:shape>
      </w:pict>
    </w:r>
    <w:r w:rsidR="009B6CEF">
      <w:tab/>
    </w:r>
  </w:p>
  <w:p w14:paraId="348A9DC9" w14:textId="77777777" w:rsidR="009B6CEF" w:rsidRDefault="00717028">
    <w:pPr>
      <w:pStyle w:val="Encabezado"/>
    </w:pPr>
    <w:r>
      <w:pict w14:anchorId="2B331238">
        <v:shape id="_x0000_i1025" type="#_x0000_t75" style="width:438.75pt;height:567.75pt">
          <v:imagedata r:id="rId2" o:title=""/>
        </v:shape>
      </w:pict>
    </w:r>
  </w:p>
  <w:p w14:paraId="44D3ED67" w14:textId="77777777" w:rsidR="009B6CEF" w:rsidRDefault="00717028">
    <w:pPr>
      <w:pStyle w:val="Encabezado"/>
    </w:pPr>
    <w:r>
      <w:pict>
        <v:shape id="_x0000_i1026" type="#_x0000_t75" style="width:438.75pt;height:567.75pt">
          <v:imagedata r:id="rId2" o:title=""/>
        </v:shape>
      </w:pict>
    </w:r>
  </w:p>
  <w:p w14:paraId="114769E7" w14:textId="77777777" w:rsidR="009B6CEF" w:rsidRDefault="009B6CEF">
    <w:pPr>
      <w:pStyle w:val="Encabezado"/>
    </w:pPr>
  </w:p>
  <w:p w14:paraId="7BB68274" w14:textId="77777777" w:rsidR="009B6CEF" w:rsidRDefault="009B6CEF">
    <w:pPr>
      <w:pStyle w:val="Encabezado"/>
    </w:pPr>
  </w:p>
  <w:p w14:paraId="23B79D8B" w14:textId="77777777" w:rsidR="009B6CEF" w:rsidRDefault="009B6CE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3AB2"/>
    <w:rsid w:val="00005BE5"/>
    <w:rsid w:val="00035650"/>
    <w:rsid w:val="0007558F"/>
    <w:rsid w:val="000E3AB2"/>
    <w:rsid w:val="000F0308"/>
    <w:rsid w:val="00185D78"/>
    <w:rsid w:val="001C7B5D"/>
    <w:rsid w:val="001F79CC"/>
    <w:rsid w:val="00222D55"/>
    <w:rsid w:val="00255259"/>
    <w:rsid w:val="002B2FAF"/>
    <w:rsid w:val="002D2430"/>
    <w:rsid w:val="002F4ECD"/>
    <w:rsid w:val="003139A4"/>
    <w:rsid w:val="003349EF"/>
    <w:rsid w:val="003401EB"/>
    <w:rsid w:val="00340DA9"/>
    <w:rsid w:val="00352795"/>
    <w:rsid w:val="003605DB"/>
    <w:rsid w:val="00382F1A"/>
    <w:rsid w:val="00402A36"/>
    <w:rsid w:val="004062F6"/>
    <w:rsid w:val="00447B13"/>
    <w:rsid w:val="00450E99"/>
    <w:rsid w:val="0049728C"/>
    <w:rsid w:val="004D0E78"/>
    <w:rsid w:val="00541B8C"/>
    <w:rsid w:val="00584B71"/>
    <w:rsid w:val="006165A0"/>
    <w:rsid w:val="006674D2"/>
    <w:rsid w:val="006F2043"/>
    <w:rsid w:val="00717028"/>
    <w:rsid w:val="00740A0D"/>
    <w:rsid w:val="00776A6D"/>
    <w:rsid w:val="007A4331"/>
    <w:rsid w:val="007C738F"/>
    <w:rsid w:val="007E657F"/>
    <w:rsid w:val="00842459"/>
    <w:rsid w:val="00872D8D"/>
    <w:rsid w:val="00886295"/>
    <w:rsid w:val="008D0764"/>
    <w:rsid w:val="009320F9"/>
    <w:rsid w:val="00953CDC"/>
    <w:rsid w:val="0096620A"/>
    <w:rsid w:val="0096769F"/>
    <w:rsid w:val="00994663"/>
    <w:rsid w:val="009B6CEF"/>
    <w:rsid w:val="009C162F"/>
    <w:rsid w:val="009E3993"/>
    <w:rsid w:val="00A06304"/>
    <w:rsid w:val="00A154CB"/>
    <w:rsid w:val="00A23068"/>
    <w:rsid w:val="00A31673"/>
    <w:rsid w:val="00A92EC0"/>
    <w:rsid w:val="00AE0797"/>
    <w:rsid w:val="00B5128F"/>
    <w:rsid w:val="00BD024C"/>
    <w:rsid w:val="00C20487"/>
    <w:rsid w:val="00C21C03"/>
    <w:rsid w:val="00C92B2D"/>
    <w:rsid w:val="00C95B16"/>
    <w:rsid w:val="00CD5070"/>
    <w:rsid w:val="00D5450C"/>
    <w:rsid w:val="00D95B81"/>
    <w:rsid w:val="00DE3A83"/>
    <w:rsid w:val="00E40381"/>
    <w:rsid w:val="00E9514F"/>
    <w:rsid w:val="00EA40FA"/>
    <w:rsid w:val="00EA410F"/>
    <w:rsid w:val="00EB2C3D"/>
    <w:rsid w:val="00EC4AB9"/>
    <w:rsid w:val="00ED6A6E"/>
    <w:rsid w:val="00EF3514"/>
    <w:rsid w:val="00F00BA5"/>
    <w:rsid w:val="00F316C3"/>
    <w:rsid w:val="00F32D40"/>
    <w:rsid w:val="00F670E8"/>
    <w:rsid w:val="00F9140D"/>
    <w:rsid w:val="00FE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."/>
  <w14:docId w14:val="23EA2133"/>
  <w15:chartTrackingRefBased/>
  <w15:docId w15:val="{E0C168CD-C5EA-4F32-9590-CD92706F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/>
    </w:rPr>
  </w:style>
  <w:style w:type="character" w:default="1" w:styleId="Fuentedeprrafopredeter">
    <w:name w:val="Default Paragraph Font"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Carcterdenumeracin">
    <w:name w:val="Carácter de numeración"/>
  </w:style>
  <w:style w:type="paragraph" w:styleId="Encabezado">
    <w:name w:val="head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uerpodetextoindividual">
    <w:name w:val="Cuerpo de texto individual"/>
    <w:basedOn w:val="Normal"/>
    <w:pPr>
      <w:spacing w:after="120"/>
    </w:p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Cuerpodetextoindividual"/>
  </w:style>
  <w:style w:type="paragraph" w:customStyle="1" w:styleId="Rtulo">
    <w:name w:val="Rótulo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styleId="Piedepgina">
    <w:name w:val="footer"/>
    <w:basedOn w:val="Normal"/>
    <w:pPr>
      <w:suppressLineNumbers/>
      <w:tabs>
        <w:tab w:val="center" w:pos="4702"/>
        <w:tab w:val="right" w:pos="9405"/>
      </w:tabs>
    </w:pPr>
  </w:style>
  <w:style w:type="paragraph" w:customStyle="1" w:styleId="Contenidodelmarco">
    <w:name w:val="Contenido del marco"/>
    <w:basedOn w:val="Cuerpodetextoindividu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1378C-8E60-461B-9984-2FA424C1C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[Código de Oficina]</vt:lpstr>
      <vt:lpstr>[Código de Oficina]</vt:lpstr>
    </vt:vector>
  </TitlesOfParts>
  <Company>Hewlett-Packard Company</Company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[Código de Oficina]</dc:title>
  <dc:subject/>
  <dc:creator>usuario</dc:creator>
  <cp:keywords/>
  <cp:lastModifiedBy>Kevin David Chavarro Erazo</cp:lastModifiedBy>
  <cp:revision>2</cp:revision>
  <cp:lastPrinted>2026-05-22T15:55:00Z</cp:lastPrinted>
  <dcterms:created xsi:type="dcterms:W3CDTF">2026-05-25T13:53:00Z</dcterms:created>
  <dcterms:modified xsi:type="dcterms:W3CDTF">2026-05-25T13:53:00Z</dcterms:modified>
</cp:coreProperties>
</file>