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宋体" w:hAnsi="宋体" w:eastAsia="宋体"/>
        </w:rPr>
        <w:t>2</w:t>
        <w:tab/>
        <w:t>参数测试数据及分析</w:t>
      </w:r>
    </w:p>
    <w:p>
      <w:r>
        <w:t>测试数据来源说明：</w:t>
      </w:r>
    </w:p>
    <w:p>
      <w:r>
        <w:t xml:space="preserve">    数据来源于T5503HS2 ESTH 测试机。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 w:eastAsia="宋体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宋体" w:hAnsi="宋体" w:eastAsia="宋体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宋体" w:hAnsi="宋体" w:eastAsia="宋体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宋体" w:hAnsi="宋体" w:eastAsia="宋体"/>
      <w:b/>
      <w:bCs/>
      <w:i/>
      <w:iCs/>
      <w:color w:val="00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