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宋体" w:hAnsi="宋体" w:eastAsia="宋体"/>
        </w:rPr>
        <w:t>2</w:t>
        <w:tab/>
        <w:t>参数测试数据及分析</w:t>
      </w:r>
    </w:p>
    <w:p>
      <w:r>
        <w:t>测试数据来源说明：</w:t>
      </w:r>
    </w:p>
    <w:p>
      <w:r>
        <w:t xml:space="preserve">    数据来源于T5503HS2 ESTH 测试机。</w:t>
      </w:r>
    </w:p>
    <w:p>
      <w:pPr>
        <w:pStyle w:val="Heading1"/>
      </w:pPr>
      <w:r>
        <w:rPr>
          <w:rFonts w:ascii="宋体" w:hAnsi="宋体" w:eastAsia="宋体"/>
        </w:rPr>
        <w:t>3</w:t>
        <w:tab/>
        <w:t>OS测试数据</w:t>
      </w:r>
    </w:p>
    <w:p>
      <w:pPr>
        <w:pStyle w:val="Heading2"/>
      </w:pPr>
      <w:r>
        <w:rPr>
          <w:rFonts w:ascii="宋体" w:hAnsi="宋体" w:eastAsia="宋体"/>
        </w:rPr>
        <w:t>3.1 Power_Short_for_VDD1</w:t>
      </w:r>
    </w:p>
    <w:p>
      <w:r>
        <w:tab/>
        <w:t>测试方法参考测试方案：《LPDDR5样测特性分析测试方案_V4.0.pptx》以及《JESD209-5B》JEDEC LPDDR5标准。</w:t>
      </w:r>
    </w:p>
    <w:p>
      <w:pPr>
        <w:pStyle w:val="Heading3"/>
      </w:pPr>
      <w:r>
        <w:rPr>
          <w:rFonts w:ascii="宋体" w:hAnsi="宋体" w:eastAsia="宋体"/>
          <w:i w:val="0"/>
        </w:rPr>
        <w:t>3.1.1 Power_Short_for_VDD1 测试数据分布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21945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plot_Power_Short_for_VDD1_AC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4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1945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plot_Power_Short_for_VDD1_AC_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4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rPr>
          <w:rFonts w:ascii="宋体" w:hAnsi="宋体" w:eastAsia="宋体"/>
          <w:i w:val="0"/>
        </w:rPr>
        <w:t>3.1.2 Power_Short_for_VDD1 测试结论：</w:t>
        <w:br/>
      </w:r>
    </w:p>
    <w:p>
      <w:r>
        <w:tab/>
        <w:t>测试结果符合JEDEC-5B规范。</w:t>
      </w:r>
    </w:p>
    <w:p>
      <w:pPr>
        <w:pStyle w:val="Heading2"/>
      </w:pPr>
      <w:r>
        <w:rPr>
          <w:rFonts w:ascii="宋体" w:hAnsi="宋体" w:eastAsia="宋体"/>
        </w:rPr>
        <w:t>3.2 Power_Short_for_VDD2H</w:t>
      </w:r>
    </w:p>
    <w:p>
      <w:r>
        <w:tab/>
        <w:t>测试方法参考测试方案：《LPDDR5样测特性分析测试方案_V4.0.pptx》以及《JESD209-5B》JEDEC LPDDR5标准。</w:t>
      </w:r>
    </w:p>
    <w:p>
      <w:pPr>
        <w:pStyle w:val="Heading3"/>
      </w:pPr>
      <w:r>
        <w:rPr>
          <w:rFonts w:ascii="宋体" w:hAnsi="宋体" w:eastAsia="宋体"/>
          <w:i w:val="0"/>
        </w:rPr>
        <w:t>3.2.1 Power_Short_for_VDD2H 测试数据分布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21945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plot_Power_Short_for_VDD2H_AC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4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19456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plot_Power_Short_for_VDD2H_AC_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4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rPr>
          <w:rFonts w:ascii="宋体" w:hAnsi="宋体" w:eastAsia="宋体"/>
          <w:i w:val="0"/>
        </w:rPr>
        <w:t>3.2.2 Power_Short_for_VDD2H 测试结论：</w:t>
        <w:br/>
      </w:r>
    </w:p>
    <w:p>
      <w:r>
        <w:tab/>
        <w:t>测试结果符合JEDEC-5B规范。</w:t>
      </w:r>
    </w:p>
    <w:p>
      <w:pPr>
        <w:pStyle w:val="Heading2"/>
      </w:pPr>
      <w:r>
        <w:rPr>
          <w:rFonts w:ascii="宋体" w:hAnsi="宋体" w:eastAsia="宋体"/>
        </w:rPr>
        <w:t>3.3 Power_Short_for_VDD2L</w:t>
      </w:r>
    </w:p>
    <w:p>
      <w:r>
        <w:tab/>
        <w:t>测试方法参考测试方案：《LPDDR5样测特性分析测试方案_V4.0.pptx》以及《JESD209-5B》JEDEC LPDDR5标准。</w:t>
      </w:r>
    </w:p>
    <w:p>
      <w:pPr>
        <w:pStyle w:val="Heading3"/>
      </w:pPr>
      <w:r>
        <w:rPr>
          <w:rFonts w:ascii="宋体" w:hAnsi="宋体" w:eastAsia="宋体"/>
          <w:i w:val="0"/>
        </w:rPr>
        <w:t>3.3.1 Power_Short_for_VDD2L 测试数据分布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219456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plot_Power_Short_for_VDD2L_AC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4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19456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plot_Power_Short_for_VDD2L_AC_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4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rPr>
          <w:rFonts w:ascii="宋体" w:hAnsi="宋体" w:eastAsia="宋体"/>
          <w:i w:val="0"/>
        </w:rPr>
        <w:t>3.3.2 Power_Short_for_VDD2L 测试结论：</w:t>
        <w:br/>
      </w:r>
    </w:p>
    <w:p>
      <w:r>
        <w:tab/>
        <w:t>测试结果符合JEDEC-5B规范。</w:t>
      </w:r>
    </w:p>
    <w:p>
      <w:pPr>
        <w:pStyle w:val="Heading2"/>
      </w:pPr>
      <w:r>
        <w:rPr>
          <w:rFonts w:ascii="宋体" w:hAnsi="宋体" w:eastAsia="宋体"/>
        </w:rPr>
        <w:t>3.4 Power_Short_for_VDDQ</w:t>
      </w:r>
    </w:p>
    <w:p>
      <w:r>
        <w:tab/>
        <w:t>测试方法参考测试方案：《LPDDR5样测特性分析测试方案_V4.0.pptx》以及《JESD209-5B》JEDEC LPDDR5标准。</w:t>
      </w:r>
    </w:p>
    <w:p>
      <w:pPr>
        <w:pStyle w:val="Heading3"/>
      </w:pPr>
      <w:r>
        <w:rPr>
          <w:rFonts w:ascii="宋体" w:hAnsi="宋体" w:eastAsia="宋体"/>
          <w:i w:val="0"/>
        </w:rPr>
        <w:t>3.4.1 Power_Short_for_VDDQ 测试数据分布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219456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plot_Power_Short_for_VDDQ_AC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4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19456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plot_Power_Short_for_VDDQ_AC_1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4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rPr>
          <w:rFonts w:ascii="宋体" w:hAnsi="宋体" w:eastAsia="宋体"/>
          <w:i w:val="0"/>
        </w:rPr>
        <w:t>3.4.2 Power_Short_for_VDDQ 测试结论：</w:t>
        <w:br/>
      </w:r>
    </w:p>
    <w:p>
      <w:r>
        <w:tab/>
        <w:t>测试结果符合JEDEC-5B规范。</w:t>
      </w:r>
    </w:p>
    <w:p>
      <w:pPr>
        <w:pStyle w:val="Heading1"/>
      </w:pPr>
      <w:r>
        <w:rPr>
          <w:rFonts w:ascii="宋体" w:hAnsi="宋体" w:eastAsia="宋体"/>
        </w:rPr>
        <w:t>4</w:t>
        <w:tab/>
        <w:t>DC测试数据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宋体" w:hAnsi="宋体" w:eastAsia="宋体"/>
      <w:b/>
      <w:bCs/>
      <w:color w:val="0000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宋体" w:hAnsi="宋体" w:eastAsia="宋体"/>
      <w:b/>
      <w:bCs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宋体" w:hAnsi="宋体" w:eastAsia="宋体"/>
      <w:b/>
      <w:bCs/>
      <w:color w:val="000000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 w:ascii="宋体" w:hAnsi="宋体" w:eastAsia="宋体"/>
      <w:b/>
      <w:bCs/>
      <w:i/>
      <w:iCs/>
      <w:color w:val="00000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