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790922DD"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464E9F79" w:rsidR="00C608D3" w:rsidRDefault="00984F0C" w:rsidP="00AB0D4A">
            <w:pPr>
              <w:pStyle w:val="Responsenoborder"/>
            </w:pPr>
            <w:r>
              <w:t xml:space="preserve">To reduce </w:t>
            </w:r>
            <w:r w:rsidRPr="00984F0C">
              <w:t>repetition</w:t>
            </w:r>
            <w:r>
              <w:t>, we have decided to only describe the box plots upon their first use, in Fig. 4. W</w:t>
            </w:r>
            <w:r w:rsidR="00AB0D4A">
              <w:t>e include the following to explain the features</w:t>
            </w:r>
            <w:r>
              <w:t xml:space="preserve"> of a box-plot</w:t>
            </w:r>
            <w:r w:rsidR="00AB0D4A">
              <w:t>: “</w:t>
            </w:r>
            <w:r w:rsidR="00AB0D4A" w:rsidRPr="00AB0D4A">
              <w:rPr>
                <w:lang w:val="en-US"/>
              </w:rPr>
              <w:t>For</w:t>
            </w:r>
            <w:r>
              <w:rPr>
                <w:lang w:val="en-US"/>
              </w:rPr>
              <w:t xml:space="preserve"> all </w:t>
            </w:r>
            <w:r w:rsidR="00AB0D4A" w:rsidRPr="00AB0D4A">
              <w:rPr>
                <w:lang w:val="en-US"/>
              </w:rPr>
              <w:t>box</w:t>
            </w:r>
            <w:r>
              <w:rPr>
                <w:lang w:val="en-US"/>
              </w:rPr>
              <w:t xml:space="preserve"> </w:t>
            </w:r>
            <w:r w:rsidR="00AB0D4A" w:rsidRPr="00AB0D4A">
              <w:rPr>
                <w:lang w:val="en-US"/>
              </w:rPr>
              <w:t>plots</w:t>
            </w:r>
            <w:r>
              <w:rPr>
                <w:lang w:val="en-US"/>
              </w:rPr>
              <w:t xml:space="preserve"> here and in other figures</w:t>
            </w:r>
            <w:r w:rsidR="00AB0D4A" w:rsidRPr="00AB0D4A">
              <w:rPr>
                <w:lang w:val="en-US"/>
              </w:rPr>
              <w:t>, the box demarcations represent the 25</w:t>
            </w:r>
            <w:r w:rsidR="00AB0D4A" w:rsidRPr="00AB0D4A">
              <w:rPr>
                <w:vertAlign w:val="superscript"/>
                <w:lang w:val="en-US"/>
              </w:rPr>
              <w:t>th</w:t>
            </w:r>
            <w:r w:rsidR="00AB0D4A" w:rsidRPr="00AB0D4A">
              <w:rPr>
                <w:lang w:val="en-US"/>
              </w:rPr>
              <w:t>, 50</w:t>
            </w:r>
            <w:r w:rsidR="00AB0D4A" w:rsidRPr="00AB0D4A">
              <w:rPr>
                <w:vertAlign w:val="superscript"/>
                <w:lang w:val="en-US"/>
              </w:rPr>
              <w:t>th</w:t>
            </w:r>
            <w:r w:rsidR="00AB0D4A" w:rsidRPr="00AB0D4A">
              <w:rPr>
                <w:lang w:val="en-US"/>
              </w:rPr>
              <w:t>, and 75</w:t>
            </w:r>
            <w:r w:rsidR="00AB0D4A" w:rsidRPr="00AB0D4A">
              <w:rPr>
                <w:vertAlign w:val="superscript"/>
                <w:lang w:val="en-US"/>
              </w:rPr>
              <w:t>th</w:t>
            </w:r>
            <w:r w:rsidR="00AB0D4A" w:rsidRPr="00AB0D4A">
              <w:rPr>
                <w:lang w:val="en-US"/>
              </w:rPr>
              <w:t xml:space="preserve"> percentiles and the </w:t>
            </w:r>
            <w:r w:rsidR="00AB0D4A" w:rsidRPr="00AB0D4A">
              <w:rPr>
                <w:lang w:val="en-US"/>
              </w:rPr>
              <w:lastRenderedPageBreak/>
              <w:t>whiskers extend from the box to the largest and smallest data points at most 1.5 times the inter-quartile range away</w:t>
            </w:r>
            <w:r w:rsidR="00AB0D4A">
              <w:rPr>
                <w:lang w:val="en-US"/>
              </w:rPr>
              <w:t xml:space="preserve"> from the median</w:t>
            </w:r>
            <w:r w:rsidR="00AB0D4A" w:rsidRPr="00AB0D4A">
              <w:rPr>
                <w:lang w:val="en-US"/>
              </w:rPr>
              <w:t>.</w:t>
            </w:r>
            <w:r w:rsidR="00AB0D4A">
              <w:rPr>
                <w:lang w:val="en-US"/>
              </w:rPr>
              <w:t>”</w:t>
            </w:r>
            <w:r>
              <w:rPr>
                <w:lang w:val="en-US"/>
              </w:rPr>
              <w:t xml:space="preserve"> </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6FB902D7" w:rsidR="00C608D3" w:rsidRDefault="00340453" w:rsidP="00340453">
            <w:pPr>
              <w:pStyle w:val="Responsenoborder"/>
            </w:pPr>
            <w:r>
              <w:t xml:space="preserve">The appropriate links </w:t>
            </w:r>
            <w:r w:rsidR="00260571">
              <w:t xml:space="preserve">and, where possible, specific product names </w:t>
            </w:r>
            <w:r>
              <w:t>have been added to the “Data Availability” section and all data is publicly available.</w:t>
            </w:r>
          </w:p>
        </w:tc>
      </w:tr>
    </w:tbl>
    <w:p w14:paraId="44076943" w14:textId="77777777" w:rsidR="00C608D3" w:rsidRDefault="00C608D3" w:rsidP="003F1101">
      <w:pPr>
        <w:pStyle w:val="Editor"/>
      </w:pPr>
      <w:bookmarkStart w:id="0" w:name="_heading=h.gjdgxs" w:colFirst="0" w:colLast="0"/>
      <w:bookmarkEnd w:id="0"/>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984F0C" w:rsidP="003F337B">
      <w:pPr>
        <w:pStyle w:val="Editor"/>
        <w:ind w:left="720"/>
      </w:pPr>
      <w:hyperlink r:id="rId12"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r>
        <w:t>The requested changes have been implemented and an updated Editorial Policy Checklist has been included in the resubmission.</w:t>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984F0C" w:rsidP="003F337B">
      <w:pPr>
        <w:pStyle w:val="Editor"/>
        <w:ind w:left="720"/>
      </w:pPr>
      <w:hyperlink r:id="rId13" w:history="1">
        <w:r w:rsidR="003F337B" w:rsidRPr="000C0369">
          <w:rPr>
            <w:rStyle w:val="Hyperlink"/>
          </w:rPr>
          <w:t>https://www.nature.com/authors/policies/ReportingSummary.pdf</w:t>
        </w:r>
      </w:hyperlink>
    </w:p>
    <w:p w14:paraId="29B90BFA" w14:textId="011A4A9D" w:rsidR="003F337B" w:rsidRPr="00097BA1" w:rsidRDefault="003F337B" w:rsidP="003F337B">
      <w:pPr>
        <w:pStyle w:val="Response"/>
      </w:pPr>
      <w:r>
        <w:t>The requested changes have been implemented and an updated Reporting Summary has been included in the resubmission</w:t>
      </w:r>
      <w:r w:rsidR="00260571">
        <w:t xml:space="preserve"> as a supplementary information file</w:t>
      </w:r>
      <w:r>
        <w:t>.</w:t>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lastRenderedPageBreak/>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20EE21F1" w:rsidR="003F337B" w:rsidRPr="00AE4351" w:rsidRDefault="00260571" w:rsidP="003F337B">
      <w:pPr>
        <w:pStyle w:val="Response"/>
      </w:pPr>
      <w:r>
        <w:t>We</w:t>
      </w:r>
      <w:r w:rsidR="003F337B">
        <w:t xml:space="preserve">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C4C796E" w:rsidR="00AE4351" w:rsidRPr="00097BA1" w:rsidRDefault="00D53575" w:rsidP="00D53575">
      <w:pPr>
        <w:pStyle w:val="Response"/>
      </w:pPr>
      <w:r>
        <w:t xml:space="preserve">Abstract and Introduction headings have been added and the </w:t>
      </w:r>
      <w:r w:rsidRPr="00D53575">
        <w:t>Acknowledgements</w:t>
      </w:r>
      <w:r>
        <w:t xml:space="preserve">, Author contributions, and Competing interests headings have been </w:t>
      </w:r>
      <w:r w:rsidR="00260571">
        <w:t>reduced</w:t>
      </w:r>
      <w:r>
        <w:t xml:space="preserve">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lastRenderedPageBreak/>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t>We have double checked all mathematical terms in the main text and display items. In Fig. 2, we now use a “</w:t>
      </w:r>
      <w:r w:rsidRPr="00984F0C">
        <w:rPr>
          <w:i/>
          <w:iCs/>
        </w:rPr>
        <w:t>χ</w:t>
      </w:r>
      <w:r>
        <w:t>” symbol typeset in italics.</w:t>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48532215" w:rsidR="005A1A43" w:rsidRPr="00097BA1" w:rsidRDefault="00F37A1A" w:rsidP="005A1A43">
      <w:pPr>
        <w:pStyle w:val="Response"/>
      </w:pPr>
      <w:r>
        <w:t>We have improved the Methods section and believe it provides sufficient detail of the analyses for reproduction.</w:t>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984F0C" w:rsidP="008B24AF">
      <w:pPr>
        <w:pStyle w:val="Editor"/>
        <w:ind w:left="360"/>
      </w:pPr>
      <w:hyperlink r:id="rId14"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lastRenderedPageBreak/>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t>Nature Research policies (</w:t>
      </w:r>
      <w:hyperlink r:id="rId15"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16"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17"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18"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19"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0"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1"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r>
        <w:lastRenderedPageBreak/>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2"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commentRangeStart w:id="1"/>
      <w:r>
        <w:t xml:space="preserve">We have </w:t>
      </w:r>
      <w:r w:rsidR="00B3699F">
        <w:t>created a DOI for the GitHub repository and have included it in the Code Availability statement.</w:t>
      </w:r>
      <w:commentRangeEnd w:id="1"/>
      <w:r w:rsidR="00B3699F">
        <w:rPr>
          <w:rStyle w:val="CommentReference"/>
          <w:rFonts w:ascii="Calibri" w:hAnsi="Calibri"/>
          <w:color w:val="auto"/>
        </w:rPr>
        <w:commentReference w:id="1"/>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01958D35" w:rsidR="00343688" w:rsidRPr="00097BA1" w:rsidRDefault="0015025D" w:rsidP="00343688">
      <w:pPr>
        <w:pStyle w:val="Response"/>
      </w:pPr>
      <w:r>
        <w:t xml:space="preserve">We have defined abbreviations in the legends of Fig. 4 and 5 and Supplementary Fig. 9. </w:t>
      </w:r>
      <w:r w:rsidR="00343688">
        <w:t>We have replaced symbols with text descriptions in the legends of Fig. 2 and Supplementary Fig. 3.</w:t>
      </w:r>
      <w:r>
        <w:t xml:space="preserve"> We have confirmed that a</w:t>
      </w:r>
      <w:r w:rsidRPr="0015025D">
        <w:t xml:space="preserve">ll </w:t>
      </w:r>
      <w:proofErr w:type="spellStart"/>
      <w:r w:rsidRPr="0015025D">
        <w:t>color</w:t>
      </w:r>
      <w:proofErr w:type="spellEnd"/>
      <w:r w:rsidRPr="0015025D">
        <w:t xml:space="preserve"> scales </w:t>
      </w:r>
      <w:r>
        <w:t>are</w:t>
      </w:r>
      <w:r w:rsidRPr="0015025D">
        <w:t xml:space="preserve"> defined and intensity levels </w:t>
      </w:r>
      <w:r>
        <w:t>are</w:t>
      </w:r>
      <w:r w:rsidRPr="0015025D">
        <w:t xml:space="preserve"> provided in either the figure or its associated legend.</w:t>
      </w:r>
    </w:p>
    <w:p w14:paraId="5060D2B3" w14:textId="77777777" w:rsidR="00097BA1" w:rsidRPr="00097BA1" w:rsidRDefault="00097BA1" w:rsidP="00FA70AA">
      <w:pPr>
        <w:pStyle w:val="Heading4"/>
      </w:pPr>
      <w:r w:rsidRPr="00097BA1">
        <w:lastRenderedPageBreak/>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r>
        <w:t>We have double-checked the Supplementary Figures and ensured the validity of the figure legends.</w:t>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984F0C"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7CA060DC" w:rsidR="0074368C" w:rsidRDefault="00263012" w:rsidP="0074368C">
      <w:pPr>
        <w:pStyle w:val="Response"/>
      </w:pPr>
      <w:r>
        <w:t>We have provided all data not already in the Supplementary Data that is required to reproduce all figures as Source Data. The Source Data is provided as a archived directory within which resides a subdirectory for each figure holding separate files with the data for each panel.</w:t>
      </w:r>
      <w:r w:rsidR="00F949BA">
        <w:t xml:space="preserve"> We have added the statement “</w:t>
      </w:r>
      <w:r w:rsidR="00F949BA" w:rsidRPr="00097BA1">
        <w:t xml:space="preserve">Source data </w:t>
      </w:r>
      <w:r w:rsidR="00984F0C">
        <w:t xml:space="preserve">for Fig. 1-5 </w:t>
      </w:r>
      <w:r w:rsidR="00F949BA" w:rsidRPr="00097BA1">
        <w:t xml:space="preserve">are provided </w:t>
      </w:r>
      <w:r w:rsidR="0045036C">
        <w:t>in the</w:t>
      </w:r>
      <w:r w:rsidR="00F949BA" w:rsidRPr="00097BA1">
        <w:t xml:space="preserve"> Source Data</w:t>
      </w:r>
      <w:r w:rsidR="00450499">
        <w:t xml:space="preserve"> file</w:t>
      </w:r>
      <w:r w:rsidR="00F949BA">
        <w:t xml:space="preserve">,” </w:t>
      </w:r>
      <w:r w:rsidR="00984F0C">
        <w:t>to the legend of Fig. 1</w:t>
      </w:r>
      <w:r w:rsidR="00F949BA">
        <w:t>.</w:t>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r>
        <w:t>The tables have been renamed to Supplementary Data 1, etc.</w:t>
      </w:r>
    </w:p>
    <w:p w14:paraId="7D6A1D67" w14:textId="49568886" w:rsidR="007B2C4B" w:rsidRDefault="0074368C" w:rsidP="003F337B">
      <w:pPr>
        <w:pStyle w:val="Editor"/>
      </w:pPr>
      <w:r>
        <w:lastRenderedPageBreak/>
        <w:t>W</w:t>
      </w:r>
      <w:r w:rsidR="007B2C4B">
        <w:t>hile we don’t have a strict reference limit &gt;80 is somewhat excessive, please do your best to reduce the number of references.</w:t>
      </w:r>
    </w:p>
    <w:p w14:paraId="17C05420" w14:textId="5E0997FA" w:rsidR="0074368C" w:rsidRDefault="00140E02" w:rsidP="0074368C">
      <w:pPr>
        <w:pStyle w:val="Response"/>
      </w:pPr>
      <w:r>
        <w:t>While we understand that we have more citations than the average paper, we do not believe any of the citations we have included are frivolous or unnecessary. We hope you can understand than we have striven to be concise yet complete, resulting in a large list of references.</w:t>
      </w:r>
    </w:p>
    <w:p w14:paraId="6AF6FAF1" w14:textId="77777777" w:rsidR="007B2C4B" w:rsidRPr="00097BA1" w:rsidRDefault="007B2C4B" w:rsidP="00FA70AA"/>
    <w:p w14:paraId="2005D994" w14:textId="77777777" w:rsidR="00097BA1" w:rsidRPr="00097BA1" w:rsidRDefault="00097BA1" w:rsidP="00FA70AA">
      <w:pPr>
        <w:pStyle w:val="Heading4"/>
      </w:pPr>
      <w:r w:rsidRPr="00097BA1">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146BA42A" w:rsidR="0074368C" w:rsidRPr="0074368C" w:rsidRDefault="0074368C" w:rsidP="0074368C">
      <w:pPr>
        <w:pStyle w:val="Response"/>
      </w:pPr>
      <w:r>
        <w:t>“</w:t>
      </w:r>
      <w:r w:rsidRPr="0074368C">
        <w:t xml:space="preserve">The </w:t>
      </w:r>
      <w:r>
        <w:rPr>
          <w:i/>
          <w:iCs/>
        </w:rPr>
        <w:t>KRAS</w:t>
      </w:r>
      <w:r w:rsidRPr="0074368C">
        <w:t xml:space="preserve"> gene is </w:t>
      </w:r>
      <w:r w:rsidR="005B0959">
        <w:t xml:space="preserve">often </w:t>
      </w:r>
      <w:r w:rsidRPr="0074368C">
        <w:t xml:space="preserve">mutated at several hotspot </w:t>
      </w:r>
      <w:r w:rsidR="005B0959">
        <w:t>codons in cancer</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w:t>
      </w:r>
      <w:r w:rsidR="005B0959">
        <w:t>-</w:t>
      </w:r>
      <w:r>
        <w:t xml:space="preserve"> and tissue-specific </w:t>
      </w:r>
      <w:r w:rsidR="005F4027">
        <w:t xml:space="preserve">mutagenic origins, </w:t>
      </w:r>
      <w:r>
        <w:t xml:space="preserve">comutation </w:t>
      </w:r>
      <w:r w:rsidR="005F4027">
        <w:t xml:space="preserve">patterns, </w:t>
      </w:r>
      <w:r>
        <w:t>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3A07010C" w14:textId="39BFED52" w:rsidR="00984F0C" w:rsidRPr="0074368C" w:rsidRDefault="0074368C" w:rsidP="00984F0C">
      <w:pPr>
        <w:pStyle w:val="Response"/>
        <w:rPr>
          <w:lang w:val="en-US"/>
        </w:rPr>
      </w:pPr>
      <w:r>
        <w:t>Park l</w:t>
      </w:r>
      <w:r w:rsidR="001425BE">
        <w:t>ab</w:t>
      </w:r>
      <w:r>
        <w:t xml:space="preserve">: </w:t>
      </w:r>
      <w:r w:rsidRPr="0074368C">
        <w:rPr>
          <w:lang w:val="en-US"/>
        </w:rPr>
        <w:t>@peter_j_park</w:t>
      </w:r>
    </w:p>
    <w:sectPr w:rsidR="00984F0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oshua Cook" w:date="2021-02-09T12:38:00Z" w:initials="JHC">
    <w:p w14:paraId="2B7BF8F7" w14:textId="415ED04A" w:rsidR="00B3699F" w:rsidRDefault="00B3699F">
      <w:pPr>
        <w:pStyle w:val="CommentText"/>
      </w:pPr>
      <w:r>
        <w:t xml:space="preserve">TODO: </w:t>
      </w:r>
      <w:r>
        <w:rPr>
          <w:rStyle w:val="CommentReference"/>
        </w:rPr>
        <w:annotationRef/>
      </w:r>
      <w:r>
        <w:t>Need to insert the actual DOI number after creating the 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7BF8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0BC" w16cex:dateUtc="2021-02-09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7BF8F7" w16cid:durableId="23CD0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0E02"/>
    <w:rsid w:val="001425BE"/>
    <w:rsid w:val="0015025D"/>
    <w:rsid w:val="00165CA9"/>
    <w:rsid w:val="00260571"/>
    <w:rsid w:val="00263012"/>
    <w:rsid w:val="002A0AC5"/>
    <w:rsid w:val="002C0EA3"/>
    <w:rsid w:val="00340453"/>
    <w:rsid w:val="00343688"/>
    <w:rsid w:val="003F1101"/>
    <w:rsid w:val="003F337B"/>
    <w:rsid w:val="0045036C"/>
    <w:rsid w:val="00450499"/>
    <w:rsid w:val="00472B41"/>
    <w:rsid w:val="00484301"/>
    <w:rsid w:val="00517BA2"/>
    <w:rsid w:val="005A1A43"/>
    <w:rsid w:val="005B0959"/>
    <w:rsid w:val="005F246B"/>
    <w:rsid w:val="005F4027"/>
    <w:rsid w:val="006A56B5"/>
    <w:rsid w:val="006C3BE3"/>
    <w:rsid w:val="006E3EE6"/>
    <w:rsid w:val="0074368C"/>
    <w:rsid w:val="007832F5"/>
    <w:rsid w:val="007B2C4B"/>
    <w:rsid w:val="00855D09"/>
    <w:rsid w:val="008B24AF"/>
    <w:rsid w:val="00921FCF"/>
    <w:rsid w:val="00984F0C"/>
    <w:rsid w:val="009D3503"/>
    <w:rsid w:val="00AB0D4A"/>
    <w:rsid w:val="00AE4351"/>
    <w:rsid w:val="00B3699F"/>
    <w:rsid w:val="00C608D3"/>
    <w:rsid w:val="00C85B9D"/>
    <w:rsid w:val="00D53575"/>
    <w:rsid w:val="00DA043A"/>
    <w:rsid w:val="00DC6257"/>
    <w:rsid w:val="00DD4B81"/>
    <w:rsid w:val="00DF6ED9"/>
    <w:rsid w:val="00E53311"/>
    <w:rsid w:val="00E90763"/>
    <w:rsid w:val="00F37A1A"/>
    <w:rsid w:val="00F652CF"/>
    <w:rsid w:val="00F949BA"/>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authors/policies/ReportingSummary.pdf" TargetMode="External"/><Relationship Id="rId18" Type="http://schemas.openxmlformats.org/officeDocument/2006/relationships/hyperlink" Target="https://go.nature.com/RDS-AIP" TargetMode="External"/><Relationship Id="rId26"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www.nature.com/authors/policies/availability.html" TargetMode="External"/><Relationship Id="rId7" Type="http://schemas.openxmlformats.org/officeDocument/2006/relationships/hyperlink" Target="https://www.nature.com/documents/ncomms-formatting-instructions.pdf" TargetMode="External"/><Relationship Id="rId12" Type="http://schemas.openxmlformats.org/officeDocument/2006/relationships/hyperlink" Target="https://www.nature.com/authors/policies/Policy.pdf" TargetMode="External"/><Relationship Id="rId17" Type="http://schemas.openxmlformats.org/officeDocument/2006/relationships/hyperlink" Target="https://go.nature.com/RD-policies-AIP"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go.nature.com/helpdesk-AIP" TargetMode="External"/><Relationship Id="rId20" Type="http://schemas.openxmlformats.org/officeDocument/2006/relationships/hyperlink" Target="https://go.nature.com/wellcome-RDS-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go.nature.com/data-availability-AIP" TargetMode="Externa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yperlink" Target="https://www.nature.com/articles/s41467-019-11510-4" TargetMode="External"/><Relationship Id="rId19" Type="http://schemas.openxmlformats.org/officeDocument/2006/relationships/hyperlink" Target="https://go.nature.com/RDS-pricing-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openxmlformats.org/officeDocument/2006/relationships/hyperlink" Target="https://www.nature.com/documents/nr-data-availability-statements-data-citations.pdf" TargetMode="External"/><Relationship Id="rId22" Type="http://schemas.openxmlformats.org/officeDocument/2006/relationships/hyperlink" Target="https://guides.github.com/activities/citable-code/"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33</cp:revision>
  <dcterms:created xsi:type="dcterms:W3CDTF">2021-02-02T22:05:00Z</dcterms:created>
  <dcterms:modified xsi:type="dcterms:W3CDTF">2021-02-15T18:38:00Z</dcterms:modified>
</cp:coreProperties>
</file>