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4FAA1" w14:textId="0BD4E6F7" w:rsidR="009C6EA9" w:rsidRDefault="00B730E7" w:rsidP="00B730E7">
      <w:pPr>
        <w:pStyle w:val="Title"/>
        <w:rPr>
          <w:lang w:val="en-US"/>
        </w:rPr>
      </w:pPr>
      <w:r>
        <w:rPr>
          <w:lang w:val="en-US"/>
        </w:rPr>
        <w:t>Pipelined ADC</w:t>
      </w:r>
    </w:p>
    <w:p w14:paraId="0C2AFB42" w14:textId="05C7E3FE" w:rsidR="00B730E7" w:rsidRDefault="00B730E7" w:rsidP="00B730E7">
      <w:pPr>
        <w:pStyle w:val="Heading1"/>
        <w:rPr>
          <w:lang w:val="en-US"/>
        </w:rPr>
      </w:pPr>
      <w:r>
        <w:rPr>
          <w:lang w:val="en-US"/>
        </w:rPr>
        <w:t>Target values:</w:t>
      </w:r>
    </w:p>
    <w:p w14:paraId="7E9BEEDA" w14:textId="3AD2FC0D" w:rsidR="00B730E7" w:rsidRPr="00B730E7" w:rsidRDefault="00B730E7" w:rsidP="00B730E7">
      <w:pPr>
        <w:rPr>
          <w:rFonts w:asciiTheme="majorHAnsi" w:eastAsiaTheme="majorEastAsia" w:hAnsiTheme="majorHAnsi" w:cstheme="majorBidi"/>
          <w:lang w:val="en-US"/>
        </w:rPr>
      </w:pPr>
      <m:oMathPara>
        <m:oMath>
          <m:r>
            <w:rPr>
              <w:rFonts w:ascii="Cambria Math" w:hAnsi="Cambria Math"/>
              <w:lang w:val="en-US"/>
            </w:rPr>
            <m:t>Fsample=100 MHz</m:t>
          </m:r>
        </m:oMath>
      </m:oMathPara>
    </w:p>
    <w:p w14:paraId="60E291CA" w14:textId="38A7A3D7" w:rsidR="00B730E7" w:rsidRDefault="00B730E7" w:rsidP="00B730E7">
      <w:pPr>
        <w:rPr>
          <w:rFonts w:asciiTheme="majorHAnsi" w:eastAsiaTheme="majorEastAsia" w:hAnsiTheme="majorHAnsi" w:cstheme="majorBidi"/>
          <w:lang w:val="en-US"/>
        </w:rPr>
      </w:pPr>
      <w:r>
        <w:rPr>
          <w:rFonts w:asciiTheme="majorHAnsi" w:eastAsiaTheme="majorEastAsia" w:hAnsiTheme="majorHAnsi" w:cstheme="majorBidi"/>
          <w:lang w:val="en-US"/>
        </w:rPr>
        <w:t xml:space="preserve">Each block/phase is 3 bits. </w:t>
      </w:r>
    </w:p>
    <w:p w14:paraId="4097F353" w14:textId="2490FE0C" w:rsidR="00B730E7" w:rsidRDefault="00B730E7" w:rsidP="00B730E7">
      <w:pPr>
        <w:rPr>
          <w:rFonts w:asciiTheme="majorHAnsi" w:eastAsiaTheme="majorEastAsia" w:hAnsiTheme="majorHAnsi" w:cstheme="majorBidi"/>
          <w:lang w:val="en-US"/>
        </w:rPr>
      </w:pPr>
      <w:r>
        <w:rPr>
          <w:rFonts w:asciiTheme="majorHAnsi" w:eastAsiaTheme="majorEastAsia" w:hAnsiTheme="majorHAnsi" w:cstheme="majorBidi"/>
          <w:lang w:val="en-US"/>
        </w:rPr>
        <w:t>Output consists of the 3 bits calculated and the resulting quantization error with a gain of 4.</w:t>
      </w:r>
    </w:p>
    <w:p w14:paraId="5B8B5EB0" w14:textId="5806C6C1" w:rsidR="00B730E7" w:rsidRDefault="00B730E7" w:rsidP="00B730E7">
      <w:pPr>
        <w:rPr>
          <w:rFonts w:asciiTheme="majorHAnsi" w:eastAsiaTheme="majorEastAsia" w:hAnsiTheme="majorHAnsi" w:cstheme="majorBidi"/>
          <w:lang w:val="en-US"/>
        </w:rPr>
      </w:pPr>
      <w:r>
        <w:rPr>
          <w:rFonts w:asciiTheme="majorHAnsi" w:eastAsiaTheme="majorEastAsia" w:hAnsiTheme="majorHAnsi" w:cstheme="majorBidi"/>
          <w:lang w:val="en-US"/>
        </w:rPr>
        <w:t>ADC is to use flash topology.</w:t>
      </w:r>
    </w:p>
    <w:p w14:paraId="03916F86" w14:textId="08B1C994" w:rsidR="00B730E7" w:rsidRDefault="00B730E7" w:rsidP="00B730E7">
      <w:pPr>
        <w:rPr>
          <w:rFonts w:asciiTheme="majorHAnsi" w:eastAsiaTheme="majorEastAsia" w:hAnsiTheme="majorHAnsi" w:cstheme="majorBidi"/>
          <w:lang w:val="en-US"/>
        </w:rPr>
      </w:pPr>
      <w:r>
        <w:rPr>
          <w:rFonts w:asciiTheme="majorHAnsi" w:eastAsiaTheme="majorEastAsia" w:hAnsiTheme="majorHAnsi" w:cstheme="majorBidi"/>
          <w:lang w:val="en-US"/>
        </w:rPr>
        <w:t>ADC and DAC propagation delay must be less than 10ns (1/</w:t>
      </w:r>
      <w:proofErr w:type="spellStart"/>
      <w:r>
        <w:rPr>
          <w:rFonts w:asciiTheme="majorHAnsi" w:eastAsiaTheme="majorEastAsia" w:hAnsiTheme="majorHAnsi" w:cstheme="majorBidi"/>
          <w:lang w:val="en-US"/>
        </w:rPr>
        <w:t>Fsample</w:t>
      </w:r>
      <w:proofErr w:type="spellEnd"/>
      <w:r>
        <w:rPr>
          <w:rFonts w:asciiTheme="majorHAnsi" w:eastAsiaTheme="majorEastAsia" w:hAnsiTheme="majorHAnsi" w:cstheme="majorBidi"/>
          <w:lang w:val="en-US"/>
        </w:rPr>
        <w:t>)</w:t>
      </w:r>
    </w:p>
    <w:p w14:paraId="30BC0358" w14:textId="52C48023" w:rsidR="00B730E7" w:rsidRDefault="00003C5B" w:rsidP="00B730E7">
      <w:pPr>
        <w:rPr>
          <w:rFonts w:asciiTheme="majorHAnsi" w:eastAsiaTheme="majorEastAsia" w:hAnsiTheme="majorHAnsi" w:cstheme="majorBidi"/>
          <w:lang w:val="en-US"/>
        </w:rPr>
      </w:pPr>
      <w:r>
        <w:rPr>
          <w:rFonts w:asciiTheme="majorHAnsi" w:eastAsiaTheme="majorEastAsia" w:hAnsiTheme="majorHAnsi" w:cstheme="majorBidi"/>
          <w:lang w:val="en-US"/>
        </w:rPr>
        <w:t>Input is 0-5V</w:t>
      </w:r>
    </w:p>
    <w:p w14:paraId="3EBD02B3" w14:textId="7B2C30A9" w:rsidR="00025E6B" w:rsidRDefault="00025E6B" w:rsidP="00025E6B">
      <w:pPr>
        <w:pStyle w:val="Heading1"/>
        <w:rPr>
          <w:lang w:val="en-US"/>
        </w:rPr>
      </w:pPr>
      <w:r>
        <w:rPr>
          <w:lang w:val="en-US"/>
        </w:rPr>
        <w:t>References:</w:t>
      </w:r>
    </w:p>
    <w:p w14:paraId="4DBFF38A" w14:textId="56B985E2" w:rsidR="00025E6B" w:rsidRDefault="00025E6B" w:rsidP="00025E6B">
      <w:pPr>
        <w:rPr>
          <w:lang w:val="en-US"/>
        </w:rPr>
      </w:pPr>
      <w:r>
        <w:rPr>
          <w:lang w:val="en-US"/>
        </w:rPr>
        <w:t xml:space="preserve">AD pipelined </w:t>
      </w:r>
      <w:proofErr w:type="spellStart"/>
      <w:r>
        <w:rPr>
          <w:lang w:val="en-US"/>
        </w:rPr>
        <w:t>adcs</w:t>
      </w:r>
      <w:proofErr w:type="spellEnd"/>
      <w:r>
        <w:rPr>
          <w:lang w:val="en-US"/>
        </w:rPr>
        <w:t xml:space="preserve">: </w:t>
      </w:r>
      <w:hyperlink r:id="rId4" w:history="1">
        <w:r w:rsidRPr="00902B11">
          <w:rPr>
            <w:rStyle w:val="Hyperlink"/>
            <w:lang w:val="en-US"/>
          </w:rPr>
          <w:t>https://www.analog.com/media/en/training-seminars/tutorials/MT-024.pdf</w:t>
        </w:r>
      </w:hyperlink>
    </w:p>
    <w:p w14:paraId="0D64F90F" w14:textId="77777777" w:rsidR="00025E6B" w:rsidRPr="00025E6B" w:rsidRDefault="00025E6B" w:rsidP="00025E6B">
      <w:pPr>
        <w:rPr>
          <w:lang w:val="en-US"/>
        </w:rPr>
      </w:pPr>
    </w:p>
    <w:p w14:paraId="6D0E8D67" w14:textId="075006AF" w:rsidR="00B730E7" w:rsidRDefault="00B730E7" w:rsidP="00B730E7">
      <w:pPr>
        <w:pStyle w:val="Heading1"/>
        <w:rPr>
          <w:lang w:val="en-US"/>
        </w:rPr>
      </w:pPr>
      <w:r>
        <w:rPr>
          <w:lang w:val="en-US"/>
        </w:rPr>
        <w:t>Sample n hold</w:t>
      </w:r>
    </w:p>
    <w:p w14:paraId="0DC463AF" w14:textId="25DF4DC2" w:rsidR="00003C5B" w:rsidRDefault="00003C5B" w:rsidP="00003C5B">
      <w:pPr>
        <w:pStyle w:val="Heading2"/>
        <w:rPr>
          <w:lang w:val="en-US"/>
        </w:rPr>
      </w:pPr>
      <w:r>
        <w:rPr>
          <w:lang w:val="en-US"/>
        </w:rPr>
        <w:t>Analog switch</w:t>
      </w:r>
    </w:p>
    <w:p w14:paraId="3C09D74C" w14:textId="4CB52678" w:rsidR="00003C5B" w:rsidRDefault="00003C5B" w:rsidP="00003C5B">
      <w:pPr>
        <w:pStyle w:val="Heading3"/>
        <w:rPr>
          <w:lang w:val="en-US"/>
        </w:rPr>
      </w:pPr>
      <w:proofErr w:type="spellStart"/>
      <w:r w:rsidRPr="00003C5B">
        <w:rPr>
          <w:lang w:val="en-US"/>
        </w:rPr>
        <w:t>Nexperia</w:t>
      </w:r>
      <w:proofErr w:type="spellEnd"/>
      <w:r w:rsidRPr="00003C5B">
        <w:rPr>
          <w:lang w:val="en-US"/>
        </w:rPr>
        <w:t xml:space="preserve"> 74LVC4066</w:t>
      </w:r>
      <w:r>
        <w:rPr>
          <w:lang w:val="en-US"/>
        </w:rPr>
        <w:t xml:space="preserve"> (Quad switch)</w:t>
      </w:r>
    </w:p>
    <w:p w14:paraId="587CFEE9" w14:textId="6601B3ED" w:rsidR="00003C5B" w:rsidRDefault="00A65C3E" w:rsidP="00003C5B">
      <w:pPr>
        <w:rPr>
          <w:lang w:val="en-US"/>
        </w:rPr>
      </w:pPr>
      <w:r>
        <w:rPr>
          <w:lang w:val="en-US"/>
        </w:rPr>
        <w:t xml:space="preserve">Turn on and off with prop delay is 9.5ns. Does not have spice model, but see if I can get it with </w:t>
      </w:r>
      <w:proofErr w:type="spellStart"/>
      <w:r>
        <w:rPr>
          <w:lang w:val="en-US"/>
        </w:rPr>
        <w:t>Kardium</w:t>
      </w:r>
      <w:proofErr w:type="spellEnd"/>
      <w:r>
        <w:rPr>
          <w:lang w:val="en-US"/>
        </w:rPr>
        <w:t xml:space="preserve"> email. This would give 0.5ns of charging worst case. Turn off is 5ns so input clock could go directly to this switch. With 50R input and switch conduction of 10R, 0.5ns with a voltage increase of 5V (FS) results in a sample cap of </w:t>
      </w:r>
      <w:r w:rsidR="003D4B7B">
        <w:rPr>
          <w:lang w:val="en-US"/>
        </w:rPr>
        <w:t>200fF… Using 50pF hold cap results in a min charge time of 87ns to reach 99%. This would result in ~10MHz sample rate.</w:t>
      </w:r>
    </w:p>
    <w:p w14:paraId="79A2C5F0" w14:textId="5CF95676" w:rsidR="000C623F" w:rsidRDefault="000C623F" w:rsidP="00003C5B">
      <w:pPr>
        <w:rPr>
          <w:lang w:val="en-US"/>
        </w:rPr>
      </w:pPr>
      <w:r>
        <w:rPr>
          <w:lang w:val="en-US"/>
        </w:rPr>
        <w:t>Look into this for future higher speed implementations</w:t>
      </w:r>
    </w:p>
    <w:p w14:paraId="3C3D491E" w14:textId="0C6526FE" w:rsidR="000C623F" w:rsidRDefault="000C623F" w:rsidP="00003C5B">
      <w:pPr>
        <w:rPr>
          <w:lang w:val="en-US"/>
        </w:rPr>
      </w:pPr>
      <w:r w:rsidRPr="000C623F">
        <w:rPr>
          <w:lang w:val="en-US"/>
        </w:rPr>
        <w:lastRenderedPageBreak/>
        <w:drawing>
          <wp:inline distT="0" distB="0" distL="0" distR="0" wp14:anchorId="1F959D37" wp14:editId="441AD4D4">
            <wp:extent cx="4210050" cy="3312266"/>
            <wp:effectExtent l="0" t="0" r="0" b="2540"/>
            <wp:docPr id="59448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86103" name=""/>
                    <pic:cNvPicPr/>
                  </pic:nvPicPr>
                  <pic:blipFill>
                    <a:blip r:embed="rId5"/>
                    <a:stretch>
                      <a:fillRect/>
                    </a:stretch>
                  </pic:blipFill>
                  <pic:spPr>
                    <a:xfrm>
                      <a:off x="0" y="0"/>
                      <a:ext cx="4213549" cy="3315019"/>
                    </a:xfrm>
                    <a:prstGeom prst="rect">
                      <a:avLst/>
                    </a:prstGeom>
                  </pic:spPr>
                </pic:pic>
              </a:graphicData>
            </a:graphic>
          </wp:inline>
        </w:drawing>
      </w:r>
    </w:p>
    <w:p w14:paraId="0CDBC3B3" w14:textId="6C438B05" w:rsidR="000C623F" w:rsidRDefault="000C623F" w:rsidP="00003C5B">
      <w:pPr>
        <w:rPr>
          <w:lang w:val="en-US"/>
        </w:rPr>
      </w:pPr>
      <w:hyperlink r:id="rId6" w:history="1">
        <w:r w:rsidRPr="00902B11">
          <w:rPr>
            <w:rStyle w:val="Hyperlink"/>
            <w:lang w:val="en-US"/>
          </w:rPr>
          <w:t>https://www.analog.com/media/cn/training-seminars/tutorials/MT-090.pdf</w:t>
        </w:r>
      </w:hyperlink>
    </w:p>
    <w:p w14:paraId="00A4694A" w14:textId="77777777" w:rsidR="000C623F" w:rsidRPr="00003C5B" w:rsidRDefault="000C623F" w:rsidP="00003C5B">
      <w:pPr>
        <w:rPr>
          <w:lang w:val="en-US"/>
        </w:rPr>
      </w:pPr>
    </w:p>
    <w:p w14:paraId="0B085A62" w14:textId="0C2C3164" w:rsidR="00B730E7" w:rsidRDefault="00B730E7" w:rsidP="00B730E7">
      <w:pPr>
        <w:pStyle w:val="Heading1"/>
        <w:rPr>
          <w:lang w:val="en-US"/>
        </w:rPr>
      </w:pPr>
      <w:r>
        <w:rPr>
          <w:lang w:val="en-US"/>
        </w:rPr>
        <w:lastRenderedPageBreak/>
        <w:t>ADC</w:t>
      </w:r>
    </w:p>
    <w:p w14:paraId="32F2C462" w14:textId="446F561E" w:rsidR="00003C5B" w:rsidRPr="00003C5B" w:rsidRDefault="00003C5B" w:rsidP="00003C5B">
      <w:pPr>
        <w:pStyle w:val="Heading2"/>
        <w:rPr>
          <w:lang w:val="en-US"/>
        </w:rPr>
      </w:pPr>
      <w:r>
        <w:rPr>
          <w:lang w:val="en-US"/>
        </w:rPr>
        <w:t>Comparator</w:t>
      </w:r>
    </w:p>
    <w:p w14:paraId="4C08940B" w14:textId="13036035" w:rsidR="00B730E7" w:rsidRDefault="00B730E7" w:rsidP="00B730E7">
      <w:pPr>
        <w:pStyle w:val="Heading1"/>
        <w:rPr>
          <w:lang w:val="en-US"/>
        </w:rPr>
      </w:pPr>
      <w:r>
        <w:rPr>
          <w:lang w:val="en-US"/>
        </w:rPr>
        <w:t>DAC</w:t>
      </w:r>
    </w:p>
    <w:p w14:paraId="1D5D0C17" w14:textId="1EA2ADE6" w:rsidR="00003C5B" w:rsidRPr="00003C5B" w:rsidRDefault="00003C5B" w:rsidP="00003C5B">
      <w:pPr>
        <w:pStyle w:val="Heading2"/>
        <w:rPr>
          <w:lang w:val="en-US"/>
        </w:rPr>
      </w:pPr>
      <w:r>
        <w:rPr>
          <w:lang w:val="en-US"/>
        </w:rPr>
        <w:t>Output buffer?</w:t>
      </w:r>
    </w:p>
    <w:p w14:paraId="4FEFA4E1" w14:textId="6D85B922" w:rsidR="00B730E7" w:rsidRDefault="00B730E7" w:rsidP="00B730E7">
      <w:pPr>
        <w:pStyle w:val="Heading1"/>
        <w:rPr>
          <w:lang w:val="en-US"/>
        </w:rPr>
      </w:pPr>
      <w:r>
        <w:rPr>
          <w:lang w:val="en-US"/>
        </w:rPr>
        <w:t>Error/Summing block</w:t>
      </w:r>
    </w:p>
    <w:p w14:paraId="3932F3FB" w14:textId="3C00BBC6" w:rsidR="00003C5B" w:rsidRPr="00003C5B" w:rsidRDefault="00003C5B" w:rsidP="00003C5B">
      <w:pPr>
        <w:pStyle w:val="Heading2"/>
        <w:rPr>
          <w:lang w:val="en-US"/>
        </w:rPr>
      </w:pPr>
      <w:proofErr w:type="spellStart"/>
      <w:r>
        <w:rPr>
          <w:lang w:val="en-US"/>
        </w:rPr>
        <w:t>Opamp</w:t>
      </w:r>
      <w:proofErr w:type="spellEnd"/>
    </w:p>
    <w:p w14:paraId="5F2B6E81" w14:textId="224A5E27" w:rsidR="00B730E7" w:rsidRDefault="00B730E7" w:rsidP="00B730E7">
      <w:pPr>
        <w:pStyle w:val="Heading1"/>
        <w:rPr>
          <w:lang w:val="en-US"/>
        </w:rPr>
      </w:pPr>
      <w:r>
        <w:rPr>
          <w:lang w:val="en-US"/>
        </w:rPr>
        <w:t>Gain (4x)</w:t>
      </w:r>
    </w:p>
    <w:p w14:paraId="7E3849A5" w14:textId="77777777" w:rsidR="00003C5B" w:rsidRDefault="00003C5B" w:rsidP="00003C5B">
      <w:pPr>
        <w:pStyle w:val="Heading2"/>
        <w:rPr>
          <w:lang w:val="en-US"/>
        </w:rPr>
      </w:pPr>
      <w:proofErr w:type="spellStart"/>
      <w:r>
        <w:rPr>
          <w:lang w:val="en-US"/>
        </w:rPr>
        <w:t>Opamp</w:t>
      </w:r>
      <w:proofErr w:type="spellEnd"/>
    </w:p>
    <w:p w14:paraId="1B46E72E" w14:textId="45688142" w:rsidR="00A65C3E" w:rsidRPr="00A65C3E" w:rsidRDefault="00A65C3E" w:rsidP="00A65C3E">
      <w:pPr>
        <w:pStyle w:val="Heading1"/>
        <w:rPr>
          <w:lang w:val="en-US"/>
        </w:rPr>
      </w:pPr>
      <w:r>
        <w:rPr>
          <w:lang w:val="en-US"/>
        </w:rPr>
        <w:t>Digital logic</w:t>
      </w:r>
    </w:p>
    <w:p w14:paraId="662395D7" w14:textId="77777777" w:rsidR="00003C5B" w:rsidRPr="00003C5B" w:rsidRDefault="00003C5B" w:rsidP="00003C5B">
      <w:pPr>
        <w:rPr>
          <w:lang w:val="en-US"/>
        </w:rPr>
      </w:pPr>
    </w:p>
    <w:sectPr w:rsidR="00003C5B" w:rsidRPr="00003C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0E7"/>
    <w:rsid w:val="00003C5B"/>
    <w:rsid w:val="00025E6B"/>
    <w:rsid w:val="000C623F"/>
    <w:rsid w:val="00267FFC"/>
    <w:rsid w:val="00362053"/>
    <w:rsid w:val="003921EF"/>
    <w:rsid w:val="003D4B7B"/>
    <w:rsid w:val="009C6EA9"/>
    <w:rsid w:val="00A21294"/>
    <w:rsid w:val="00A65C3E"/>
    <w:rsid w:val="00B730E7"/>
    <w:rsid w:val="00B87FB5"/>
    <w:rsid w:val="00C802B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F5381"/>
  <w15:chartTrackingRefBased/>
  <w15:docId w15:val="{D0C0C3C9-F604-4778-AC13-3B083944E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0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30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30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30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30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3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0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30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30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0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0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0E7"/>
    <w:rPr>
      <w:rFonts w:eastAsiaTheme="majorEastAsia" w:cstheme="majorBidi"/>
      <w:color w:val="272727" w:themeColor="text1" w:themeTint="D8"/>
    </w:rPr>
  </w:style>
  <w:style w:type="paragraph" w:styleId="Title">
    <w:name w:val="Title"/>
    <w:basedOn w:val="Normal"/>
    <w:next w:val="Normal"/>
    <w:link w:val="TitleChar"/>
    <w:uiPriority w:val="10"/>
    <w:qFormat/>
    <w:rsid w:val="00B73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0E7"/>
    <w:pPr>
      <w:spacing w:before="160"/>
      <w:jc w:val="center"/>
    </w:pPr>
    <w:rPr>
      <w:i/>
      <w:iCs/>
      <w:color w:val="404040" w:themeColor="text1" w:themeTint="BF"/>
    </w:rPr>
  </w:style>
  <w:style w:type="character" w:customStyle="1" w:styleId="QuoteChar">
    <w:name w:val="Quote Char"/>
    <w:basedOn w:val="DefaultParagraphFont"/>
    <w:link w:val="Quote"/>
    <w:uiPriority w:val="29"/>
    <w:rsid w:val="00B730E7"/>
    <w:rPr>
      <w:i/>
      <w:iCs/>
      <w:color w:val="404040" w:themeColor="text1" w:themeTint="BF"/>
    </w:rPr>
  </w:style>
  <w:style w:type="paragraph" w:styleId="ListParagraph">
    <w:name w:val="List Paragraph"/>
    <w:basedOn w:val="Normal"/>
    <w:uiPriority w:val="34"/>
    <w:qFormat/>
    <w:rsid w:val="00B730E7"/>
    <w:pPr>
      <w:ind w:left="720"/>
      <w:contextualSpacing/>
    </w:pPr>
  </w:style>
  <w:style w:type="character" w:styleId="IntenseEmphasis">
    <w:name w:val="Intense Emphasis"/>
    <w:basedOn w:val="DefaultParagraphFont"/>
    <w:uiPriority w:val="21"/>
    <w:qFormat/>
    <w:rsid w:val="00B730E7"/>
    <w:rPr>
      <w:i/>
      <w:iCs/>
      <w:color w:val="2F5496" w:themeColor="accent1" w:themeShade="BF"/>
    </w:rPr>
  </w:style>
  <w:style w:type="paragraph" w:styleId="IntenseQuote">
    <w:name w:val="Intense Quote"/>
    <w:basedOn w:val="Normal"/>
    <w:next w:val="Normal"/>
    <w:link w:val="IntenseQuoteChar"/>
    <w:uiPriority w:val="30"/>
    <w:qFormat/>
    <w:rsid w:val="00B730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30E7"/>
    <w:rPr>
      <w:i/>
      <w:iCs/>
      <w:color w:val="2F5496" w:themeColor="accent1" w:themeShade="BF"/>
    </w:rPr>
  </w:style>
  <w:style w:type="character" w:styleId="IntenseReference">
    <w:name w:val="Intense Reference"/>
    <w:basedOn w:val="DefaultParagraphFont"/>
    <w:uiPriority w:val="32"/>
    <w:qFormat/>
    <w:rsid w:val="00B730E7"/>
    <w:rPr>
      <w:b/>
      <w:bCs/>
      <w:smallCaps/>
      <w:color w:val="2F5496" w:themeColor="accent1" w:themeShade="BF"/>
      <w:spacing w:val="5"/>
    </w:rPr>
  </w:style>
  <w:style w:type="character" w:styleId="PlaceholderText">
    <w:name w:val="Placeholder Text"/>
    <w:basedOn w:val="DefaultParagraphFont"/>
    <w:uiPriority w:val="99"/>
    <w:semiHidden/>
    <w:rsid w:val="00B730E7"/>
    <w:rPr>
      <w:color w:val="666666"/>
    </w:rPr>
  </w:style>
  <w:style w:type="character" w:styleId="Hyperlink">
    <w:name w:val="Hyperlink"/>
    <w:basedOn w:val="DefaultParagraphFont"/>
    <w:uiPriority w:val="99"/>
    <w:unhideWhenUsed/>
    <w:rsid w:val="000C623F"/>
    <w:rPr>
      <w:color w:val="0563C1" w:themeColor="hyperlink"/>
      <w:u w:val="single"/>
    </w:rPr>
  </w:style>
  <w:style w:type="character" w:styleId="UnresolvedMention">
    <w:name w:val="Unresolved Mention"/>
    <w:basedOn w:val="DefaultParagraphFont"/>
    <w:uiPriority w:val="99"/>
    <w:semiHidden/>
    <w:unhideWhenUsed/>
    <w:rsid w:val="000C62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alog.com/media/cn/training-seminars/tutorials/MT-090.pdf" TargetMode="External"/><Relationship Id="rId5" Type="http://schemas.openxmlformats.org/officeDocument/2006/relationships/image" Target="media/image1.png"/><Relationship Id="rId4" Type="http://schemas.openxmlformats.org/officeDocument/2006/relationships/hyperlink" Target="https://www.analog.com/media/en/training-seminars/tutorials/MT-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9937</TotalTime>
  <Pages>3</Pages>
  <Words>193</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Heyer</dc:creator>
  <cp:keywords/>
  <dc:description/>
  <cp:lastModifiedBy>Kevin Heyer</cp:lastModifiedBy>
  <cp:revision>1</cp:revision>
  <dcterms:created xsi:type="dcterms:W3CDTF">2025-10-01T22:51:00Z</dcterms:created>
  <dcterms:modified xsi:type="dcterms:W3CDTF">2025-10-11T18:49:00Z</dcterms:modified>
</cp:coreProperties>
</file>