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72" w:afterLines="30"/>
        <w:jc w:val="left"/>
        <w:rPr>
          <w:rFonts w:hint="eastAsia" w:ascii="Calibri" w:hAnsi="Calibri" w:cs="Tahom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spacing w:before="0" w:after="72" w:afterLines="30"/>
        <w:ind w:firstLine="3253" w:firstLineChars="900"/>
        <w:jc w:val="left"/>
        <w:rPr>
          <w:rFonts w:hint="default" w:ascii="Centaur" w:hAnsi="Centaur" w:cs="Centaur"/>
          <w:b/>
          <w:bCs/>
          <w:smallCaps/>
          <w:color w:val="auto"/>
          <w:sz w:val="36"/>
          <w:szCs w:val="36"/>
        </w:rPr>
      </w:pPr>
      <w:r>
        <w:rPr>
          <w:rFonts w:hint="default" w:ascii="Centaur" w:hAnsi="Centaur" w:cs="Centaur"/>
          <w:b/>
          <w:bCs/>
          <w:smallCaps/>
          <w:color w:val="auto"/>
          <w:sz w:val="36"/>
          <w:szCs w:val="36"/>
        </w:rPr>
        <w:t>Curriculum Vitae</w:t>
      </w:r>
    </w:p>
    <w:p>
      <w:pPr>
        <w:rPr>
          <w:rFonts w:hint="eastAsia"/>
          <w:lang w:val="en-US" w:eastAsia="zh-CN"/>
        </w:rPr>
      </w:pPr>
    </w:p>
    <w:p>
      <w:pPr>
        <w:pStyle w:val="6"/>
        <w:spacing w:before="0" w:after="72" w:afterLines="30"/>
        <w:jc w:val="left"/>
        <w:rPr>
          <w:rFonts w:hint="default" w:ascii="Calibri" w:hAnsi="Calibri" w:cs="Tahoma"/>
          <w:sz w:val="24"/>
          <w:szCs w:val="24"/>
          <w:lang w:val="en-US" w:eastAsia="zh-CN"/>
        </w:rPr>
      </w:pPr>
      <w:r>
        <w:rPr>
          <w:rFonts w:hint="eastAsia" w:ascii="Calibri" w:hAnsi="Calibri" w:cs="Tahoma"/>
          <w:sz w:val="24"/>
          <w:szCs w:val="24"/>
          <w:lang w:val="en-US" w:eastAsia="zh-CN"/>
        </w:rPr>
        <w:t>Kevin Hui</w:t>
      </w:r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</w:pP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  <w:t>Senior</w:t>
      </w:r>
      <w:bookmarkStart w:id="0" w:name="OLE_LINK14"/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  <w:t xml:space="preserve"> Software Systems Engineer</w:t>
      </w:r>
      <w:bookmarkEnd w:id="0"/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</w:pP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  <w:t>Australian Permanent resident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 w:bidi="ar-SA"/>
        </w:rPr>
        <w:t xml:space="preserve">, 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GB" w:eastAsia="zh-CN" w:bidi="ar-SA"/>
        </w:rPr>
        <w:t>Skilled-Independent (189)</w:t>
      </w:r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>Bachelor’s Degree in Computer Software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>Ocean University of China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 xml:space="preserve"> </w:t>
      </w:r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</w:pPr>
    </w:p>
    <w:p>
      <w:pPr>
        <w:spacing w:after="72" w:afterLines="30"/>
        <w:rPr>
          <w:rFonts w:hint="default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>Sydney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  <w:t>,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 xml:space="preserve"> NSW 2071, Australia</w:t>
      </w:r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</w:pP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 xml:space="preserve">Phone: 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GB" w:eastAsia="zh-CN" w:bidi="ar-SA"/>
        </w:rPr>
        <w:t>0493712019</w:t>
      </w:r>
    </w:p>
    <w:p>
      <w:pPr>
        <w:spacing w:after="72" w:afterLines="30"/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 xml:space="preserve">Email: </w:t>
      </w:r>
      <w:r>
        <w:rPr>
          <w:rFonts w:hint="eastAsia" w:asciiTheme="minorHAnsi" w:hAnsiTheme="minorHAnsi" w:eastAsiaTheme="minorEastAsia" w:cstheme="minorHAnsi"/>
          <w:sz w:val="21"/>
          <w:szCs w:val="21"/>
          <w:u w:val="single"/>
          <w:shd w:val="clear" w:color="auto" w:fill="FFFFFF"/>
          <w:lang w:val="en-US" w:eastAsia="zh-CN" w:bidi="ar-SA"/>
        </w:rPr>
        <w:t>huiyi2028@gmail.com</w:t>
      </w:r>
      <w:r>
        <w:rPr>
          <w:rFonts w:hint="eastAsia" w:asciiTheme="minorHAnsi" w:hAnsiTheme="minorHAnsi" w:eastAsiaTheme="minorEastAsia" w:cstheme="minorHAnsi"/>
          <w:sz w:val="21"/>
          <w:szCs w:val="21"/>
          <w:shd w:val="clear" w:color="auto" w:fill="FFFFFF"/>
          <w:lang w:val="en-US" w:eastAsia="zh-CN" w:bidi="ar-SA"/>
        </w:rPr>
        <w:t xml:space="preserve">  </w:t>
      </w:r>
    </w:p>
    <w:p>
      <w:pPr>
        <w:spacing w:after="72" w:afterLines="30"/>
        <w:rPr>
          <w:rFonts w:hint="eastAsia" w:ascii="Cambria" w:hAnsi="Cambria" w:eastAsia="SimSun" w:cs="Calibri Light"/>
          <w:bCs/>
          <w:color w:val="4F81BD"/>
          <w:sz w:val="24"/>
          <w:szCs w:val="24"/>
          <w:lang w:val="en-US" w:eastAsia="zh-CN"/>
        </w:rPr>
      </w:pPr>
    </w:p>
    <w:p>
      <w:pPr>
        <w:pStyle w:val="2"/>
        <w:pBdr>
          <w:bottom w:val="single" w:color="auto" w:sz="6" w:space="1"/>
        </w:pBdr>
        <w:spacing w:after="60"/>
        <w:rPr>
          <w:rFonts w:ascii="Calibri" w:hAnsi="Calibri" w:cs="Tahoma"/>
          <w:sz w:val="24"/>
        </w:rPr>
      </w:pPr>
      <w:r>
        <w:rPr>
          <w:rFonts w:ascii="Calibri" w:hAnsi="Calibri" w:cs="Tahoma"/>
          <w:sz w:val="24"/>
        </w:rPr>
        <w:t>PROFILE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eastAsiaTheme="minorEastAsia" w:cstheme="minorHAnsi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Theme="minorHAnsi" w:hAnsiTheme="minorHAnsi" w:cstheme="minorHAnsi"/>
          <w:sz w:val="22"/>
          <w:szCs w:val="22"/>
          <w:shd w:val="clear" w:color="auto" w:fill="FFFFFF"/>
        </w:rPr>
        <w:t>With twenty years of R&amp;D experience</w:t>
      </w:r>
      <w:bookmarkStart w:id="2" w:name="_GoBack"/>
      <w:bookmarkEnd w:id="2"/>
      <w:r>
        <w:rPr>
          <w:rFonts w:hint="eastAsia" w:asciiTheme="minorHAnsi" w:hAnsiTheme="minorHAnsi" w:cstheme="minorHAnsi"/>
          <w:sz w:val="22"/>
          <w:szCs w:val="22"/>
          <w:shd w:val="clear" w:color="auto" w:fill="FFFFFF"/>
        </w:rPr>
        <w:t>, I am a Senior Software Systems Engineer specializing in designing and developing complex software systems. I have versatile expertise across multiple technology domains and can proficiently perform roles such as product design, development, data processing, and DBA. I have a deep understanding of software product quality at a macro level and a wealth of experience in low-level protocols and technical principles</w:t>
      </w:r>
      <w:r>
        <w:rPr>
          <w:rFonts w:hint="eastAsia" w:asciiTheme="minorHAnsi" w:hAnsiTheme="minorHAnsi" w:cstheme="minorHAnsi"/>
          <w:sz w:val="22"/>
          <w:szCs w:val="22"/>
          <w:shd w:val="clear" w:color="auto" w:fill="FFFFFF"/>
          <w:lang w:val="en-US" w:eastAsia="zh-CN"/>
        </w:rPr>
        <w:t>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My strengths/specialties include: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  <w:t>Over a decade of experience in designing and developing complex software systems.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Proficiency 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  <w:t>in Java, J2EE,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Spring and Spring Family framework.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Eight years as a proficient Database Administrator (DBA) with expertise in database management.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Effectively analyze and resolve complex technical issues, including performance optimization, sequence overflow, and various database challenges.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Innovated the Extreme Retrospective methodology to enhance my work and guiding colleagues in improving quality.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•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  <w:lang w:val="en-US" w:eastAsia="zh-CN"/>
        </w:rPr>
        <w:t xml:space="preserve"> Holder of cross-disciplinary patents in AI, Low code, 5G, VR, Big data, Databases, Data ETL, TCP, and Load balancing</w:t>
      </w:r>
      <w:r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  <w:t>.</w:t>
      </w:r>
    </w:p>
    <w:p>
      <w:pPr>
        <w:pStyle w:val="4"/>
        <w:rPr>
          <w:rFonts w:hint="eastAsia" w:asciiTheme="minorHAnsi" w:hAnsiTheme="minorHAnsi" w:cstheme="minorHAnsi"/>
          <w:sz w:val="21"/>
          <w:szCs w:val="21"/>
          <w:shd w:val="clear" w:color="auto" w:fill="FFFFFF"/>
        </w:rPr>
      </w:pPr>
    </w:p>
    <w:p>
      <w:pPr>
        <w:pStyle w:val="2"/>
        <w:pBdr>
          <w:bottom w:val="single" w:color="auto" w:sz="6" w:space="1"/>
        </w:pBdr>
        <w:spacing w:after="60"/>
        <w:rPr>
          <w:rFonts w:hint="eastAsia" w:ascii="Calibri" w:hAnsi="Calibri" w:cs="Tahoma"/>
          <w:sz w:val="24"/>
          <w:lang w:val="en-US" w:eastAsia="zh-CN"/>
        </w:rPr>
      </w:pPr>
      <w:r>
        <w:rPr>
          <w:rFonts w:ascii="Calibri" w:hAnsi="Calibri" w:cs="Tahoma"/>
          <w:sz w:val="24"/>
        </w:rPr>
        <w:t>T</w:t>
      </w:r>
      <w:r>
        <w:rPr>
          <w:rFonts w:hint="eastAsia" w:ascii="Calibri" w:hAnsi="Calibri" w:cs="Tahoma"/>
          <w:sz w:val="24"/>
        </w:rPr>
        <w:t>ECHNICAL SKILLS SUM</w:t>
      </w:r>
      <w:r>
        <w:rPr>
          <w:rFonts w:hint="eastAsia" w:ascii="Calibri" w:hAnsi="Calibri" w:cs="Tahoma"/>
          <w:sz w:val="24"/>
          <w:lang w:val="en-US" w:eastAsia="zh-CN"/>
        </w:rPr>
        <w:t>MARY</w:t>
      </w:r>
    </w:p>
    <w:tbl>
      <w:tblPr>
        <w:tblStyle w:val="7"/>
        <w:tblW w:w="1359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7703"/>
        <w:gridCol w:w="2779"/>
        <w:gridCol w:w="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Main Languages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Java (jdk1.8), SQL(plsql\mysql\sybase)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Working Knowledge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Go, Python,Unix, JavaScript, React, C, AWS,Docker, Open Stack Cloud, JavaScript</w:t>
            </w:r>
          </w:p>
        </w:tc>
        <w:tc>
          <w:tcPr>
            <w:tcW w:w="2779" w:type="dxa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269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Tool Kits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 xml:space="preserve">Git, Maven, CI/CD, Docker, Postman,WireShark, JMeter, Pinpiont, JVisualVM, Arthas  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Frameworks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Spring, Spring Boot, Spring MVC, Spring Security, MyBatis, Hibernate, , Node.js,</w:t>
            </w:r>
          </w:p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JAIN SLEE(J2EE), Hadoop, MapXtreme, Antrl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 xml:space="preserve">Middleware                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MQ, Redis,Tomcat,ATS, Nginx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71" w:type="dxa"/>
            <w:vAlign w:val="top"/>
          </w:tcPr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 xml:space="preserve">Data Synchronization 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 xml:space="preserve">Oracle Golden Gate (OGG), MV synchronization, Stream synchronization, </w:t>
            </w:r>
          </w:p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 xml:space="preserve">Data Guard, Redis Master-Slave Replication, Redis Sentinel Cluster 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415" w:hRule="atLeast"/>
        </w:trPr>
        <w:tc>
          <w:tcPr>
            <w:tcW w:w="2871" w:type="dxa"/>
            <w:vAlign w:val="top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System Optimization</w:t>
            </w:r>
          </w:p>
        </w:tc>
        <w:tc>
          <w:tcPr>
            <w:tcW w:w="7703" w:type="dxa"/>
            <w:vAlign w:val="top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TCP optimization, Load Balance, JVM,</w:t>
            </w:r>
          </w:p>
          <w:p>
            <w:pPr>
              <w:rPr>
                <w:rFonts w:hint="default" w:ascii="Calibri" w:hAnsi="Calibri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  <w:t>Database optimization(Index/AWR/query plan/Slow-log/Parameter adjusting )</w:t>
            </w:r>
          </w:p>
        </w:tc>
        <w:tc>
          <w:tcPr>
            <w:tcW w:w="2779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 w:ascii="Calibri" w:hAnsi="Calibri" w:cs="Tahom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pBdr>
          <w:bottom w:val="single" w:color="auto" w:sz="6" w:space="1"/>
        </w:pBdr>
        <w:spacing w:after="60"/>
        <w:rPr>
          <w:rFonts w:hint="eastAsia" w:ascii="Calibri" w:hAnsi="Calibri" w:cs="Tahoma"/>
          <w:sz w:val="24"/>
        </w:rPr>
      </w:pPr>
    </w:p>
    <w:p>
      <w:pPr>
        <w:pStyle w:val="2"/>
        <w:pBdr>
          <w:bottom w:val="single" w:color="auto" w:sz="6" w:space="1"/>
        </w:pBdr>
        <w:spacing w:after="60"/>
        <w:rPr>
          <w:rFonts w:ascii="Calibri" w:hAnsi="Calibri" w:cs="Tahoma"/>
          <w:sz w:val="24"/>
        </w:rPr>
      </w:pPr>
      <w:r>
        <w:rPr>
          <w:rFonts w:hint="eastAsia" w:ascii="Calibri" w:hAnsi="Calibri" w:cs="Tahoma"/>
          <w:sz w:val="24"/>
        </w:rPr>
        <w:t>PROFESSIONAL EXPERIENCE</w:t>
      </w:r>
    </w:p>
    <w:p>
      <w:pPr>
        <w:rPr>
          <w:rStyle w:val="12"/>
          <w:rFonts w:hint="eastAsia" w:ascii="Calibri" w:hAnsi="Calibri" w:cs="Tahoma"/>
          <w:sz w:val="21"/>
          <w:szCs w:val="21"/>
          <w:lang w:eastAsia="zh-CN"/>
        </w:rPr>
      </w:pP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CCN R&amp;D Center, 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>ZTE Corporation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 </w:t>
      </w:r>
      <w:r>
        <w:rPr>
          <w:rStyle w:val="12"/>
          <w:rFonts w:hint="eastAsia" w:ascii="Calibri" w:hAnsi="Calibri" w:cs="Tahoma"/>
          <w:sz w:val="21"/>
          <w:szCs w:val="21"/>
          <w:lang w:eastAsia="zh-CN"/>
        </w:rPr>
        <w:fldChar w:fldCharType="begin"/>
      </w:r>
      <w:r>
        <w:rPr>
          <w:rStyle w:val="12"/>
          <w:rFonts w:hint="eastAsia" w:ascii="Calibri" w:hAnsi="Calibri" w:cs="Tahoma"/>
          <w:sz w:val="21"/>
          <w:szCs w:val="21"/>
          <w:lang w:eastAsia="zh-CN"/>
        </w:rPr>
        <w:instrText xml:space="preserve"> HYPERLINK "https://www.zte.com.cn/global/" </w:instrText>
      </w:r>
      <w:r>
        <w:rPr>
          <w:rStyle w:val="12"/>
          <w:rFonts w:hint="eastAsia" w:ascii="Calibri" w:hAnsi="Calibri" w:cs="Tahoma"/>
          <w:sz w:val="21"/>
          <w:szCs w:val="21"/>
          <w:lang w:eastAsia="zh-CN"/>
        </w:rPr>
        <w:fldChar w:fldCharType="separate"/>
      </w:r>
      <w:r>
        <w:rPr>
          <w:rStyle w:val="12"/>
          <w:rFonts w:hint="eastAsia" w:ascii="Calibri" w:hAnsi="Calibri" w:cs="Tahoma"/>
          <w:sz w:val="21"/>
          <w:szCs w:val="21"/>
          <w:lang w:eastAsia="zh-CN"/>
        </w:rPr>
        <w:t>https://www.zte.com.cn/global/</w:t>
      </w:r>
      <w:r>
        <w:rPr>
          <w:rStyle w:val="12"/>
          <w:rFonts w:hint="eastAsia" w:ascii="Calibri" w:hAnsi="Calibri" w:cs="Tahoma"/>
          <w:sz w:val="21"/>
          <w:szCs w:val="21"/>
          <w:lang w:eastAsia="zh-CN"/>
        </w:rPr>
        <w:fldChar w:fldCharType="end"/>
      </w:r>
    </w:p>
    <w:p>
      <w:pPr>
        <w:rPr>
          <w:rFonts w:hint="eastAsia" w:ascii="Calibri" w:hAnsi="Calibri" w:cs="Tahoma"/>
          <w:b w:val="0"/>
          <w:bCs/>
          <w:sz w:val="21"/>
          <w:szCs w:val="21"/>
          <w:lang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>Senior Software Systems Engineer, Level 5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>Senior Expert in Software Design (Highest within Department)</w:t>
      </w:r>
    </w:p>
    <w:p>
      <w:pPr>
        <w:rPr>
          <w:rFonts w:ascii="Calibri" w:hAnsi="Calibri" w:cs="Tahoma"/>
          <w:b w:val="0"/>
          <w:bCs/>
          <w:sz w:val="21"/>
          <w:szCs w:val="21"/>
          <w:lang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Jun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20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19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– 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May 2023</w:t>
      </w:r>
    </w:p>
    <w:p>
      <w:pPr>
        <w:rPr>
          <w:rStyle w:val="12"/>
          <w:rFonts w:hint="eastAsia" w:ascii="Calibri" w:hAnsi="Calibri" w:cs="Tahoma"/>
          <w:sz w:val="21"/>
          <w:szCs w:val="21"/>
          <w:lang w:eastAsia="zh-CN"/>
        </w:rPr>
      </w:pPr>
    </w:p>
    <w:p>
      <w:pPr>
        <w:rPr>
          <w:rFonts w:ascii="Cambria" w:hAnsi="Cambria" w:cs="Calibri Light"/>
          <w:bCs/>
          <w:color w:val="000000"/>
          <w:sz w:val="24"/>
          <w:szCs w:val="24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Key Responsibilities</w:t>
      </w:r>
      <w:r>
        <w:rPr>
          <w:rFonts w:ascii="Cambria" w:hAnsi="Cambria" w:cs="Calibri Light"/>
          <w:bCs/>
          <w:color w:val="000000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Designed, developed, and maintained software components for complex systems, like BPMN engine and 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VAS (Value-Added Service) products</w:t>
      </w:r>
    </w:p>
    <w:p>
      <w:pPr>
        <w:numPr>
          <w:ilvl w:val="1"/>
          <w:numId w:val="1"/>
        </w:numPr>
        <w:ind w:left="1440" w:leftChars="0" w:hanging="360" w:firstLineChars="0"/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E</w:t>
      </w:r>
      <w:r>
        <w:rPr>
          <w:rFonts w:ascii="Calibri" w:hAnsi="Calibri" w:cs="Tahoma"/>
          <w:sz w:val="21"/>
          <w:szCs w:val="21"/>
          <w:lang w:val="en-US" w:eastAsia="zh-CN"/>
        </w:rPr>
        <w:t xml:space="preserve">mployed Spring Boot for developing microservices to handle REST resource requests; 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L</w:t>
      </w:r>
      <w:r>
        <w:rPr>
          <w:rFonts w:ascii="Calibri" w:hAnsi="Calibri" w:cs="Tahoma"/>
          <w:sz w:val="21"/>
          <w:szCs w:val="21"/>
          <w:lang w:val="en-US" w:eastAsia="zh-CN"/>
        </w:rPr>
        <w:t xml:space="preserve">everaged React for custom module drag-and-drop functionality and assembly;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 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Utilized Java design patterns for code optimization and enhancement.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Developed a sophisticated token-based traffic control mechanism using Spring Boot, ensuring optimal resource allocation and preventing overuse of services.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Implemented AOP techniques to enhance the project by adding cross-cutting concerns such as logging, security, and performance monitoring. 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ascii="Calibri" w:hAnsi="Calibri" w:cs="Tahoma"/>
          <w:sz w:val="21"/>
          <w:szCs w:val="21"/>
          <w:lang w:val="en-US" w:eastAsia="zh-CN"/>
        </w:rPr>
        <w:t xml:space="preserve">Utilized Go multi-threading technology to develop an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BPMN </w:t>
      </w:r>
      <w:r>
        <w:rPr>
          <w:rFonts w:ascii="Calibri" w:hAnsi="Calibri" w:cs="Tahoma"/>
          <w:sz w:val="21"/>
          <w:szCs w:val="21"/>
          <w:lang w:val="en-US" w:eastAsia="zh-CN"/>
        </w:rPr>
        <w:t>execution engine for scheduling published REST services;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Ensured development and maintenance of software products such as USSD and IVR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system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, leveraging J2EE/JSLEE and container technology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, tuning system parameters and JVM for enhanced performance.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Delivered web technical training sessions to customers and new recruits, enhancing their skills.</w:t>
      </w:r>
    </w:p>
    <w:p>
      <w:pPr>
        <w:rPr>
          <w:rFonts w:ascii="Calibri" w:hAnsi="Calibri" w:cs="Tahoma"/>
          <w:b/>
          <w:sz w:val="21"/>
          <w:szCs w:val="21"/>
          <w:lang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</w:t>
      </w:r>
    </w:p>
    <w:p>
      <w:pPr>
        <w:rPr>
          <w:rFonts w:ascii="Calibri" w:hAnsi="Calibri" w:cs="Tahoma"/>
          <w:b/>
          <w:sz w:val="21"/>
          <w:szCs w:val="21"/>
          <w:lang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Achievements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Innovated low-code platform, iSaddle, which enables the encapsulation, orchestration, and seamless deployment for Telecom services. It featured a user-friendly frontend with drag-and-drop functionality based on Blockly and React, achieving impressive performance enhancements, with patent applications in progress.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Significantly improved USSD product performance, increasing capacity from 100cps to 700cps. This involved optimizing various components such as JVM, J2EE, MySQL, and peripheral system interfaces.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Leveraged over a decade of R&amp;D expertise and extensive fault handling experience to develop a self-derived retrospective methodology, enhancing product security through one year of practical research as SSG.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Exceptional fault analysis skills, familiarity with analytical method such as WireShark, JMeter, Prometheus, Pinpiont etc. </w:t>
      </w:r>
    </w:p>
    <w:p>
      <w:pPr>
        <w:pStyle w:val="14"/>
        <w:widowControl/>
        <w:spacing w:line="360" w:lineRule="exact"/>
        <w:ind w:firstLine="420" w:firstLineChars="0"/>
        <w:rPr>
          <w:rFonts w:ascii="Cambria" w:hAnsi="Cambria" w:cs="Calibri Light"/>
          <w:bCs/>
          <w:color w:val="000000"/>
          <w:sz w:val="24"/>
          <w:szCs w:val="24"/>
        </w:rPr>
      </w:pPr>
    </w:p>
    <w:p>
      <w:pPr>
        <w:rPr>
          <w:rFonts w:ascii="Cambria" w:hAnsi="Cambria" w:cs="Calibri Light"/>
          <w:bCs/>
          <w:color w:val="000000"/>
          <w:sz w:val="24"/>
          <w:szCs w:val="24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***********************************************************************</w:t>
      </w:r>
    </w:p>
    <w:p>
      <w:pPr>
        <w:rPr>
          <w:rFonts w:ascii="Calibri" w:hAnsi="Calibri" w:cs="Tahoma"/>
          <w:b/>
          <w:sz w:val="21"/>
          <w:szCs w:val="21"/>
          <w:lang w:eastAsia="zh-CN"/>
        </w:rPr>
      </w:pP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Cloud Computing and Global Cloud R&amp;D Center, 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>ZTE Corporation</w:t>
      </w:r>
      <w:r>
        <w:rPr>
          <w:rFonts w:ascii="Calibri" w:hAnsi="Calibri" w:cs="Tahoma"/>
          <w:b/>
          <w:sz w:val="21"/>
          <w:szCs w:val="21"/>
          <w:lang w:eastAsia="zh-CN"/>
        </w:rPr>
        <w:t xml:space="preserve"> </w:t>
      </w:r>
    </w:p>
    <w:p>
      <w:pPr>
        <w:rPr>
          <w:rFonts w:hint="default" w:ascii="Calibri" w:hAnsi="Calibri" w:cs="Tahoma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>Senior Software Systems Engineer, Level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 xml:space="preserve"> 4 </w:t>
      </w: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>Senior Expert in Software Design</w:t>
      </w:r>
    </w:p>
    <w:p>
      <w:pPr>
        <w:rPr>
          <w:rFonts w:hint="default" w:ascii="Calibri" w:hAnsi="Calibri" w:cs="Tahoma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Jun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20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12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– 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May 2019</w:t>
      </w:r>
    </w:p>
    <w:p>
      <w:pPr>
        <w:rPr>
          <w:rFonts w:ascii="Calibri" w:hAnsi="Calibri" w:cs="Tahoma"/>
          <w:b/>
          <w:sz w:val="21"/>
          <w:szCs w:val="21"/>
          <w:lang w:eastAsia="zh-CN"/>
        </w:rPr>
      </w:pPr>
    </w:p>
    <w:p>
      <w:pPr>
        <w:rPr>
          <w:rFonts w:ascii="Cambria" w:hAnsi="Cambria" w:cs="Calibri Light"/>
          <w:bCs/>
          <w:color w:val="000000"/>
          <w:sz w:val="24"/>
          <w:szCs w:val="24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Key Responsibilities</w:t>
      </w:r>
      <w:r>
        <w:rPr>
          <w:rFonts w:ascii="Cambria" w:hAnsi="Cambria" w:cs="Calibri Light"/>
          <w:bCs/>
          <w:color w:val="000000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Designed, developed, and maintained software components for complex systems,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such as ITOP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(Intelligent Traffic Operation P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latform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)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, RCS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(Rich Communication Services)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, using Java, Spring, JSP, SQL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, Web;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Researcher, invent and design for 5G network devices, like vLB, TCPO, </w:t>
      </w: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using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C, Docker,python; 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Responsible for system performance optimization and security measures.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Focused on performance optimization and security enhancements, covering areas like databases, cloud resources, high-concurrency modules, and high availability.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Pioneered big data projects by introducing ELK and Hadoop modules, particularly within the Flow Business Intelligence System.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Conducted fault analysis using tools like Wireshark and authored automated testing scripts (Shell/Python/Java/ANTLR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) </w:t>
      </w:r>
    </w:p>
    <w:p>
      <w:pPr>
        <w:rPr>
          <w:rFonts w:ascii="Calibri" w:hAnsi="Calibri" w:cs="Tahoma"/>
          <w:b/>
          <w:sz w:val="21"/>
          <w:szCs w:val="21"/>
          <w:lang w:eastAsia="zh-CN"/>
        </w:rPr>
      </w:pPr>
    </w:p>
    <w:p>
      <w:p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Achievements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High capability for predicting and assessing potential risks in system architecture, design, development, operation, and performance.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Outstanding proficiency in fault analysis, with expertise in various analytical methods such as WireShark, JMeter, Prometheus, Pinpoint, and more. 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Proficient in message middleware, such as MQ and Redis, and skilled in web caching using Nginx and ATS.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Successfully led the AI team to complete the project pre-research and demo production for voice recognition, fraud detection, and hummed melody recognition, gaining a deep understanding of data analysis principles and key algorithms.</w:t>
      </w:r>
    </w:p>
    <w:p>
      <w:pPr>
        <w:pStyle w:val="14"/>
        <w:widowControl/>
        <w:spacing w:line="360" w:lineRule="exact"/>
        <w:ind w:firstLine="0" w:firstLineChars="0"/>
        <w:rPr>
          <w:rFonts w:ascii="Cambria" w:hAnsi="Cambria" w:cs="Calibri Light"/>
          <w:bCs/>
          <w:color w:val="000000"/>
          <w:sz w:val="24"/>
          <w:szCs w:val="24"/>
        </w:rPr>
      </w:pPr>
    </w:p>
    <w:p>
      <w:pPr>
        <w:rPr>
          <w:rFonts w:ascii="Calibri" w:hAnsi="Calibri" w:cs="Tahoma"/>
          <w:b/>
          <w:sz w:val="21"/>
          <w:szCs w:val="21"/>
          <w:lang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***********************************************************************</w:t>
      </w:r>
    </w:p>
    <w:p>
      <w:pPr>
        <w:rPr>
          <w:rFonts w:hint="eastAsia" w:ascii="Calibri" w:hAnsi="Calibri" w:cs="Tahoma"/>
          <w:b/>
          <w:sz w:val="21"/>
          <w:szCs w:val="21"/>
          <w:lang w:eastAsia="zh-CN"/>
        </w:rPr>
      </w:pP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Service 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>Software Development Department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, 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>ZTE Corporation</w:t>
      </w:r>
    </w:p>
    <w:p>
      <w:pP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>Senior Software Systems Engineer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, DBA</w:t>
      </w:r>
    </w:p>
    <w:p>
      <w:pPr>
        <w:rPr>
          <w:rFonts w:hint="default" w:ascii="Calibri" w:hAnsi="Calibri" w:cs="Tahoma"/>
          <w:b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Jul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20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05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– 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May 2012</w:t>
      </w:r>
    </w:p>
    <w:p>
      <w:pPr>
        <w:rPr>
          <w:rFonts w:hint="eastAsia" w:ascii="Calibri" w:hAnsi="Calibri" w:cs="Tahoma"/>
          <w:b/>
          <w:sz w:val="21"/>
          <w:szCs w:val="21"/>
          <w:lang w:eastAsia="zh-CN"/>
        </w:rPr>
      </w:pPr>
    </w:p>
    <w:p>
      <w:pPr>
        <w:rPr>
          <w:rFonts w:ascii="Cambria" w:hAnsi="Cambria" w:cs="Calibri Light"/>
          <w:bCs/>
          <w:color w:val="000000"/>
          <w:sz w:val="24"/>
          <w:szCs w:val="24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Key Responsibilities</w:t>
      </w:r>
      <w:r>
        <w:rPr>
          <w:rFonts w:ascii="Cambria" w:hAnsi="Cambria" w:cs="Calibri Light"/>
          <w:bCs/>
          <w:color w:val="000000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Designed, developed, and maintained for 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CRBT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(Colorful Ring Service System Platform) web and database;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Collaborated with software engineers and stakeholders, attended technical meetings, and provided project progress reports and future assessments.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Responsible for the database management guidance, data synchronization solutions, operational monitoring, and troubleshooting support for approximately 200 CRBT database (Sybase/oracle/mysql) sites in more than 40 countries worldwide.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Responsible for data ETL (Extract, Transform, Load) and data integration, including data migration from various vendors.</w:t>
      </w:r>
    </w:p>
    <w:p>
      <w:pPr>
        <w:numPr>
          <w:ilvl w:val="0"/>
          <w:numId w:val="1"/>
        </w:numPr>
        <w:rPr>
          <w:rFonts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Collaborated with software engineers and stakeholders, attended technical meetings, and provided project progress reports and future assessments.</w:t>
      </w:r>
    </w:p>
    <w:p>
      <w:pPr>
        <w:numPr>
          <w:ilvl w:val="0"/>
          <w:numId w:val="0"/>
        </w:numPr>
        <w:ind w:left="360" w:leftChars="0"/>
        <w:rPr>
          <w:rFonts w:ascii="Calibri" w:hAnsi="Calibri" w:cs="Tahoma"/>
          <w:sz w:val="21"/>
          <w:szCs w:val="21"/>
          <w:lang w:val="en-US" w:eastAsia="zh-CN"/>
        </w:rPr>
      </w:pPr>
    </w:p>
    <w:p>
      <w:p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Achievements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Database Management: Successfully managed databases with over 30 million users across multiple telecommunication sites. Proficient in database deployment, solution design, performance optimization, and operational troubleshooting.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Outstanding Safety Record: Maintained a 6-year track record of overseeing databases without any significant security incidents or complaints.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Data Synchronization Expertise: Well-versed in data synchronization, including both synchronous and asynchronous methods. Substantial experience in designing and operating data replication systems.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Broad Technical Expertise: Demonstrated proficiency in a range of database technologies, including Oracle, Oracle GoldenGate (OGG), Materialized Views (MV), Oracle Streams, Sybase, Sybase IQ, Oracle Data Guard, and MySQL.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Skilled in Java development and Spring framework, with expertise in JSP.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Deep Protocol Understanding: In-depth knowledge of protocols like TCP, congestion control algorithms, and load balancing technologies. Holder of patents related to TCP optimization and LoadBalancer.</w:t>
      </w:r>
    </w:p>
    <w:p>
      <w:pPr>
        <w:numPr>
          <w:ilvl w:val="0"/>
          <w:numId w:val="0"/>
        </w:numPr>
        <w:ind w:left="360" w:leftChars="0"/>
        <w:rPr>
          <w:rFonts w:hint="eastAsia" w:ascii="Calibri" w:hAnsi="Calibri" w:cs="Tahoma"/>
          <w:sz w:val="21"/>
          <w:szCs w:val="21"/>
          <w:lang w:val="en-US" w:eastAsia="zh-CN"/>
        </w:rPr>
      </w:pPr>
    </w:p>
    <w:p>
      <w:pPr>
        <w:rPr>
          <w:rFonts w:ascii="Calibri" w:hAnsi="Calibri" w:cs="Tahoma"/>
          <w:b/>
          <w:sz w:val="21"/>
          <w:szCs w:val="21"/>
          <w:lang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***********************************************************************</w:t>
      </w:r>
    </w:p>
    <w:p>
      <w:pPr>
        <w:rPr>
          <w:rFonts w:hint="eastAsia" w:ascii="Calibri" w:hAnsi="Calibri" w:cs="Tahoma"/>
          <w:b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>NMS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 xml:space="preserve"> Department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, Langchao LG </w:t>
      </w:r>
      <w:r>
        <w:rPr>
          <w:rFonts w:hint="eastAsia" w:ascii="Calibri" w:hAnsi="Calibri" w:cs="Tahoma"/>
          <w:b/>
          <w:sz w:val="21"/>
          <w:szCs w:val="21"/>
          <w:lang w:eastAsia="zh-CN"/>
        </w:rPr>
        <w:t>Corporation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eastAsia="zh-CN"/>
        </w:rPr>
        <w:t xml:space="preserve">Software 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developer, Development Manager</w:t>
      </w:r>
    </w:p>
    <w:p>
      <w:pPr>
        <w:rPr>
          <w:rFonts w:hint="default" w:ascii="Calibri" w:hAnsi="Calibri" w:cs="Tahoma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Jun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20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04</w:t>
      </w:r>
      <w:r>
        <w:rPr>
          <w:rFonts w:ascii="Calibri" w:hAnsi="Calibri" w:cs="Tahoma"/>
          <w:b w:val="0"/>
          <w:bCs/>
          <w:sz w:val="21"/>
          <w:szCs w:val="21"/>
          <w:lang w:eastAsia="zh-CN"/>
        </w:rPr>
        <w:t xml:space="preserve"> – </w:t>
      </w:r>
      <w:r>
        <w:rPr>
          <w:rFonts w:hint="eastAsia" w:ascii="Calibri" w:hAnsi="Calibri" w:cs="Tahoma"/>
          <w:b w:val="0"/>
          <w:bCs/>
          <w:sz w:val="21"/>
          <w:szCs w:val="21"/>
          <w:lang w:val="en-US" w:eastAsia="zh-CN"/>
        </w:rPr>
        <w:t>Jun 2005</w:t>
      </w:r>
    </w:p>
    <w:p>
      <w:pPr>
        <w:rPr>
          <w:rStyle w:val="12"/>
          <w:rFonts w:hint="eastAsia" w:ascii="Calibri" w:hAnsi="Calibri" w:cs="Tahoma"/>
          <w:sz w:val="21"/>
          <w:szCs w:val="21"/>
          <w:lang w:eastAsia="zh-CN"/>
        </w:rPr>
      </w:pPr>
    </w:p>
    <w:p>
      <w:pPr>
        <w:rPr>
          <w:rFonts w:ascii="Cambria" w:hAnsi="Cambria" w:cs="Calibri Light"/>
          <w:bCs/>
          <w:color w:val="000000"/>
          <w:sz w:val="24"/>
          <w:szCs w:val="24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Key Responsibilities</w:t>
      </w:r>
      <w:r>
        <w:rPr>
          <w:rFonts w:ascii="Cambria" w:hAnsi="Cambria" w:cs="Calibri Light"/>
          <w:bCs/>
          <w:color w:val="000000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Developed and maintained for </w:t>
      </w:r>
      <w:r>
        <w:rPr>
          <w:rFonts w:ascii="Cambria" w:hAnsi="Cambria" w:eastAsia="DengXian" w:cs="Calibri Light"/>
          <w:color w:val="000000"/>
          <w:sz w:val="24"/>
          <w:szCs w:val="24"/>
        </w:rPr>
        <w:t>network management system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(NMS) web and database, </w:t>
      </w: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using Java,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struts</w:t>
      </w: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, JSP,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Oracle, 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SQL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Developed code for NMS network management system using a J2EE and WebLogic architecture, specializing in enterprise-level portal development. Responsibilities included implementing alarm collection and display, as well as GIS map display technology.</w:t>
      </w:r>
    </w:p>
    <w:p>
      <w:pPr>
        <w:numPr>
          <w:ilvl w:val="0"/>
          <w:numId w:val="1"/>
        </w:numPr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Served as the Development Manager for Jiangsu Mobile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NMS</w:t>
      </w: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 systems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>, m</w:t>
      </w:r>
      <w:r>
        <w:rPr>
          <w:rFonts w:hint="default" w:ascii="Calibri" w:hAnsi="Calibri" w:cs="Tahoma"/>
          <w:sz w:val="21"/>
          <w:szCs w:val="21"/>
          <w:lang w:val="en-US" w:eastAsia="zh-CN"/>
        </w:rPr>
        <w:t>anaged development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requirements</w:t>
      </w:r>
      <w:r>
        <w:rPr>
          <w:rFonts w:hint="default" w:ascii="Calibri" w:hAnsi="Calibri" w:cs="Tahoma"/>
          <w:sz w:val="21"/>
          <w:szCs w:val="21"/>
          <w:lang w:val="en-US" w:eastAsia="zh-CN"/>
        </w:rPr>
        <w:t xml:space="preserve"> and team building.</w:t>
      </w:r>
    </w:p>
    <w:p>
      <w:pPr>
        <w:rPr>
          <w:rFonts w:hint="eastAsia" w:ascii="Calibri" w:hAnsi="Calibri" w:cs="Tahoma"/>
          <w:b/>
          <w:sz w:val="21"/>
          <w:szCs w:val="21"/>
          <w:lang w:val="en-US" w:eastAsia="zh-CN"/>
        </w:rPr>
      </w:pPr>
      <w:r>
        <w:rPr>
          <w:rFonts w:ascii="Calibri" w:hAnsi="Calibri" w:cs="Tahoma"/>
          <w:b/>
          <w:sz w:val="21"/>
          <w:szCs w:val="21"/>
          <w:lang w:eastAsia="zh-CN"/>
        </w:rPr>
        <w:t>Achievements</w:t>
      </w: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Successfully developed the Network Management Customer Service GIS Map Alarm System and deployed it for China Mobile Jiangsu Branch and Hunan Branch.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Promoted to Development Manager, responsible for managing product requirements and leading team development.</w:t>
      </w:r>
    </w:p>
    <w:p>
      <w:pPr>
        <w:numPr>
          <w:ilvl w:val="0"/>
          <w:numId w:val="1"/>
        </w:numP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default" w:ascii="Calibri" w:hAnsi="Calibri" w:cs="Tahoma"/>
          <w:sz w:val="21"/>
          <w:szCs w:val="21"/>
          <w:lang w:val="en-US" w:eastAsia="zh-CN"/>
        </w:rPr>
        <w:t>Mastery in Web technologies, including Java, Struts, JSP, and expertise in Auto Test.</w:t>
      </w:r>
    </w:p>
    <w:p>
      <w:pPr>
        <w:pStyle w:val="2"/>
        <w:pBdr>
          <w:bottom w:val="single" w:color="auto" w:sz="6" w:space="1"/>
        </w:pBdr>
        <w:rPr>
          <w:rFonts w:ascii="Calibri" w:hAnsi="Calibri" w:cs="Tahoma"/>
          <w:sz w:val="21"/>
          <w:szCs w:val="21"/>
          <w:lang w:eastAsia="zh-CN"/>
        </w:rPr>
      </w:pPr>
      <w:r>
        <w:rPr>
          <w:rFonts w:hint="eastAsia" w:ascii="Calibri" w:hAnsi="Calibri" w:cs="Tahoma"/>
          <w:b/>
          <w:sz w:val="21"/>
          <w:szCs w:val="21"/>
          <w:lang w:val="en-US" w:eastAsia="zh-CN"/>
        </w:rPr>
        <w:t xml:space="preserve">  </w:t>
      </w:r>
    </w:p>
    <w:p>
      <w:pPr>
        <w:pStyle w:val="2"/>
        <w:pBdr>
          <w:bottom w:val="single" w:color="auto" w:sz="6" w:space="1"/>
        </w:pBdr>
        <w:rPr>
          <w:rFonts w:hint="default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Key Honors: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extAlignment w:val="baseline"/>
        <w:rPr>
          <w:rFonts w:hint="eastAsia" w:ascii="Cambria" w:hAnsi="Cambria" w:eastAsia="SimSun" w:cs="Calibri Light"/>
          <w:bCs/>
          <w:color w:val="000000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textAlignment w:val="baseline"/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15265" cy="151130"/>
            <wp:effectExtent l="0" t="0" r="13335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 xml:space="preserve">Innovation brings value </w:t>
      </w:r>
    </w:p>
    <w:p>
      <w:pPr>
        <w:numPr>
          <w:ilvl w:val="0"/>
          <w:numId w:val="2"/>
        </w:numPr>
        <w:tabs>
          <w:tab w:val="left" w:pos="709"/>
          <w:tab w:val="clear" w:pos="795"/>
        </w:tabs>
        <w:ind w:left="709"/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  <w:t>Invented 2 new products in 5G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sz w:val="21"/>
          <w:szCs w:val="21"/>
          <w:lang w:val="en-US" w:eastAsia="zh-CN"/>
        </w:rPr>
        <w:t>In the 5G core network, I invented, designed, and developed two network element devices, vLB and TCPO, which were successively deployed for commercial use in the European and South Asian telecom markets.</w:t>
      </w:r>
    </w:p>
    <w:p>
      <w:pPr>
        <w:pStyle w:val="15"/>
        <w:numPr>
          <w:ilvl w:val="0"/>
          <w:numId w:val="0"/>
        </w:numPr>
        <w:spacing w:line="240" w:lineRule="auto"/>
        <w:ind w:leftChars="0"/>
        <w:rPr>
          <w:rFonts w:hint="default" w:ascii="Cambria" w:hAnsi="Cambria" w:eastAsia="SimSun" w:cs="Calibri Light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Cambria" w:hAnsi="Cambria" w:eastAsia="SimSun" w:cs="Calibri Light"/>
          <w:bCs/>
          <w:color w:val="00000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alibri" w:hAnsi="Calibri" w:cs="Tahoma"/>
          <w:i/>
          <w:iCs/>
          <w:sz w:val="21"/>
          <w:szCs w:val="21"/>
          <w:lang w:val="en-US" w:eastAsia="zh-CN" w:bidi="ar-SA"/>
        </w:rPr>
        <w:t xml:space="preserve">  (Reference links: </w: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instrText xml:space="preserve"> HYPERLINK "https://www.patentguru.com/CN112838989A" </w:instrTex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Style w:val="12"/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t>CN112838989A</w: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instrText xml:space="preserve"> HYPERLINK "https://patents.google.com/patent/EP3952233A4/en?inventor=%E6%83%A0%E7%BE%BF&amp;oq=%E6%83%A0%E7%BE%BF" </w:instrTex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Style w:val="12"/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t>EP3952233A4</w:t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Cambria" w:hAnsi="Cambria" w:eastAsia="SimSun" w:cs="Calibri Light"/>
          <w:bCs/>
          <w:i/>
          <w:iCs/>
          <w:color w:val="00000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Calibri" w:hAnsi="Calibri" w:cs="Tahoma"/>
          <w:i/>
          <w:iCs/>
          <w:sz w:val="21"/>
          <w:szCs w:val="21"/>
          <w:lang w:val="en-US" w:eastAsia="zh-CN" w:bidi="ar-SA"/>
        </w:rPr>
        <w:t>)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extAlignment w:val="baseline"/>
        <w:rPr>
          <w:rFonts w:hint="default" w:ascii="Times New Roman" w:hAnsi="Times New Roman" w:eastAsia="SimSun" w:cs="Times New Roman"/>
          <w:lang w:val="en-US" w:eastAsia="zh-CN"/>
        </w:rPr>
      </w:pPr>
    </w:p>
    <w:p>
      <w:pPr>
        <w:pStyle w:val="15"/>
        <w:numPr>
          <w:ilvl w:val="0"/>
          <w:numId w:val="0"/>
        </w:numPr>
        <w:spacing w:line="360" w:lineRule="exact"/>
        <w:ind w:leftChars="0"/>
        <w:rPr>
          <w:rFonts w:hint="eastAsia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58750" cy="180975"/>
            <wp:effectExtent l="0" t="0" r="8890" b="19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 xml:space="preserve">Technical Innovation </w:t>
      </w:r>
      <w:r>
        <w:rPr>
          <w:rFonts w:hint="eastAsia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  <w:t>- As Head of Department Innovation</w:t>
      </w:r>
    </w:p>
    <w:p>
      <w:pPr>
        <w:pStyle w:val="15"/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ascii="Calibri" w:hAnsi="Calibri" w:cs="Tahoma" w:eastAsiaTheme="minorEastAsia"/>
          <w:sz w:val="18"/>
          <w:szCs w:val="18"/>
          <w:lang w:val="en-US" w:eastAsia="zh-CN" w:bidi="ar-SA"/>
        </w:rPr>
      </w:pPr>
      <w:r>
        <w:rPr>
          <w:rFonts w:hint="eastAsia" w:ascii="Calibri" w:hAnsi="Calibri" w:cs="Tahoma" w:eastAsiaTheme="minorEastAsia"/>
          <w:b/>
          <w:bCs/>
          <w:sz w:val="21"/>
          <w:szCs w:val="21"/>
          <w:lang w:val="en-US" w:eastAsia="zh-CN" w:bidi="ar-SA"/>
        </w:rPr>
        <w:t xml:space="preserve">Three pieces of forward-looking critical patents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>I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n 2022,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>t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hese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3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innovations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span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>s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 various domains such as Low Code Platform, 5G communications, and XR/VR technologies.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>And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they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propelled our department to the top position in innovation assessments within CCN center(over 3,000 engineers).</w:t>
      </w:r>
    </w:p>
    <w:p>
      <w:pPr>
        <w:pStyle w:val="15"/>
        <w:numPr>
          <w:ilvl w:val="0"/>
          <w:numId w:val="0"/>
        </w:numPr>
        <w:spacing w:line="240" w:lineRule="auto"/>
        <w:ind w:left="420" w:leftChars="0" w:firstLine="630" w:firstLineChars="300"/>
        <w:rPr>
          <w:rFonts w:hint="default" w:ascii="Calibri" w:hAnsi="Calibri" w:cs="Tahoma" w:eastAsiaTheme="minorEastAsia"/>
          <w:sz w:val="21"/>
          <w:szCs w:val="21"/>
          <w:lang w:val="en-US" w:eastAsia="zh-CN" w:bidi="ar-SA"/>
        </w:rPr>
      </w:pP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An intelligent low code platform with orchestration and self-learning (CN202210511979.3)  </w:t>
      </w:r>
    </w:p>
    <w:p>
      <w:pPr>
        <w:pStyle w:val="15"/>
        <w:numPr>
          <w:ilvl w:val="0"/>
          <w:numId w:val="0"/>
        </w:numPr>
        <w:spacing w:line="240" w:lineRule="auto"/>
        <w:ind w:left="840" w:leftChars="0" w:firstLine="210" w:firstLineChars="100"/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</w:pP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A scene-based 5G new call VR/XR information enhancement system (CN202210722924.7)</w:t>
      </w:r>
    </w:p>
    <w:p>
      <w:pPr>
        <w:pStyle w:val="15"/>
        <w:numPr>
          <w:ilvl w:val="0"/>
          <w:numId w:val="0"/>
        </w:numPr>
        <w:spacing w:line="240" w:lineRule="auto"/>
        <w:ind w:left="840" w:leftChars="0" w:firstLine="210" w:firstLineChars="100"/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</w:pP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An intelligent system meta-verse management based on dimensions (CN202210722911.X)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textAlignment w:val="auto"/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</w:pP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(Those above-mentioned patents have passed the initial review by the patent office.) </w:t>
      </w:r>
    </w:p>
    <w:p>
      <w:pPr>
        <w:pStyle w:val="15"/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 w:bidi="ar-SA"/>
        </w:rPr>
        <w:t>I</w:t>
      </w:r>
      <w:r>
        <w:rPr>
          <w:rFonts w:hint="eastAsia" w:ascii="Calibri" w:hAnsi="Calibri" w:cs="Tahoma" w:eastAsiaTheme="minorEastAsia"/>
          <w:b/>
          <w:bCs/>
          <w:sz w:val="21"/>
          <w:szCs w:val="21"/>
          <w:lang w:val="en-US" w:eastAsia="zh-CN" w:bidi="ar-SA"/>
        </w:rPr>
        <w:t>nvent</w:t>
      </w:r>
      <w:r>
        <w:rPr>
          <w:rFonts w:hint="eastAsia" w:ascii="Calibri" w:hAnsi="Calibri" w:cs="Tahoma"/>
          <w:b/>
          <w:bCs/>
          <w:sz w:val="21"/>
          <w:szCs w:val="21"/>
          <w:lang w:val="en-US" w:eastAsia="zh-CN" w:bidi="ar-SA"/>
        </w:rPr>
        <w:t>ed</w:t>
      </w:r>
      <w:r>
        <w:rPr>
          <w:rFonts w:hint="eastAsia" w:ascii="Calibri" w:hAnsi="Calibri" w:cs="Tahoma" w:eastAsiaTheme="minorEastAsia"/>
          <w:b/>
          <w:bCs/>
          <w:sz w:val="21"/>
          <w:szCs w:val="21"/>
          <w:lang w:val="en-US" w:eastAsia="zh-CN" w:bidi="ar-SA"/>
        </w:rPr>
        <w:t xml:space="preserve"> more than twenty patents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>Ac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ross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disciplinary in AI, Low code, 5G, VR, Big data, Databases, Data ETL, TCP, Load balancing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, and most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of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these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 xml:space="preserve">can be viewed on the website </w:t>
      </w:r>
      <w:r>
        <w:rPr>
          <w:rFonts w:hint="eastAsia" w:ascii="Calibri" w:hAnsi="Calibri" w:cs="Tahoma"/>
          <w:sz w:val="21"/>
          <w:szCs w:val="21"/>
          <w:lang w:val="en-US" w:eastAsia="zh-CN" w:bidi="ar-SA"/>
        </w:rPr>
        <w:t xml:space="preserve">or </w:t>
      </w: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Patent Office.</w:t>
      </w:r>
    </w:p>
    <w:p>
      <w:pPr>
        <w:pStyle w:val="15"/>
        <w:numPr>
          <w:ilvl w:val="0"/>
          <w:numId w:val="0"/>
        </w:numPr>
        <w:spacing w:line="240" w:lineRule="auto"/>
        <w:ind w:firstLine="840" w:firstLineChars="400"/>
        <w:rPr>
          <w:rFonts w:hint="default" w:ascii="Calibri" w:hAnsi="Calibri" w:cs="Calibri"/>
          <w:i/>
          <w:iCs/>
          <w:color w:val="00000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i/>
          <w:iCs/>
          <w:sz w:val="21"/>
          <w:szCs w:val="21"/>
          <w:lang w:val="en-US" w:eastAsia="zh-CN" w:bidi="ar-SA"/>
        </w:rPr>
        <w:t>(</w:t>
      </w:r>
      <w:r>
        <w:rPr>
          <w:rFonts w:hint="default" w:ascii="Calibri" w:hAnsi="Calibri" w:eastAsia="SimSun" w:cs="Calibri"/>
          <w:i/>
          <w:iCs/>
          <w:kern w:val="2"/>
          <w:sz w:val="21"/>
          <w:szCs w:val="21"/>
          <w:lang w:val="en-US" w:eastAsia="zh-CN" w:bidi="ar-SA"/>
        </w:rPr>
        <w:t>Reference links</w:t>
      </w:r>
      <w:r>
        <w:rPr>
          <w:rFonts w:hint="eastAsia" w:ascii="Calibri" w:hAnsi="Calibri" w:eastAsia="SimSun" w:cs="Calibri"/>
          <w:i/>
          <w:iCs/>
          <w:kern w:val="2"/>
          <w:sz w:val="21"/>
          <w:szCs w:val="21"/>
          <w:lang w:val="en-US" w:eastAsia="zh-CN" w:bidi="ar-SA"/>
        </w:rPr>
        <w:t>:</w: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instrText xml:space="preserve"> HYPERLINK "https://www.patentguru.com/inventor/%E6%83%A0%E7%BE%BF" </w:instrTex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2"/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>PatentGuru</w: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instrText xml:space="preserve"> HYPERLINK "https://patents.google.com/?inventor=%E6%83%A0%E7%BE%BF&amp;oq=%E6%83%A0%E7%BE%BF" </w:instrTex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2"/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>GooglePatents</w:t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alibri" w:hAnsi="Calibri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 )</w:t>
      </w:r>
    </w:p>
    <w:p>
      <w:pPr>
        <w:pStyle w:val="15"/>
        <w:numPr>
          <w:ilvl w:val="0"/>
          <w:numId w:val="0"/>
        </w:numPr>
        <w:spacing w:line="360" w:lineRule="exact"/>
        <w:rPr>
          <w:rFonts w:hint="default" w:ascii="Cambria" w:hAnsi="Cambria" w:eastAsia="SimSun" w:cs="Calibri Light"/>
          <w:bCs/>
          <w:color w:val="000000"/>
          <w:kern w:val="2"/>
          <w:sz w:val="15"/>
          <w:szCs w:val="15"/>
          <w:lang w:val="en-US" w:eastAsia="zh-CN" w:bidi="ar-SA"/>
        </w:rPr>
      </w:pPr>
    </w:p>
    <w:p>
      <w:pPr>
        <w:pStyle w:val="15"/>
        <w:numPr>
          <w:ilvl w:val="0"/>
          <w:numId w:val="0"/>
        </w:numPr>
        <w:spacing w:line="360" w:lineRule="exact"/>
        <w:ind w:leftChars="0"/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46050" cy="151765"/>
            <wp:effectExtent l="0" t="0" r="635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05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 xml:space="preserve">Achieved </w:t>
      </w:r>
      <w:r>
        <w:rPr>
          <w:rFonts w:hint="eastAsia" w:ascii="Cambria" w:hAnsi="Cambria" w:eastAsia="SimSun" w:cs="Calibri Light"/>
          <w:b/>
          <w:bCs w:val="0"/>
          <w:color w:val="0000FF"/>
          <w:kern w:val="2"/>
          <w:sz w:val="24"/>
          <w:szCs w:val="24"/>
          <w:lang w:val="en-US" w:eastAsia="zh-CN" w:bidi="ar-SA"/>
        </w:rPr>
        <w:t xml:space="preserve">BSIMM </w:t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 xml:space="preserve">L2+, </w:t>
      </w:r>
      <w:r>
        <w:rPr>
          <w:rFonts w:hint="eastAsia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  <w:t xml:space="preserve">As Department Product </w:t>
      </w:r>
      <w:r>
        <w:rPr>
          <w:rFonts w:hint="eastAsia" w:ascii="Cambria" w:hAnsi="Cambria" w:eastAsia="SimSun" w:cs="Calibri Light"/>
          <w:b w:val="0"/>
          <w:bCs/>
          <w:color w:val="0000FF"/>
          <w:kern w:val="2"/>
          <w:sz w:val="24"/>
          <w:szCs w:val="24"/>
          <w:lang w:val="en-US" w:eastAsia="zh-CN" w:bidi="ar-SA"/>
        </w:rPr>
        <w:t>Security Head</w:t>
      </w:r>
      <w:r>
        <w:rPr>
          <w:rFonts w:hint="eastAsia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  <w:t xml:space="preserve"> and CCN Center</w:t>
      </w:r>
      <w:r>
        <w:rPr>
          <w:rFonts w:hint="default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Cambria" w:hAnsi="Cambria" w:eastAsia="SimSun" w:cs="Calibri Light"/>
          <w:b w:val="0"/>
          <w:bCs/>
          <w:color w:val="000000"/>
          <w:kern w:val="2"/>
          <w:sz w:val="24"/>
          <w:szCs w:val="24"/>
          <w:lang w:val="en-US" w:eastAsia="zh-CN" w:bidi="ar-SA"/>
        </w:rPr>
        <w:t xml:space="preserve">s </w:t>
      </w:r>
      <w:r>
        <w:rPr>
          <w:rFonts w:hint="eastAsia" w:ascii="Cambria" w:hAnsi="Cambria" w:eastAsia="SimSun" w:cs="Calibri Light"/>
          <w:b w:val="0"/>
          <w:bCs/>
          <w:color w:val="0000FF"/>
          <w:kern w:val="2"/>
          <w:sz w:val="24"/>
          <w:szCs w:val="24"/>
          <w:lang w:val="en-US" w:eastAsia="zh-CN" w:bidi="ar-SA"/>
        </w:rPr>
        <w:t>SSG</w:t>
      </w:r>
    </w:p>
    <w:p>
      <w:pPr>
        <w:numPr>
          <w:ilvl w:val="0"/>
          <w:numId w:val="2"/>
        </w:numPr>
        <w:tabs>
          <w:tab w:val="left" w:pos="709"/>
          <w:tab w:val="clear" w:pos="795"/>
        </w:tabs>
        <w:ind w:left="709"/>
        <w:rPr>
          <w:rFonts w:hint="eastAsia" w:ascii="Calibri" w:hAnsi="Calibri" w:cs="Tahoma"/>
          <w:sz w:val="21"/>
          <w:szCs w:val="21"/>
          <w:lang w:val="en-US" w:eastAsia="zh-CN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  <w:t>NO.1 in product security score</w:t>
      </w:r>
      <w:r>
        <w:rPr>
          <w:rFonts w:hint="eastAsia" w:ascii="Calibri" w:hAnsi="Calibri" w:cs="Tahoma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/>
        </w:rPr>
        <w:t>Within one year, elevated the department CCN9 's software security infrastructure evaluation from bottom rank to the top position in CCN center, which consisting of approximately 15 departments.</w:t>
      </w:r>
    </w:p>
    <w:p>
      <w:pPr>
        <w:numPr>
          <w:ilvl w:val="0"/>
          <w:numId w:val="2"/>
        </w:numPr>
        <w:tabs>
          <w:tab w:val="left" w:pos="709"/>
          <w:tab w:val="clear" w:pos="795"/>
        </w:tabs>
        <w:ind w:left="709"/>
        <w:rPr>
          <w:rFonts w:hint="eastAsia" w:ascii="Cambria" w:hAnsi="Cambria" w:eastAsia="SimSun" w:cs="Calibri Light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  <w:t>BSIMM L2+</w:t>
      </w:r>
      <w:r>
        <w:rPr>
          <w:rFonts w:hint="eastAsia" w:ascii="Calibri" w:hAnsi="Calibri" w:cs="Tahoma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/>
        </w:rPr>
        <w:t>Leading four projects in the department to successfully achieve the inaugural product security certification according to the BSIMM framework, reaching an impressive L2+.</w:t>
      </w:r>
      <w:r>
        <w:rPr>
          <w:rFonts w:hint="eastAsia" w:ascii="Calibri" w:hAnsi="Calibri" w:cs="Tahoma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SimSun" w:cs="Times New Roman"/>
          <w:sz w:val="18"/>
          <w:szCs w:val="16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spacing w:line="360" w:lineRule="exact"/>
        <w:ind w:leftChars="0"/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63830" cy="197485"/>
            <wp:effectExtent l="0" t="0" r="3810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>Outstanding performance</w:t>
      </w:r>
    </w:p>
    <w:p>
      <w:pPr>
        <w:numPr>
          <w:ilvl w:val="0"/>
          <w:numId w:val="4"/>
        </w:numPr>
        <w:tabs>
          <w:tab w:val="left" w:pos="709"/>
          <w:tab w:val="clear" w:pos="420"/>
        </w:tabs>
        <w:ind w:left="840" w:leftChars="0" w:hanging="420" w:firstLineChars="0"/>
        <w:rPr>
          <w:rFonts w:hint="default" w:ascii="Cambria" w:hAnsi="Cambria" w:eastAsia="SimSun" w:cs="Calibri Light"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  <w:t>5S excellent employee of ZTE cloud computing division</w:t>
      </w:r>
      <w:r>
        <w:rPr>
          <w:rFonts w:hint="eastAsia" w:ascii="Calibri" w:hAnsi="Calibri" w:cs="Tahoma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/>
        </w:rPr>
        <w:t>5S represents achieving a top 10% performance evaluation in a six-month assessment cycle for five consecutive times.</w:t>
      </w:r>
    </w:p>
    <w:p>
      <w:pPr>
        <w:numPr>
          <w:ilvl w:val="0"/>
          <w:numId w:val="4"/>
        </w:numPr>
        <w:tabs>
          <w:tab w:val="left" w:pos="709"/>
          <w:tab w:val="clear" w:pos="420"/>
        </w:tabs>
        <w:ind w:left="840" w:leftChars="0" w:hanging="420" w:firstLineChars="0"/>
        <w:rPr>
          <w:rFonts w:hint="default" w:ascii="Cambria" w:hAnsi="Cambria" w:eastAsia="SimSun" w:cs="Calibri Light"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alibri" w:hAnsi="Calibri" w:cs="Tahoma"/>
          <w:b/>
          <w:bCs/>
          <w:sz w:val="21"/>
          <w:szCs w:val="21"/>
          <w:lang w:val="en-US" w:eastAsia="zh-CN"/>
        </w:rPr>
        <w:t>Multiple ZTE Stock Incentive Recipient</w:t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Tahoma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cs="Tahoma"/>
          <w:sz w:val="21"/>
          <w:szCs w:val="21"/>
          <w:lang w:val="en-US" w:eastAsia="zh-CN"/>
        </w:rPr>
        <w:t xml:space="preserve">Acknowledged as one of the top 5% of key contributors to receive ZTE Corporation's stock incentive. </w:t>
      </w:r>
    </w:p>
    <w:p>
      <w:pPr>
        <w:numPr>
          <w:ilvl w:val="0"/>
          <w:numId w:val="0"/>
        </w:numPr>
        <w:tabs>
          <w:tab w:val="left" w:pos="709"/>
        </w:tabs>
        <w:ind w:left="420" w:leftChars="0" w:firstLine="210" w:firstLineChars="100"/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Calibri" w:hAnsi="Calibri" w:cs="Calibri"/>
          <w:i/>
          <w:iCs/>
          <w:sz w:val="21"/>
          <w:szCs w:val="21"/>
          <w:lang w:val="en-US" w:eastAsia="zh-CN"/>
        </w:rPr>
        <w:t xml:space="preserve"> (Reference links :</w: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In 2020 </w: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instrText xml:space="preserve"> HYPERLINK "https://www1.hkexnews.hk/listedco/listconews/sehk/2022/1104/2022110401746.pdf" </w:instrTex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2"/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HKexnews </w: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, and in 2009 </w: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instrText xml:space="preserve"> HYPERLINK "https://q.stock.sohu.com/cn,gg,000063,992656998.shtml" </w:instrTex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2"/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>SohuStock</w:t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alibri" w:hAnsi="Calibri" w:eastAsia="SimSun" w:cs="Calibri"/>
          <w:bCs/>
          <w:i/>
          <w:iCs/>
          <w:color w:val="000000"/>
          <w:kern w:val="2"/>
          <w:sz w:val="21"/>
          <w:szCs w:val="21"/>
          <w:lang w:val="en-US" w:eastAsia="zh-CN" w:bidi="ar-SA"/>
        </w:rPr>
        <w:t xml:space="preserve"> )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47" w:leftChars="228" w:firstLine="482" w:firstLineChars="200"/>
        <w:textAlignment w:val="baseline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 w:ascii="Cambria" w:hAnsi="Cambria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color w:val="000000"/>
          <w:sz w:val="15"/>
          <w:szCs w:val="15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textAlignment w:val="baseline"/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</w:pPr>
      <w:bookmarkStart w:id="1" w:name="OLE_LINK7"/>
      <w:r>
        <w:drawing>
          <wp:inline distT="0" distB="0" distL="114300" distR="114300">
            <wp:extent cx="200660" cy="148590"/>
            <wp:effectExtent l="0" t="0" r="1270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mbria" w:hAnsi="Cambria" w:eastAsia="SimSun" w:cs="Calibri Light"/>
          <w:b/>
          <w:bCs w:val="0"/>
          <w:color w:val="000000"/>
          <w:kern w:val="2"/>
          <w:sz w:val="24"/>
          <w:szCs w:val="24"/>
          <w:lang w:val="en-US" w:eastAsia="zh-CN" w:bidi="ar-SA"/>
        </w:rPr>
        <w:t>Vitality</w:t>
      </w:r>
    </w:p>
    <w:p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 w:firstLine="420" w:firstLineChars="200"/>
        <w:textAlignment w:val="baseline"/>
      </w:pPr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Be keen on various sports</w:t>
      </w:r>
      <w:bookmarkEnd w:id="1"/>
      <w:r>
        <w:rPr>
          <w:rFonts w:hint="eastAsia" w:ascii="Calibri" w:hAnsi="Calibri" w:cs="Tahoma" w:eastAsiaTheme="minorEastAsia"/>
          <w:sz w:val="21"/>
          <w:szCs w:val="21"/>
          <w:lang w:val="en-US" w:eastAsia="zh-CN" w:bidi="ar-SA"/>
        </w:rPr>
        <w:t>, especially be good at football, climbing,running, swimming, etc.</w:t>
      </w:r>
      <w:r>
        <w:rPr>
          <w:rFonts w:hint="eastAsia" w:ascii="Cambria" w:hAnsi="Cambria" w:eastAsia="SimSun" w:cs="Calibri Light"/>
          <w:bCs/>
          <w:color w:val="000000"/>
          <w:kern w:val="2"/>
          <w:sz w:val="24"/>
          <w:szCs w:val="24"/>
          <w:lang w:val="en-US" w:eastAsia="zh-CN" w:bidi="ar-SA"/>
        </w:rPr>
        <w:t xml:space="preserve">                    </w:t>
      </w:r>
    </w:p>
    <w:sectPr>
      <w:footerReference r:id="rId5" w:type="first"/>
      <w:headerReference r:id="rId3" w:type="default"/>
      <w:footerReference r:id="rId4" w:type="default"/>
      <w:pgSz w:w="11906" w:h="16838"/>
      <w:pgMar w:top="720" w:right="720" w:bottom="720" w:left="720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ind w:left="3150" w:hanging="3150" w:hangingChars="1750"/>
      <w:rPr>
        <w:rFonts w:ascii="Tahoma" w:hAnsi="Tahoma" w:cs="Tahoma"/>
        <w:i/>
        <w:sz w:val="18"/>
        <w:szCs w:val="18"/>
        <w:lang w:eastAsia="zh-CN"/>
      </w:rPr>
    </w:pPr>
  </w:p>
  <w:p>
    <w:pPr>
      <w:ind w:left="4200" w:leftChars="1450" w:hanging="720" w:hangingChars="300"/>
      <w:rPr>
        <w:rFonts w:ascii="Tahoma" w:hAnsi="Tahoma" w:cs="Tahoma"/>
        <w:i/>
        <w:sz w:val="18"/>
        <w:szCs w:val="18"/>
        <w:lang w:eastAsia="zh-CN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ahoma" w:hAnsi="Tahoma" w:cs="Tahoma"/>
        <w:i/>
        <w:sz w:val="18"/>
        <w:szCs w:val="18"/>
      </w:rPr>
      <w:t xml:space="preserve">Page </w:t>
    </w:r>
    <w:r>
      <w:rPr>
        <w:rFonts w:ascii="Tahoma" w:hAnsi="Tahoma" w:cs="Tahoma"/>
        <w:i/>
        <w:sz w:val="18"/>
        <w:szCs w:val="18"/>
      </w:rPr>
      <w:fldChar w:fldCharType="begin"/>
    </w:r>
    <w:r>
      <w:rPr>
        <w:rFonts w:ascii="Tahoma" w:hAnsi="Tahoma" w:cs="Tahoma"/>
        <w:i/>
        <w:sz w:val="18"/>
        <w:szCs w:val="18"/>
      </w:rPr>
      <w:instrText xml:space="preserve"> PAGE </w:instrText>
    </w:r>
    <w:r>
      <w:rPr>
        <w:rFonts w:ascii="Tahoma" w:hAnsi="Tahoma" w:cs="Tahoma"/>
        <w:i/>
        <w:sz w:val="18"/>
        <w:szCs w:val="18"/>
      </w:rPr>
      <w:fldChar w:fldCharType="separate"/>
    </w:r>
    <w:r>
      <w:rPr>
        <w:rFonts w:ascii="Tahoma" w:hAnsi="Tahoma" w:cs="Tahoma"/>
        <w:i/>
        <w:sz w:val="18"/>
        <w:szCs w:val="18"/>
      </w:rPr>
      <w:t>3</w:t>
    </w:r>
    <w:r>
      <w:rPr>
        <w:rFonts w:ascii="Tahoma" w:hAnsi="Tahoma" w:cs="Tahoma"/>
        <w:i/>
        <w:sz w:val="18"/>
        <w:szCs w:val="18"/>
      </w:rPr>
      <w:fldChar w:fldCharType="end"/>
    </w:r>
    <w:r>
      <w:rPr>
        <w:rFonts w:ascii="Tahoma" w:hAnsi="Tahoma" w:cs="Tahoma"/>
        <w:i/>
        <w:sz w:val="18"/>
        <w:szCs w:val="18"/>
      </w:rPr>
      <w:t xml:space="preserve"> of </w:t>
    </w:r>
    <w:r>
      <w:rPr>
        <w:rFonts w:ascii="Tahoma" w:hAnsi="Tahoma" w:cs="Tahoma"/>
        <w:i/>
        <w:sz w:val="18"/>
        <w:szCs w:val="18"/>
      </w:rPr>
      <w:fldChar w:fldCharType="begin"/>
    </w:r>
    <w:r>
      <w:rPr>
        <w:rFonts w:ascii="Tahoma" w:hAnsi="Tahoma" w:cs="Tahoma"/>
        <w:i/>
        <w:sz w:val="18"/>
        <w:szCs w:val="18"/>
      </w:rPr>
      <w:instrText xml:space="preserve"> NUMPAGES  </w:instrText>
    </w:r>
    <w:r>
      <w:rPr>
        <w:rFonts w:ascii="Tahoma" w:hAnsi="Tahoma" w:cs="Tahoma"/>
        <w:i/>
        <w:sz w:val="18"/>
        <w:szCs w:val="18"/>
      </w:rPr>
      <w:fldChar w:fldCharType="separate"/>
    </w:r>
    <w:r>
      <w:rPr>
        <w:rFonts w:ascii="Tahoma" w:hAnsi="Tahoma" w:cs="Tahoma"/>
        <w:i/>
        <w:sz w:val="18"/>
        <w:szCs w:val="18"/>
      </w:rPr>
      <w:t>3</w:t>
    </w:r>
    <w:r>
      <w:rPr>
        <w:rFonts w:ascii="Tahoma" w:hAnsi="Tahoma" w:cs="Tahoma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ind w:left="3150" w:hanging="3150" w:hangingChars="1750"/>
      <w:rPr>
        <w:rFonts w:ascii="Tahoma" w:hAnsi="Tahoma" w:cs="Tahoma"/>
        <w:i/>
        <w:sz w:val="18"/>
        <w:szCs w:val="18"/>
        <w:lang w:eastAsia="zh-CN"/>
      </w:rPr>
    </w:pPr>
  </w:p>
  <w:p>
    <w:pPr>
      <w:ind w:left="4200" w:leftChars="1450" w:hanging="720" w:hangingChars="300"/>
      <w:rPr>
        <w:rFonts w:ascii="Tahoma" w:hAnsi="Tahoma" w:cs="Tahoma"/>
        <w:i/>
        <w:sz w:val="18"/>
        <w:szCs w:val="18"/>
        <w:lang w:eastAsia="zh-CN"/>
      </w:rPr>
    </w:pPr>
    <w:r>
      <w:rPr>
        <w:lang w:eastAsia="zh-CN"/>
      </w:rPr>
      <w:tab/>
    </w:r>
    <w:r>
      <w:rPr>
        <w:rFonts w:ascii="Tahoma" w:hAnsi="Tahoma" w:cs="Tahoma"/>
        <w:i/>
        <w:sz w:val="18"/>
        <w:szCs w:val="18"/>
      </w:rPr>
      <w:t xml:space="preserve">Page </w:t>
    </w:r>
    <w:r>
      <w:rPr>
        <w:rFonts w:ascii="Tahoma" w:hAnsi="Tahoma" w:cs="Tahoma"/>
        <w:i/>
        <w:sz w:val="18"/>
        <w:szCs w:val="18"/>
      </w:rPr>
      <w:fldChar w:fldCharType="begin"/>
    </w:r>
    <w:r>
      <w:rPr>
        <w:rFonts w:ascii="Tahoma" w:hAnsi="Tahoma" w:cs="Tahoma"/>
        <w:i/>
        <w:sz w:val="18"/>
        <w:szCs w:val="18"/>
      </w:rPr>
      <w:instrText xml:space="preserve"> PAGE </w:instrText>
    </w:r>
    <w:r>
      <w:rPr>
        <w:rFonts w:ascii="Tahoma" w:hAnsi="Tahoma" w:cs="Tahoma"/>
        <w:i/>
        <w:sz w:val="18"/>
        <w:szCs w:val="18"/>
      </w:rPr>
      <w:fldChar w:fldCharType="separate"/>
    </w:r>
    <w:r>
      <w:rPr>
        <w:rFonts w:ascii="Tahoma" w:hAnsi="Tahoma" w:cs="Tahoma"/>
        <w:i/>
        <w:sz w:val="18"/>
        <w:szCs w:val="18"/>
      </w:rPr>
      <w:t>1</w:t>
    </w:r>
    <w:r>
      <w:rPr>
        <w:rFonts w:ascii="Tahoma" w:hAnsi="Tahoma" w:cs="Tahoma"/>
        <w:i/>
        <w:sz w:val="18"/>
        <w:szCs w:val="18"/>
      </w:rPr>
      <w:fldChar w:fldCharType="end"/>
    </w:r>
    <w:r>
      <w:rPr>
        <w:rFonts w:ascii="Tahoma" w:hAnsi="Tahoma" w:cs="Tahoma"/>
        <w:i/>
        <w:sz w:val="18"/>
        <w:szCs w:val="18"/>
      </w:rPr>
      <w:t xml:space="preserve"> of </w:t>
    </w:r>
    <w:r>
      <w:rPr>
        <w:rFonts w:ascii="Tahoma" w:hAnsi="Tahoma" w:cs="Tahoma"/>
        <w:i/>
        <w:sz w:val="18"/>
        <w:szCs w:val="18"/>
      </w:rPr>
      <w:fldChar w:fldCharType="begin"/>
    </w:r>
    <w:r>
      <w:rPr>
        <w:rFonts w:ascii="Tahoma" w:hAnsi="Tahoma" w:cs="Tahoma"/>
        <w:i/>
        <w:sz w:val="18"/>
        <w:szCs w:val="18"/>
      </w:rPr>
      <w:instrText xml:space="preserve"> NUMPAGES  </w:instrText>
    </w:r>
    <w:r>
      <w:rPr>
        <w:rFonts w:ascii="Tahoma" w:hAnsi="Tahoma" w:cs="Tahoma"/>
        <w:i/>
        <w:sz w:val="18"/>
        <w:szCs w:val="18"/>
      </w:rPr>
      <w:fldChar w:fldCharType="separate"/>
    </w:r>
    <w:r>
      <w:rPr>
        <w:rFonts w:ascii="Tahoma" w:hAnsi="Tahoma" w:cs="Tahoma"/>
        <w:i/>
        <w:sz w:val="18"/>
        <w:szCs w:val="18"/>
      </w:rPr>
      <w:t>3</w:t>
    </w:r>
    <w:r>
      <w:rPr>
        <w:rFonts w:ascii="Tahoma" w:hAnsi="Tahoma" w:cs="Tahoma"/>
        <w:i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180"/>
      <w:jc w:val="right"/>
      <w:rPr>
        <w:rFonts w:ascii="Tahoma" w:hAnsi="Tahoma" w:cs="Tahom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784B2"/>
    <w:multiLevelType w:val="singleLevel"/>
    <w:tmpl w:val="BAA784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7033317"/>
    <w:multiLevelType w:val="multilevel"/>
    <w:tmpl w:val="070333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3D74D1"/>
    <w:multiLevelType w:val="multilevel"/>
    <w:tmpl w:val="433D74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68B770AF"/>
    <w:multiLevelType w:val="multilevel"/>
    <w:tmpl w:val="68B770AF"/>
    <w:lvl w:ilvl="0" w:tentative="0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MGM1YjY0YWZkZDFmMGI3YzY0MDI0N2RkYjM1OWYifQ=="/>
  </w:docVars>
  <w:rsids>
    <w:rsidRoot w:val="380D5EF1"/>
    <w:rsid w:val="009E1921"/>
    <w:rsid w:val="00E0770D"/>
    <w:rsid w:val="00F9257D"/>
    <w:rsid w:val="01194ED0"/>
    <w:rsid w:val="01D34DB2"/>
    <w:rsid w:val="037C61D6"/>
    <w:rsid w:val="0399402D"/>
    <w:rsid w:val="03F10EDE"/>
    <w:rsid w:val="043F30CA"/>
    <w:rsid w:val="04C6056D"/>
    <w:rsid w:val="04CC23FF"/>
    <w:rsid w:val="057F4F7C"/>
    <w:rsid w:val="07AD73AB"/>
    <w:rsid w:val="07B42EDA"/>
    <w:rsid w:val="07D85DEC"/>
    <w:rsid w:val="091C0974"/>
    <w:rsid w:val="093A1985"/>
    <w:rsid w:val="0A525729"/>
    <w:rsid w:val="0A687482"/>
    <w:rsid w:val="0A6C48B5"/>
    <w:rsid w:val="0B671CA8"/>
    <w:rsid w:val="0B9013B6"/>
    <w:rsid w:val="0BCF58D8"/>
    <w:rsid w:val="0C75623D"/>
    <w:rsid w:val="0CC75C38"/>
    <w:rsid w:val="0D00735B"/>
    <w:rsid w:val="0D124C57"/>
    <w:rsid w:val="0D1D1246"/>
    <w:rsid w:val="0D2E0D24"/>
    <w:rsid w:val="0D3F6C5B"/>
    <w:rsid w:val="106F48ED"/>
    <w:rsid w:val="137C7385"/>
    <w:rsid w:val="15552B80"/>
    <w:rsid w:val="158D6C0D"/>
    <w:rsid w:val="162A2B72"/>
    <w:rsid w:val="16322361"/>
    <w:rsid w:val="168202E7"/>
    <w:rsid w:val="176B795D"/>
    <w:rsid w:val="181E0B65"/>
    <w:rsid w:val="18412F87"/>
    <w:rsid w:val="18EE1E31"/>
    <w:rsid w:val="19EE3B61"/>
    <w:rsid w:val="1ABA2FF0"/>
    <w:rsid w:val="1AEE10AC"/>
    <w:rsid w:val="1B100279"/>
    <w:rsid w:val="1B6A6404"/>
    <w:rsid w:val="1C625F2B"/>
    <w:rsid w:val="1CC205EC"/>
    <w:rsid w:val="1D505D05"/>
    <w:rsid w:val="1D8009B9"/>
    <w:rsid w:val="1D9237BA"/>
    <w:rsid w:val="1E040EC5"/>
    <w:rsid w:val="1E6C2189"/>
    <w:rsid w:val="1F494278"/>
    <w:rsid w:val="1FBE6FA2"/>
    <w:rsid w:val="21350EDE"/>
    <w:rsid w:val="21A14141"/>
    <w:rsid w:val="231A6FF5"/>
    <w:rsid w:val="234F4523"/>
    <w:rsid w:val="23700025"/>
    <w:rsid w:val="24691B8E"/>
    <w:rsid w:val="24D12D46"/>
    <w:rsid w:val="25877B4D"/>
    <w:rsid w:val="25AC6180"/>
    <w:rsid w:val="25E40A86"/>
    <w:rsid w:val="269F4811"/>
    <w:rsid w:val="27D42352"/>
    <w:rsid w:val="28454C44"/>
    <w:rsid w:val="285C326E"/>
    <w:rsid w:val="29453D02"/>
    <w:rsid w:val="29492AEC"/>
    <w:rsid w:val="2A1C2D11"/>
    <w:rsid w:val="2B9223D2"/>
    <w:rsid w:val="2C4F3C00"/>
    <w:rsid w:val="2CD5718D"/>
    <w:rsid w:val="2E250712"/>
    <w:rsid w:val="2E3C04C7"/>
    <w:rsid w:val="2F6852A8"/>
    <w:rsid w:val="31336B36"/>
    <w:rsid w:val="332331E6"/>
    <w:rsid w:val="334D5230"/>
    <w:rsid w:val="337B3A92"/>
    <w:rsid w:val="339E17DA"/>
    <w:rsid w:val="36681058"/>
    <w:rsid w:val="376666A7"/>
    <w:rsid w:val="380D5EF1"/>
    <w:rsid w:val="39206DFE"/>
    <w:rsid w:val="398A4642"/>
    <w:rsid w:val="39DF5750"/>
    <w:rsid w:val="3B233612"/>
    <w:rsid w:val="3BFD046C"/>
    <w:rsid w:val="3C014BC7"/>
    <w:rsid w:val="3C0C0969"/>
    <w:rsid w:val="3C146F9B"/>
    <w:rsid w:val="3C150B91"/>
    <w:rsid w:val="3C851CFB"/>
    <w:rsid w:val="3D197528"/>
    <w:rsid w:val="3D670293"/>
    <w:rsid w:val="3DE32B35"/>
    <w:rsid w:val="3EB16D20"/>
    <w:rsid w:val="3F9F4D2E"/>
    <w:rsid w:val="3FBC75B1"/>
    <w:rsid w:val="41966349"/>
    <w:rsid w:val="422A2DE6"/>
    <w:rsid w:val="42453C02"/>
    <w:rsid w:val="4313055E"/>
    <w:rsid w:val="43AC033B"/>
    <w:rsid w:val="44644EAC"/>
    <w:rsid w:val="44B53DA8"/>
    <w:rsid w:val="451E44F6"/>
    <w:rsid w:val="453F3B2A"/>
    <w:rsid w:val="45592BB7"/>
    <w:rsid w:val="45CB4EED"/>
    <w:rsid w:val="46BF536D"/>
    <w:rsid w:val="473230E2"/>
    <w:rsid w:val="47973BDF"/>
    <w:rsid w:val="47BE39A7"/>
    <w:rsid w:val="48280140"/>
    <w:rsid w:val="489451D8"/>
    <w:rsid w:val="489660AA"/>
    <w:rsid w:val="489C1779"/>
    <w:rsid w:val="489E7893"/>
    <w:rsid w:val="493C2346"/>
    <w:rsid w:val="4A6432EA"/>
    <w:rsid w:val="4C0B05A0"/>
    <w:rsid w:val="4C1205B3"/>
    <w:rsid w:val="4CF06ED7"/>
    <w:rsid w:val="4CF43D17"/>
    <w:rsid w:val="4D8E65F8"/>
    <w:rsid w:val="4E0B1523"/>
    <w:rsid w:val="4EBD3F62"/>
    <w:rsid w:val="4F016F2F"/>
    <w:rsid w:val="4F077FC5"/>
    <w:rsid w:val="4F411C19"/>
    <w:rsid w:val="4F9C3947"/>
    <w:rsid w:val="519A7C0E"/>
    <w:rsid w:val="534E4C5D"/>
    <w:rsid w:val="535C0809"/>
    <w:rsid w:val="542A455C"/>
    <w:rsid w:val="55521800"/>
    <w:rsid w:val="555A2C62"/>
    <w:rsid w:val="55DC280B"/>
    <w:rsid w:val="560604BF"/>
    <w:rsid w:val="57FF1109"/>
    <w:rsid w:val="58555F89"/>
    <w:rsid w:val="59D41418"/>
    <w:rsid w:val="59E91300"/>
    <w:rsid w:val="5B325996"/>
    <w:rsid w:val="5B68125D"/>
    <w:rsid w:val="5BC15CFC"/>
    <w:rsid w:val="5BD74A75"/>
    <w:rsid w:val="5BEE0E8A"/>
    <w:rsid w:val="5C313978"/>
    <w:rsid w:val="5DA710C3"/>
    <w:rsid w:val="5ED4526D"/>
    <w:rsid w:val="5F395BC5"/>
    <w:rsid w:val="5F5B0ECC"/>
    <w:rsid w:val="5FEE36F5"/>
    <w:rsid w:val="60B51FCD"/>
    <w:rsid w:val="60C52C7B"/>
    <w:rsid w:val="62212560"/>
    <w:rsid w:val="622F16FA"/>
    <w:rsid w:val="62917095"/>
    <w:rsid w:val="63965E79"/>
    <w:rsid w:val="646B7DB9"/>
    <w:rsid w:val="647A50B2"/>
    <w:rsid w:val="66DC7293"/>
    <w:rsid w:val="673D21E8"/>
    <w:rsid w:val="67A24624"/>
    <w:rsid w:val="67BD6C22"/>
    <w:rsid w:val="67D73DEB"/>
    <w:rsid w:val="69313207"/>
    <w:rsid w:val="6BD32E25"/>
    <w:rsid w:val="6C054650"/>
    <w:rsid w:val="6C224890"/>
    <w:rsid w:val="6CA24DFB"/>
    <w:rsid w:val="6D0D3FC6"/>
    <w:rsid w:val="6DF13769"/>
    <w:rsid w:val="6E341A44"/>
    <w:rsid w:val="6F6A7BAC"/>
    <w:rsid w:val="704E0CBB"/>
    <w:rsid w:val="70BA23A8"/>
    <w:rsid w:val="71080E6A"/>
    <w:rsid w:val="71D17532"/>
    <w:rsid w:val="71F22A14"/>
    <w:rsid w:val="71F4319C"/>
    <w:rsid w:val="747941A5"/>
    <w:rsid w:val="750F60A0"/>
    <w:rsid w:val="75181898"/>
    <w:rsid w:val="756A254E"/>
    <w:rsid w:val="75A1086E"/>
    <w:rsid w:val="75EE48AE"/>
    <w:rsid w:val="77294591"/>
    <w:rsid w:val="772B6240"/>
    <w:rsid w:val="77AF2E60"/>
    <w:rsid w:val="79694095"/>
    <w:rsid w:val="796E77C6"/>
    <w:rsid w:val="7A7204DE"/>
    <w:rsid w:val="7B2B496D"/>
    <w:rsid w:val="7B8434B9"/>
    <w:rsid w:val="7C3C358D"/>
    <w:rsid w:val="7CBB1486"/>
    <w:rsid w:val="7D4228A0"/>
    <w:rsid w:val="7D596CDC"/>
    <w:rsid w:val="7D8A0A86"/>
    <w:rsid w:val="7E9C1233"/>
    <w:rsid w:val="7F231565"/>
    <w:rsid w:val="7FF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cs="Times New Roman" w:eastAsiaTheme="minorEastAsia"/>
      <w:sz w:val="24"/>
      <w:szCs w:val="24"/>
      <w:lang w:val="en-GB" w:eastAsia="en-US" w:bidi="ar-SA"/>
    </w:rPr>
  </w:style>
  <w:style w:type="paragraph" w:styleId="2">
    <w:name w:val="heading 2"/>
    <w:basedOn w:val="1"/>
    <w:next w:val="1"/>
    <w:autoRedefine/>
    <w:qFormat/>
    <w:uiPriority w:val="0"/>
    <w:pPr>
      <w:keepNext/>
      <w:outlineLvl w:val="1"/>
    </w:pPr>
    <w:rPr>
      <w:b/>
      <w:bCs/>
      <w:sz w:val="2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2"/>
    <w:basedOn w:val="1"/>
    <w:autoRedefine/>
    <w:semiHidden/>
    <w:qFormat/>
    <w:uiPriority w:val="0"/>
    <w:rPr>
      <w:rFonts w:ascii="Century Gothic" w:hAnsi="Century Gothic"/>
      <w:sz w:val="22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en-AU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unhideWhenUsed/>
    <w:qFormat/>
    <w:uiPriority w:val="99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autoRedefine/>
    <w:unhideWhenUsed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zh-CN"/>
    </w:rPr>
  </w:style>
  <w:style w:type="paragraph" w:customStyle="1" w:styleId="14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customStyle="1" w:styleId="15">
    <w:name w:val="List Paragraph1"/>
    <w:basedOn w:val="1"/>
    <w:autoRedefine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1462</Words>
  <Characters>9897</Characters>
  <Lines>0</Lines>
  <Paragraphs>0</Paragraphs>
  <TotalTime>0</TotalTime>
  <ScaleCrop>false</ScaleCrop>
  <LinksUpToDate>false</LinksUpToDate>
  <CharactersWithSpaces>11316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2023-10-30T20:38:00Z</dcterms:created>
  <dc:creator>凯</dc:creator>
  <cp:lastModifiedBy>凯</cp:lastModifiedBy>
  <dcterms:modified xsi:type="dcterms:W3CDTF">2024-02-16T20:12:25Z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EA9005B4D3624BF5A0621819C60756FF_11</vt:lpwstr>
  </property>
</Properties>
</file>