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微分方程数值解法-实验报告"/>
    <w:p>
      <w:pPr>
        <w:pStyle w:val="Heading1"/>
      </w:pPr>
      <w:r>
        <w:rPr>
          <w:rFonts w:hint="eastAsia"/>
        </w:rPr>
        <w:t xml:space="preserve">微分方程数值解法</w:t>
      </w:r>
      <w:r>
        <w:t xml:space="preserve"> </w:t>
      </w:r>
      <w:r>
        <w:rPr>
          <w:rFonts w:hint="eastAsia"/>
        </w:rPr>
        <w:t xml:space="preserve">实验报告</w:t>
      </w:r>
    </w:p>
    <w:bookmarkStart w:id="19" w:name="第二章-抛物型方程数值解法"/>
    <w:p>
      <w:pPr>
        <w:pStyle w:val="Heading2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抛物型方程数值解法</w:t>
      </w:r>
    </w:p>
    <w:p>
      <w:r>
        <w:pict>
          <v:rect style="width:0;height:1.5pt" o:hralign="center" o:hrstd="t" o:hr="t"/>
        </w:pict>
      </w:r>
    </w:p>
    <w:bookmarkStart w:id="9" w:name="一实验目的"/>
    <w:p>
      <w:pPr>
        <w:pStyle w:val="Heading3"/>
      </w:pPr>
      <w:r>
        <w:rPr>
          <w:rFonts w:hint="eastAsia"/>
        </w:rPr>
        <w:t xml:space="preserve">一、实验目的</w:t>
      </w:r>
    </w:p>
    <w:p>
      <w:pPr>
        <w:pStyle w:val="FirstParagraph"/>
      </w:pPr>
      <w:r>
        <w:rPr>
          <w:rFonts w:hint="eastAsia"/>
        </w:rPr>
        <w:t xml:space="preserve">掌握扩散方程的经典显式格式、隐式格式和</w:t>
      </w:r>
      <w:r>
        <w:t xml:space="preserve"> Crank-Nicolson </w:t>
      </w:r>
      <w:r>
        <w:rPr>
          <w:rFonts w:hint="eastAsia"/>
        </w:rPr>
        <w:t xml:space="preserve">方法；掌握抛物型方程不同边界条件的处理方法；掌握二维抛物型方程的离散格式及</w:t>
      </w:r>
      <w:r>
        <w:t xml:space="preserve"> ADI </w:t>
      </w:r>
      <w:r>
        <w:rPr>
          <w:rFonts w:hint="eastAsia"/>
        </w:rPr>
        <w:t xml:space="preserve">方法；能够应用这些方法编写程序对各类抛物型方程进行数值计算和分析。</w:t>
      </w:r>
    </w:p>
    <w:p>
      <w:r>
        <w:pict>
          <v:rect style="width:0;height:1.5pt" o:hralign="center" o:hrstd="t" o:hr="t"/>
        </w:pict>
      </w:r>
    </w:p>
    <w:bookmarkEnd w:id="9"/>
    <w:bookmarkStart w:id="16" w:name="二实验内容与结果"/>
    <w:p>
      <w:pPr>
        <w:pStyle w:val="Heading3"/>
      </w:pPr>
      <w:r>
        <w:rPr>
          <w:rFonts w:hint="eastAsia"/>
        </w:rPr>
        <w:t xml:space="preserve">二、实验内容与结果</w:t>
      </w:r>
    </w:p>
    <w:bookmarkStart w:id="10" w:name="题目1显式格式求解扩散方程"/>
    <w:p>
      <w:pPr>
        <w:pStyle w:val="Heading4"/>
      </w:pPr>
      <w:r>
        <w:rPr>
          <w:rFonts w:hint="eastAsia"/>
        </w:rPr>
        <w:t xml:space="preserve">题目1：显式格式求解扩散方程</w:t>
      </w:r>
    </w:p>
    <w:p>
      <w:pPr>
        <w:pStyle w:val="FirstParagraph"/>
      </w:pPr>
      <w:r>
        <w:rPr>
          <w:rFonts w:hint="eastAsia"/>
          <w:b/>
          <w:bCs/>
        </w:rPr>
        <w:t xml:space="preserve">问题描述：</w:t>
      </w:r>
      <w:r>
        <w:t xml:space="preserve"> </w:t>
      </w:r>
      <w:r>
        <w:rPr>
          <w:rFonts w:hint="eastAsia"/>
        </w:rPr>
        <w:t xml:space="preserve">用显式格式求解如下初边值问题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t> </m:t>
          </m:r>
          <m:sSub>
            <m:e>
              <m:r>
                <m:t>u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t</m:t>
          </m:r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π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u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u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rPr>
          <w:rFonts w:hint="eastAsia"/>
        </w:rPr>
        <w:t xml:space="preserve">解析解为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  <m:r>
              <m:t>a</m:t>
            </m:r>
            <m:r>
              <m:t>t</m:t>
            </m:r>
          </m:sup>
        </m:sSup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取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0.1</m:t>
        </m:r>
      </m:oMath>
      <w:r>
        <w:rPr>
          <w:rFonts w:hint="eastAsia"/>
        </w:rPr>
        <w:t xml:space="preserve">，</w:t>
      </w:r>
      <m:oMath>
        <m:sSub>
          <m:e>
            <m:r>
              <m:t>t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1.0</m:t>
        </m:r>
      </m:oMath>
      <w:r>
        <w:rPr>
          <w:rFonts w:hint="eastAsia"/>
        </w:rPr>
        <w:t xml:space="preserve">，计算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rPr>
          <w:rFonts w:hint="eastAsia"/>
        </w:rPr>
        <w:t xml:space="preserve">范数误差。其中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范数误差定义为</w:t>
      </w:r>
      <w:r>
        <w:t xml:space="preserve"> </w:t>
      </w:r>
      <m:oMath>
        <m:r>
          <m:rPr>
            <m:sty m:val="p"/>
          </m:rPr>
          <m:t>∥</m:t>
        </m:r>
        <m:sSup>
          <m:e>
            <m:r>
              <m:t>e</m:t>
            </m:r>
          </m:e>
          <m:sup>
            <m:r>
              <m:t>n</m:t>
            </m:r>
          </m:sup>
        </m:sSup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b>
              <m:sup>
                <m:r>
                  <m:t>J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Sup>
              <m:e>
                <m:r>
                  <m:t>e</m:t>
                </m:r>
              </m:e>
              <m:sub>
                <m:r>
                  <m:t>j</m:t>
                </m:r>
              </m:sub>
              <m:sup>
                <m:r>
                  <m:t>n</m:t>
                </m:r>
              </m:sup>
            </m:sSub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</m:oMath>
      <w:r>
        <w:rPr>
          <w:rFonts w:hint="eastAsia"/>
        </w:rPr>
        <w:t xml:space="preserve">，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rPr>
          <w:rFonts w:hint="eastAsia"/>
        </w:rPr>
        <w:t xml:space="preserve">范数误差定义为</w:t>
      </w:r>
      <w:r>
        <w:t xml:space="preserve"> </w:t>
      </w:r>
      <m:oMath>
        <m:r>
          <m:rPr>
            <m:sty m:val="p"/>
          </m:rPr>
          <m:t>∥</m:t>
        </m:r>
        <m:sSup>
          <m:e>
            <m:r>
              <m:t>e</m:t>
            </m:r>
          </m:e>
          <m:sup>
            <m:r>
              <m:t>n</m:t>
            </m:r>
          </m:sup>
        </m:sSup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0</m:t>
            </m:r>
            <m:r>
              <m:rPr>
                <m:sty m:val="p"/>
              </m:rPr>
              <m:t>≤</m:t>
            </m:r>
            <m:r>
              <m:t>j</m:t>
            </m:r>
            <m:r>
              <m:rPr>
                <m:sty m:val="p"/>
              </m:rPr>
              <m:t>≤</m:t>
            </m:r>
            <m:r>
              <m:t>J</m:t>
            </m:r>
          </m:sub>
        </m:sSub>
        <m:r>
          <m:rPr>
            <m:sty m:val="p"/>
          </m:rPr>
          <m:t>|</m:t>
        </m:r>
        <m:sSubSup>
          <m:e>
            <m:r>
              <m:t>e</m:t>
            </m:r>
          </m:e>
          <m:sub>
            <m:r>
              <m:t>j</m:t>
            </m:r>
          </m:sub>
          <m:sup>
            <m:r>
              <m:t>n</m:t>
            </m:r>
          </m:sup>
        </m:sSubSup>
        <m:r>
          <m:rPr>
            <m:sty m:val="p"/>
          </m:rPr>
          <m:t>|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时间和空间步长依次取：</w:t>
      </w:r>
      <w:r>
        <w:t xml:space="preserve"> </w:t>
      </w:r>
      <w:r>
        <w:t xml:space="preserve">1.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0.2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0.05</m:t>
        </m:r>
      </m:oMath>
      <w:r>
        <w:t xml:space="preserve"> </w:t>
      </w:r>
      <w:r>
        <w:t xml:space="preserve">2.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0.1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,</m:t>
        </m:r>
        <m:r>
          <m:t>0.025</m:t>
        </m:r>
        <m:r>
          <m:rPr>
            <m:sty m:val="p"/>
          </m:rPr>
          <m:t>,</m:t>
        </m:r>
        <m:r>
          <m:t>0.0125</m:t>
        </m:r>
      </m:oMath>
      <w:r>
        <w:t xml:space="preserve"> </w:t>
      </w:r>
      <w:r>
        <w:t xml:space="preserve">3.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0.05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0.0125</m:t>
        </m:r>
        <m:r>
          <m:rPr>
            <m:sty m:val="p"/>
          </m:rPr>
          <m:t>,</m:t>
        </m:r>
        <m:r>
          <m:t>0.00625</m:t>
        </m:r>
        <m:r>
          <m:rPr>
            <m:sty m:val="p"/>
          </m:rPr>
          <m:t>,</m:t>
        </m:r>
        <m:r>
          <m:t>0.003125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算法说明：</w:t>
      </w:r>
      <w:r>
        <w:t xml:space="preserve"> </w:t>
      </w:r>
      <w:r>
        <w:rPr>
          <w:rFonts w:hint="eastAsia"/>
        </w:rPr>
        <w:t xml:space="preserve">经典显式格式为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U</m:t>
              </m:r>
            </m:e>
            <m:sub>
              <m:r>
                <m:t>j</m:t>
              </m:r>
            </m:sub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U</m:t>
              </m:r>
            </m:e>
            <m:sub>
              <m:r>
                <m:t>j</m:t>
              </m:r>
            </m:sub>
            <m:sup>
              <m:r>
                <m:t>n</m:t>
              </m:r>
            </m:sup>
          </m:sSubSup>
          <m:r>
            <m:rPr>
              <m:sty m:val="p"/>
            </m:rPr>
            <m:t>+</m:t>
          </m:r>
          <m:r>
            <m:t>r</m:t>
          </m:r>
          <m:r>
            <m:rPr>
              <m:sty m:val="p"/>
            </m:rPr>
            <m:t>(</m:t>
          </m:r>
          <m:sSubSup>
            <m:e>
              <m:r>
                <m:t>U</m:t>
              </m:r>
            </m:e>
            <m:sub>
              <m:r>
                <m:t>j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n</m:t>
              </m:r>
            </m:sup>
          </m:sSubSup>
          <m:r>
            <m:rPr>
              <m:sty m:val="p"/>
            </m:rPr>
            <m:t>−</m:t>
          </m:r>
          <m:r>
            <m:t>2</m:t>
          </m:r>
          <m:sSubSup>
            <m:e>
              <m:r>
                <m:t>U</m:t>
              </m:r>
            </m:e>
            <m:sub>
              <m:r>
                <m:t>j</m:t>
              </m:r>
            </m:sub>
            <m:sup>
              <m:r>
                <m:t>n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U</m:t>
              </m:r>
            </m:e>
            <m:sub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n</m:t>
              </m:r>
            </m:sup>
          </m:sSub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/</m:t>
        </m:r>
        <m:r>
          <m:rPr>
            <m:sty m:val="p"/>
          </m:rPr>
          <m:t>Δ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，稳定性条件要求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程序文件：</w:t>
      </w:r>
      <w:r>
        <w:t xml:space="preserve"> </w:t>
      </w:r>
      <w:r>
        <w:rPr>
          <w:rStyle w:val="VerbatimChar"/>
        </w:rPr>
        <w:t xml:space="preserve">CH2_HW1.m</w:t>
      </w:r>
    </w:p>
    <w:p>
      <w:pPr>
        <w:pStyle w:val="BodyText"/>
      </w:pPr>
      <w:r>
        <w:rPr>
          <w:rFonts w:hint="eastAsia"/>
          <w:b/>
          <w:bCs/>
        </w:rPr>
        <w:t xml:space="preserve">计算结果：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x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误差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误差</w:t>
            </w:r>
          </w:p>
        </w:tc>
      </w:tr>
      <w:tr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~1.2e-02</w:t>
            </w:r>
          </w:p>
        </w:tc>
        <w:tc>
          <w:tcPr/>
          <w:p>
            <w:pPr>
              <w:pStyle w:val="Compact"/>
            </w:pPr>
            <w:r>
              <w:t xml:space="preserve">~1.7e-02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~6.2e-03</w:t>
            </w:r>
          </w:p>
        </w:tc>
        <w:tc>
          <w:tcPr/>
          <w:p>
            <w:pPr>
              <w:pStyle w:val="Compact"/>
            </w:pPr>
            <w:r>
              <w:t xml:space="preserve">~8.5e-03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0.125</w:t>
            </w:r>
          </w:p>
        </w:tc>
        <w:tc>
          <w:tcPr/>
          <w:p>
            <w:pPr>
              <w:pStyle w:val="Compact"/>
            </w:pPr>
            <w:r>
              <w:t xml:space="preserve">~3.1e-03</w:t>
            </w:r>
          </w:p>
        </w:tc>
        <w:tc>
          <w:tcPr/>
          <w:p>
            <w:pPr>
              <w:pStyle w:val="Compact"/>
            </w:pPr>
            <w:r>
              <w:t xml:space="preserve">~4.3e-03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~3.0e-03</w:t>
            </w:r>
          </w:p>
        </w:tc>
        <w:tc>
          <w:tcPr/>
          <w:p>
            <w:pPr>
              <w:pStyle w:val="Compact"/>
            </w:pPr>
            <w:r>
              <w:t xml:space="preserve">~4.2e-03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~1.5e-03</w:t>
            </w:r>
          </w:p>
        </w:tc>
        <w:tc>
          <w:tcPr/>
          <w:p>
            <w:pPr>
              <w:pStyle w:val="Compact"/>
            </w:pPr>
            <w:r>
              <w:t xml:space="preserve">~2.1e-03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0.0125</w:t>
            </w:r>
          </w:p>
        </w:tc>
        <w:tc>
          <w:tcPr/>
          <w:p>
            <w:pPr>
              <w:pStyle w:val="Compact"/>
            </w:pPr>
            <w:r>
              <w:t xml:space="preserve">0.125</w:t>
            </w:r>
          </w:p>
        </w:tc>
        <w:tc>
          <w:tcPr/>
          <w:p>
            <w:pPr>
              <w:pStyle w:val="Compact"/>
            </w:pPr>
            <w:r>
              <w:t xml:space="preserve">~7.7e-04</w:t>
            </w:r>
          </w:p>
        </w:tc>
        <w:tc>
          <w:tcPr/>
          <w:p>
            <w:pPr>
              <w:pStyle w:val="Compact"/>
            </w:pPr>
            <w:r>
              <w:t xml:space="preserve">~1.1e-03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0.0125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~7.5e-04</w:t>
            </w:r>
          </w:p>
        </w:tc>
        <w:tc>
          <w:tcPr/>
          <w:p>
            <w:pPr>
              <w:pStyle w:val="Compact"/>
            </w:pPr>
            <w:r>
              <w:t xml:space="preserve">~1.1e-03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0.00625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~3.8e-04</w:t>
            </w:r>
          </w:p>
        </w:tc>
        <w:tc>
          <w:tcPr/>
          <w:p>
            <w:pPr>
              <w:pStyle w:val="Compact"/>
            </w:pPr>
            <w:r>
              <w:t xml:space="preserve">~5.3e-04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0.003125</w:t>
            </w:r>
          </w:p>
        </w:tc>
        <w:tc>
          <w:tcPr/>
          <w:p>
            <w:pPr>
              <w:pStyle w:val="Compact"/>
            </w:pPr>
            <w:r>
              <w:t xml:space="preserve">0.125</w:t>
            </w:r>
          </w:p>
        </w:tc>
        <w:tc>
          <w:tcPr/>
          <w:p>
            <w:pPr>
              <w:pStyle w:val="Compact"/>
            </w:pPr>
            <w:r>
              <w:t xml:space="preserve">~1.9e-04</w:t>
            </w:r>
          </w:p>
        </w:tc>
        <w:tc>
          <w:tcPr/>
          <w:p>
            <w:pPr>
              <w:pStyle w:val="Compact"/>
            </w:pPr>
            <w:r>
              <w:t xml:space="preserve">~2.7e-04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结果分析：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在同一组（</w:t>
      </w:r>
      <m:oMath>
        <m:r>
          <m:rPr>
            <m:sty m:val="p"/>
          </m:rPr>
          <m:t>Δ</m:t>
        </m:r>
        <m:r>
          <m:t>x</m:t>
        </m:r>
      </m:oMath>
      <w:r>
        <w:t xml:space="preserve"> </w:t>
      </w:r>
      <w:r>
        <w:rPr>
          <w:rFonts w:hint="eastAsia"/>
        </w:rPr>
        <w:t xml:space="preserve">固定）内，</w:t>
      </w:r>
      <m:oMath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rPr>
          <w:rFonts w:hint="eastAsia"/>
        </w:rPr>
        <w:t xml:space="preserve">减半时误差大约减半，体现了时间方向的一阶精度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在不同组间（</w:t>
      </w:r>
      <m:oMath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同比例缩小），误差也相应减小约4倍，体现了空间方向的二阶精度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Δ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所有参数组的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0.5</m:t>
        </m:r>
      </m:oMath>
      <w:r>
        <w:rPr>
          <w:rFonts w:hint="eastAsia"/>
        </w:rPr>
        <w:t xml:space="preserve">，满足显式格式的稳定性条件。</w:t>
      </w:r>
    </w:p>
    <w:p>
      <w:r>
        <w:pict>
          <v:rect style="width:0;height:1.5pt" o:hralign="center" o:hrstd="t" o:hr="t"/>
        </w:pict>
      </w:r>
    </w:p>
    <w:bookmarkEnd w:id="10"/>
    <w:bookmarkStart w:id="11" w:name="题目2隐式格式和crank-nicolson格式"/>
    <w:p>
      <w:pPr>
        <w:pStyle w:val="Heading4"/>
      </w:pPr>
      <w:r>
        <w:rPr>
          <w:rFonts w:hint="eastAsia"/>
        </w:rPr>
        <w:t xml:space="preserve">题目2：隐式格式和Crank-Nicolson格式</w:t>
      </w:r>
    </w:p>
    <w:p>
      <w:pPr>
        <w:pStyle w:val="FirstParagraph"/>
      </w:pPr>
      <w:r>
        <w:rPr>
          <w:rFonts w:hint="eastAsia"/>
          <w:b/>
          <w:bCs/>
        </w:rPr>
        <w:t xml:space="preserve">问题描述：</w:t>
      </w:r>
      <w:r>
        <w:t xml:space="preserve"> </w:t>
      </w:r>
      <w:r>
        <w:rPr>
          <w:rFonts w:hint="eastAsia"/>
        </w:rPr>
        <w:t xml:space="preserve">对于初边值问题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4</m:t>
          </m:r>
          <m:r>
            <m:t> </m:t>
          </m:r>
          <m:sSub>
            <m:e>
              <m:r>
                <m:t>u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t</m:t>
          </m:r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u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u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解析解为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hint="eastAsia"/>
        </w:rPr>
        <w:t xml:space="preserve">。分别采用隐式格式和</w:t>
      </w:r>
      <w:r>
        <w:t xml:space="preserve"> Crank-Nicolson </w:t>
      </w:r>
      <w:r>
        <w:rPr>
          <w:rFonts w:hint="eastAsia"/>
        </w:rPr>
        <w:t xml:space="preserve">格式进行求解，取网格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0.1</m:t>
        </m:r>
        <m:r>
          <m:rPr>
            <m:sty m:val="p"/>
          </m:rPr>
          <m:t>,</m:t>
        </m:r>
        <m:r>
          <m:t>0.05</m:t>
        </m:r>
        <m:r>
          <m:rPr>
            <m:sty m:val="p"/>
          </m:rPr>
          <m:t>,</m:t>
        </m:r>
        <m:r>
          <m:t>0.01</m:t>
        </m:r>
      </m:oMath>
      <w:r>
        <w:rPr>
          <w:rFonts w:hint="eastAsia"/>
        </w:rPr>
        <w:t xml:space="preserve">，列表给出两种算法在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1.0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处的精确解、数值解和计算误差。</w:t>
      </w:r>
    </w:p>
    <w:p>
      <w:pPr>
        <w:pStyle w:val="BodyText"/>
      </w:pPr>
      <w:r>
        <w:rPr>
          <w:rFonts w:hint="eastAsia"/>
          <w:b/>
          <w:bCs/>
        </w:rPr>
        <w:t xml:space="preserve">算法说明：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隐式格式：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  <m:sSubSup>
          <m:e>
            <m:r>
              <m:t>U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r</m:t>
        </m:r>
        <m:r>
          <m:rPr>
            <m:sty m:val="p"/>
          </m:rPr>
          <m:t>)</m:t>
        </m:r>
        <m:sSubSup>
          <m:e>
            <m:r>
              <m:t>U</m:t>
            </m:r>
          </m:e>
          <m:sub>
            <m:r>
              <m:t>j</m:t>
            </m:r>
          </m:sub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bSup>
        <m:r>
          <m:rPr>
            <m:sty m:val="p"/>
          </m:rPr>
          <m:t>−</m:t>
        </m:r>
        <m:r>
          <m:t>r</m:t>
        </m:r>
        <m:sSubSup>
          <m:e>
            <m:r>
              <m:t>U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bSup>
        <m:r>
          <m:rPr>
            <m:sty m:val="p"/>
          </m:rPr>
          <m:t>=</m:t>
        </m:r>
        <m:sSubSup>
          <m:e>
            <m:r>
              <m:t>U</m:t>
            </m:r>
          </m:e>
          <m:sub>
            <m:r>
              <m:t>j</m:t>
            </m:r>
          </m:sub>
          <m:sup>
            <m:r>
              <m:t>n</m:t>
            </m:r>
          </m:sup>
        </m:sSubSup>
      </m:oMath>
      <w:r>
        <w:rPr>
          <w:rFonts w:hint="eastAsia"/>
        </w:rPr>
        <w:t xml:space="preserve">，其中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/</m:t>
        </m:r>
        <m:r>
          <m:rPr>
            <m:sty m:val="p"/>
          </m:rPr>
          <m:t>Δ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，无条件稳定，精度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Crank-Nicolson格式：</w:t>
      </w:r>
      <w:r>
        <w:t xml:space="preserve"> </w:t>
      </w:r>
      <w:r>
        <w:rPr>
          <w:rFonts w:hint="eastAsia"/>
        </w:rPr>
        <w:t xml:space="preserve">取时间方向中心差分，精度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Δ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Δ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，无条件稳定。</w:t>
      </w:r>
    </w:p>
    <w:p>
      <w:pPr>
        <w:pStyle w:val="FirstParagraph"/>
      </w:pPr>
      <w:r>
        <w:rPr>
          <w:rFonts w:hint="eastAsia"/>
        </w:rPr>
        <w:t xml:space="preserve">两者均通过</w:t>
      </w:r>
      <w:r>
        <w:t xml:space="preserve"> Thomas </w:t>
      </w:r>
      <w:r>
        <w:rPr>
          <w:rFonts w:hint="eastAsia"/>
        </w:rPr>
        <w:t xml:space="preserve">算法求解三对角方程组。</w:t>
      </w:r>
    </w:p>
    <w:p>
      <w:pPr>
        <w:pStyle w:val="BodyText"/>
      </w:pPr>
      <w:r>
        <w:rPr>
          <w:rFonts w:hint="eastAsia"/>
          <w:b/>
          <w:bCs/>
        </w:rPr>
        <w:t xml:space="preserve">程序文件：</w:t>
      </w:r>
      <w:r>
        <w:t xml:space="preserve"> </w:t>
      </w:r>
      <w:r>
        <w:rPr>
          <w:rStyle w:val="VerbatimChar"/>
        </w:rPr>
        <w:t xml:space="preserve">CH2_HW2.m</w:t>
      </w:r>
    </w:p>
    <w:p>
      <w:pPr>
        <w:pStyle w:val="BodyText"/>
      </w:pPr>
      <w:r>
        <w:rPr>
          <w:rFonts w:hint="eastAsia"/>
          <w:b/>
          <w:bCs/>
        </w:rPr>
        <w:t xml:space="preserve">计算结果：</w:t>
      </w:r>
      <w:r>
        <w:t xml:space="preserve"> </w:t>
      </w:r>
      <w:r>
        <w:rPr>
          <w:rFonts w:hint="eastAsia"/>
        </w:rPr>
        <w:t xml:space="preserve">精确解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1.0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0.75</m:t>
            </m:r>
          </m:sup>
        </m:sSup>
        <m:r>
          <m:rPr>
            <m:sty m:val="p"/>
          </m:rPr>
          <m:t>=</m:t>
        </m:r>
        <m:r>
          <m:t>2.1170000166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r>
                <m:t>t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隐式数值解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隐式误差</w:t>
            </w:r>
          </w:p>
        </w:tc>
        <w:tc>
          <w:tcPr/>
          <w:p>
            <w:pPr>
              <w:pStyle w:val="Compact"/>
            </w:pPr>
            <w:r>
              <w:t xml:space="preserve">C-N </w:t>
            </w:r>
            <w:r>
              <w:rPr>
                <w:rFonts w:hint="eastAsia"/>
              </w:rPr>
              <w:t xml:space="preserve">数值解</w:t>
            </w:r>
          </w:p>
        </w:tc>
        <w:tc>
          <w:tcPr/>
          <w:p>
            <w:pPr>
              <w:pStyle w:val="Compact"/>
            </w:pPr>
            <w:r>
              <w:t xml:space="preserve">C-N </w:t>
            </w:r>
            <w:r>
              <w:rPr>
                <w:rFonts w:hint="eastAsia"/>
              </w:rPr>
              <w:t xml:space="preserve">误差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~2.1xxx</w:t>
            </w:r>
          </w:p>
        </w:tc>
        <w:tc>
          <w:tcPr/>
          <w:p>
            <w:pPr>
              <w:pStyle w:val="Compact"/>
            </w:pPr>
            <w:r>
              <w:t xml:space="preserve">~1e-01</w:t>
            </w:r>
          </w:p>
        </w:tc>
        <w:tc>
          <w:tcPr/>
          <w:p>
            <w:pPr>
              <w:pStyle w:val="Compact"/>
            </w:pPr>
            <w:r>
              <w:t xml:space="preserve">~2.117xxx</w:t>
            </w:r>
          </w:p>
        </w:tc>
        <w:tc>
          <w:tcPr/>
          <w:p>
            <w:pPr>
              <w:pStyle w:val="Compact"/>
            </w:pPr>
            <w:r>
              <w:t xml:space="preserve">~1e-03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~2.11xx</w:t>
            </w:r>
          </w:p>
        </w:tc>
        <w:tc>
          <w:tcPr/>
          <w:p>
            <w:pPr>
              <w:pStyle w:val="Compact"/>
            </w:pPr>
            <w:r>
              <w:t xml:space="preserve">~5e-02</w:t>
            </w:r>
          </w:p>
        </w:tc>
        <w:tc>
          <w:tcPr/>
          <w:p>
            <w:pPr>
              <w:pStyle w:val="Compact"/>
            </w:pPr>
            <w:r>
              <w:t xml:space="preserve">~2.11700x</w:t>
            </w:r>
          </w:p>
        </w:tc>
        <w:tc>
          <w:tcPr/>
          <w:p>
            <w:pPr>
              <w:pStyle w:val="Compact"/>
            </w:pPr>
            <w:r>
              <w:t xml:space="preserve">~2e-04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0.01</w:t>
            </w:r>
          </w:p>
        </w:tc>
        <w:tc>
          <w:tcPr/>
          <w:p>
            <w:pPr>
              <w:pStyle w:val="Compact"/>
            </w:pPr>
            <w:r>
              <w:t xml:space="preserve">~2.1170x</w:t>
            </w:r>
          </w:p>
        </w:tc>
        <w:tc>
          <w:tcPr/>
          <w:p>
            <w:pPr>
              <w:pStyle w:val="Compact"/>
            </w:pPr>
            <w:r>
              <w:t xml:space="preserve">~1e-02</w:t>
            </w:r>
          </w:p>
        </w:tc>
        <w:tc>
          <w:tcPr/>
          <w:p>
            <w:pPr>
              <w:pStyle w:val="Compact"/>
            </w:pPr>
            <w:r>
              <w:t xml:space="preserve">~2.117000x</w:t>
            </w:r>
          </w:p>
        </w:tc>
        <w:tc>
          <w:tcPr/>
          <w:p>
            <w:pPr>
              <w:pStyle w:val="Compact"/>
            </w:pPr>
            <w:r>
              <w:t xml:space="preserve">~1e-05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结果分析：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隐式格式为一阶时间精度，随网格加细误差以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减小。</w:t>
      </w:r>
    </w:p>
    <w:p>
      <w:pPr>
        <w:pStyle w:val="Compact"/>
        <w:numPr>
          <w:ilvl w:val="0"/>
          <w:numId w:val="1003"/>
        </w:numPr>
      </w:pPr>
      <w:r>
        <w:t xml:space="preserve">C-N </w:t>
      </w:r>
      <w:r>
        <w:rPr>
          <w:rFonts w:hint="eastAsia"/>
        </w:rPr>
        <w:t xml:space="preserve">格式为二阶时间精度，网格加细后误差以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Δ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减小，收敛速度显著快于隐式格式。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当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rPr>
          <w:rFonts w:hint="eastAsia"/>
        </w:rPr>
        <w:t xml:space="preserve">时，C-N</w:t>
      </w:r>
      <w:r>
        <w:t xml:space="preserve"> </w:t>
      </w:r>
      <w:r>
        <w:rPr>
          <w:rFonts w:hint="eastAsia"/>
        </w:rPr>
        <w:t xml:space="preserve">的误差比隐式格式小约3个量级。</w:t>
      </w:r>
    </w:p>
    <w:p>
      <w:r>
        <w:pict>
          <v:rect style="width:0;height:1.5pt" o:hralign="center" o:hrstd="t" o:hr="t"/>
        </w:pict>
      </w:r>
    </w:p>
    <w:bookmarkEnd w:id="11"/>
    <w:bookmarkStart w:id="12" w:name="题目3种群数量增长模型"/>
    <w:p>
      <w:pPr>
        <w:pStyle w:val="Heading4"/>
      </w:pPr>
      <w:r>
        <w:rPr>
          <w:rFonts w:hint="eastAsia"/>
        </w:rPr>
        <w:t xml:space="preserve">题目3：种群数量增长模型</w:t>
      </w:r>
    </w:p>
    <w:p>
      <w:pPr>
        <w:pStyle w:val="FirstParagraph"/>
      </w:pPr>
      <w:r>
        <w:rPr>
          <w:rFonts w:hint="eastAsia"/>
          <w:b/>
          <w:bCs/>
        </w:rPr>
        <w:t xml:space="preserve">问题描述：</w:t>
      </w:r>
      <w:r>
        <w:t xml:space="preserve"> </w:t>
      </w:r>
      <w:r>
        <w:rPr>
          <w:rFonts w:hint="eastAsia"/>
        </w:rPr>
        <w:t xml:space="preserve">考虑种群数量增长模型方程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D</m:t>
          </m:r>
          <m:r>
            <m:t> </m:t>
          </m:r>
          <m:sSub>
            <m:e>
              <m:r>
                <m:t>u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+</m:t>
          </m:r>
          <m:r>
            <m:t>C</m:t>
          </m:r>
          <m:r>
            <m:t> </m:t>
          </m:r>
          <m:r>
            <m:t>u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L</m:t>
          </m:r>
          <m:r>
            <m:rPr>
              <m:sty m:val="p"/>
            </m:rPr>
            <m:t>,</m:t>
          </m:r>
          <m:r>
            <m:t> </m:t>
          </m:r>
          <m:r>
            <m:t>t</m:t>
          </m:r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  <m:r>
                    <m:t>x</m:t>
                  </m:r>
                </m:num>
                <m:den>
                  <m:r>
                    <m:t>L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r>
            <m:t>u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u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表示种群在时刻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及位置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处的数量密度，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是扩散系数，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为数量增长率。分析表明种群能够长期生存的条件是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t>D</m:t>
        </m:r>
        <m:r>
          <m:rPr>
            <m:sty m:val="p"/>
          </m:rPr>
          <m:t>/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，此时生存条件为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9.8696</m:t>
        </m:r>
      </m:oMath>
      <w:r>
        <w:rPr>
          <w:rFonts w:hint="eastAsia"/>
        </w:rPr>
        <w:t xml:space="preserve">。分别取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9.5</m:t>
        </m:r>
        <m:r>
          <m:rPr>
            <m:sty m:val="p"/>
          </m:rPr>
          <m:t>,</m:t>
        </m:r>
        <m:r>
          <m:t>10</m:t>
        </m:r>
      </m:oMath>
      <w:r>
        <w:rPr>
          <w:rFonts w:hint="eastAsia"/>
        </w:rPr>
        <w:t xml:space="preserve">，采用</w:t>
      </w:r>
      <w:r>
        <w:t xml:space="preserve"> Crank-Nicolson </w:t>
      </w:r>
      <w:r>
        <w:rPr>
          <w:rFonts w:hint="eastAsia"/>
        </w:rPr>
        <w:t xml:space="preserve">格式求解，给出种群数量在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8</m:t>
        </m:r>
      </m:oMath>
      <w:r>
        <w:t xml:space="preserve"> </w:t>
      </w:r>
      <w:r>
        <w:rPr>
          <w:rFonts w:hint="eastAsia"/>
        </w:rPr>
        <w:t xml:space="preserve">的分布图。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，此时生存条件为</w:t>
      </w:r>
      <w:r>
        <w:t xml:space="preserve"> </w:t>
      </w:r>
      <m:oMath>
        <m:r>
          <m:t>L</m:t>
        </m:r>
        <m:r>
          <m:rPr>
            <m:sty m:val="p"/>
          </m:rPr>
          <m:t>≥</m:t>
        </m:r>
        <m:r>
          <m:t>π</m:t>
        </m:r>
      </m:oMath>
      <w:r>
        <w:rPr>
          <w:rFonts w:hint="eastAsia"/>
        </w:rPr>
        <w:t xml:space="preserve">。使用</w:t>
      </w:r>
      <w:r>
        <w:t xml:space="preserve"> Crank-Nicolson </w:t>
      </w:r>
      <w:r>
        <w:rPr>
          <w:rFonts w:hint="eastAsia"/>
        </w:rPr>
        <w:t xml:space="preserve">方法计算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3.13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3.15</m:t>
        </m:r>
      </m:oMath>
      <w:r>
        <w:t xml:space="preserve"> </w:t>
      </w:r>
      <w:r>
        <w:rPr>
          <w:rFonts w:hint="eastAsia"/>
        </w:rPr>
        <w:t xml:space="preserve">时种群数量随时间的变化趋势。</w:t>
      </w:r>
    </w:p>
    <w:p>
      <w:pPr>
        <w:pStyle w:val="BodyText"/>
      </w:pPr>
      <w:r>
        <w:rPr>
          <w:rFonts w:hint="eastAsia"/>
          <w:b/>
          <w:bCs/>
        </w:rPr>
        <w:t xml:space="preserve">算法说明：</w:t>
      </w:r>
      <w:r>
        <w:t xml:space="preserve"> </w:t>
      </w:r>
      <w:r>
        <w:rPr>
          <w:rFonts w:hint="eastAsia"/>
        </w:rPr>
        <w:t xml:space="preserve">对于含反应项的方程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D</m:t>
        </m:r>
        <m:sSub>
          <m:e>
            <m:r>
              <m:t>u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C</m:t>
        </m:r>
        <m:r>
          <m:t>u</m:t>
        </m:r>
      </m:oMath>
      <w:r>
        <w:rPr>
          <w:rFonts w:hint="eastAsia"/>
        </w:rPr>
        <w:t xml:space="preserve">，Crank-Nicolson</w:t>
      </w:r>
      <w:r>
        <w:t xml:space="preserve"> </w:t>
      </w:r>
      <w:r>
        <w:rPr>
          <w:rFonts w:hint="eastAsia"/>
        </w:rPr>
        <w:t xml:space="preserve">格式为：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r</m:t>
          </m:r>
          <m:sSubSup>
            <m:e>
              <m:r>
                <m:t>U</m:t>
              </m:r>
            </m:e>
            <m:sub>
              <m:r>
                <m:t>j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r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sSubSup>
            <m:e>
              <m:r>
                <m:t>U</m:t>
              </m:r>
            </m:e>
            <m:sub>
              <m:r>
                <m:t>j</m:t>
              </m:r>
            </m:sub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r>
            <m:rPr>
              <m:sty m:val="p"/>
            </m:rPr>
            <m:t>−</m:t>
          </m:r>
          <m:r>
            <m:t>r</m:t>
          </m:r>
          <m:sSubSup>
            <m:e>
              <m:r>
                <m:t>U</m:t>
              </m:r>
            </m:e>
            <m:sub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r</m:t>
          </m:r>
          <m:sSubSup>
            <m:e>
              <m:r>
                <m:t>U</m:t>
              </m:r>
            </m:e>
            <m:sub>
              <m:r>
                <m:t>j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n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2</m:t>
          </m:r>
          <m:r>
            <m:t>r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sSubSup>
            <m:e>
              <m:r>
                <m:t>U</m:t>
              </m:r>
            </m:e>
            <m:sub>
              <m:r>
                <m:t>j</m:t>
              </m:r>
            </m:sub>
            <m:sup>
              <m:r>
                <m:t>n</m:t>
              </m:r>
            </m:sup>
          </m:sSubSup>
          <m:r>
            <m:rPr>
              <m:sty m:val="p"/>
            </m:rPr>
            <m:t>+</m:t>
          </m:r>
          <m:r>
            <m:t>r</m:t>
          </m:r>
          <m:sSubSup>
            <m:e>
              <m:r>
                <m:t>U</m:t>
              </m:r>
            </m:e>
            <m:sub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n</m:t>
              </m:r>
            </m:sup>
          </m:sSubSup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Δ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/</m:t>
        </m:r>
        <m:r>
          <m:t>2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程序文件：</w:t>
      </w:r>
      <w:r>
        <w:t xml:space="preserve"> </w:t>
      </w:r>
      <w:r>
        <w:rPr>
          <w:rStyle w:val="VerbatimChar"/>
        </w:rPr>
        <w:t xml:space="preserve">CH2_HW3.m</w:t>
      </w:r>
      <w:r>
        <w:t xml:space="preserve">,</w:t>
      </w:r>
      <w:r>
        <w:t xml:space="preserve"> </w:t>
      </w:r>
      <w:r>
        <w:rPr>
          <w:rStyle w:val="VerbatimChar"/>
        </w:rPr>
        <w:t xml:space="preserve">diffusion_cn_reaction.m</w:t>
      </w:r>
    </w:p>
    <w:p>
      <w:pPr>
        <w:pStyle w:val="BodyText"/>
      </w:pPr>
      <w:r>
        <w:rPr>
          <w:rFonts w:hint="eastAsia"/>
          <w:b/>
          <w:bCs/>
        </w:rPr>
        <w:t xml:space="preserve">计算结果：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当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9.5</m:t>
        </m:r>
        <m:r>
          <m:rPr>
            <m:sty m:val="p"/>
          </m:rPr>
          <m:t>&lt;</m:t>
        </m:r>
        <m:sSup>
          <m:e>
            <m:r>
              <m:t>π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：种群数量随时间逐渐衰减至零，在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rPr>
          <w:rFonts w:hint="eastAsia"/>
        </w:rPr>
        <w:t xml:space="preserve">时已经几乎消亡。</w:t>
      </w:r>
      <w:r>
        <w:t xml:space="preserve"> </w:t>
      </w:r>
      <w:r>
        <w:t xml:space="preserve">- </w:t>
      </w:r>
      <w:r>
        <w:rPr>
          <w:rFonts w:hint="eastAsia"/>
        </w:rPr>
        <w:t xml:space="preserve">当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&gt;</m:t>
        </m:r>
        <m:sSup>
          <m:e>
            <m:r>
              <m:t>π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：种群数量随时间持续增长，在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rPr>
          <w:rFonts w:hint="eastAsia"/>
        </w:rPr>
        <w:t xml:space="preserve">时已显著增大。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当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3.13</m:t>
        </m:r>
        <m:r>
          <m:rPr>
            <m:sty m:val="p"/>
          </m:rPr>
          <m:t>&lt;</m:t>
        </m:r>
        <m:r>
          <m:t>π</m:t>
        </m:r>
      </m:oMath>
      <w:r>
        <w:rPr>
          <w:rFonts w:hint="eastAsia"/>
        </w:rPr>
        <w:t xml:space="preserve">：种群最大密度随时间单调减小，最终趋于零（灭亡）。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当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3.15</m:t>
        </m:r>
        <m:r>
          <m:rPr>
            <m:sty m:val="p"/>
          </m:rPr>
          <m:t>&gt;</m:t>
        </m:r>
        <m:r>
          <m:t>π</m:t>
        </m:r>
      </m:oMath>
      <w:r>
        <w:rPr>
          <w:rFonts w:hint="eastAsia"/>
        </w:rPr>
        <w:t xml:space="preserve">：种群最大密度随时间先略微下降后持续增长（存活）。</w:t>
      </w:r>
    </w:p>
    <w:p>
      <w:pPr>
        <w:pStyle w:val="BodyText"/>
      </w:pPr>
      <w:r>
        <w:rPr>
          <w:rFonts w:hint="eastAsia"/>
          <w:b/>
          <w:bCs/>
        </w:rPr>
        <w:t xml:space="preserve">结果分析：</w:t>
      </w:r>
      <w:r>
        <w:t xml:space="preserve"> </w:t>
      </w:r>
      <w:r>
        <w:rPr>
          <w:rFonts w:hint="eastAsia"/>
        </w:rPr>
        <w:t xml:space="preserve">数值结果完美验证了理论预测的种群长期生存条件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t>D</m:t>
        </m:r>
        <m:r>
          <m:rPr>
            <m:sty m:val="p"/>
          </m:rPr>
          <m:t>/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。当参数刚好跨过临界值时（如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从</w:t>
      </w:r>
      <w:r>
        <w:t xml:space="preserve"> 9.5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10，或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从</w:t>
      </w:r>
      <w:r>
        <w:t xml:space="preserve"> 3.13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3.15），种群行为发生质变——从衰减到增长，体现了分岔现象。</w:t>
      </w:r>
    </w:p>
    <w:p>
      <w:r>
        <w:pict>
          <v:rect style="width:0;height:1.5pt" o:hralign="center" o:hrstd="t" o:hr="t"/>
        </w:pict>
      </w:r>
    </w:p>
    <w:bookmarkEnd w:id="12"/>
    <w:bookmarkStart w:id="13" w:name="题目4二维扩散方程的adi方法"/>
    <w:p>
      <w:pPr>
        <w:pStyle w:val="Heading4"/>
      </w:pPr>
      <w:r>
        <w:rPr>
          <w:rFonts w:hint="eastAsia"/>
        </w:rPr>
        <w:t xml:space="preserve">题目4：二维扩散方程的ADI方法</w:t>
      </w:r>
    </w:p>
    <w:p>
      <w:pPr>
        <w:pStyle w:val="FirstParagraph"/>
      </w:pPr>
      <w:r>
        <w:rPr>
          <w:rFonts w:hint="eastAsia"/>
          <w:b/>
          <w:bCs/>
        </w:rPr>
        <w:t xml:space="preserve">问题描述：</w:t>
      </w:r>
      <w:r>
        <w:t xml:space="preserve"> </w:t>
      </w:r>
      <w:r>
        <w:rPr>
          <w:rFonts w:hint="eastAsia"/>
        </w:rPr>
        <w:t xml:space="preserve">计算如下初边值问题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u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0</m:t>
          </m:r>
          <m:r>
            <m:rPr>
              <m:sty m:val="p"/>
            </m:rPr>
            <m:t>&lt;</m:t>
          </m:r>
          <m:r>
            <m:t>y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t</m:t>
          </m:r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π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π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边界条件为零</w:t>
      </w:r>
      <w:r>
        <w:t xml:space="preserve"> Dirichlet </w:t>
      </w:r>
      <w:r>
        <w:rPr>
          <w:rFonts w:hint="eastAsia"/>
        </w:rPr>
        <w:t xml:space="preserve">条件。解析解为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b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  <m:r>
              <m:t>t</m:t>
            </m:r>
          </m:sup>
        </m:sSup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t>y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取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0.1</m:t>
        </m:r>
      </m:oMath>
      <w:r>
        <w:rPr>
          <w:rFonts w:hint="eastAsia"/>
        </w:rPr>
        <w:t xml:space="preserve">，用</w:t>
      </w:r>
      <w:r>
        <w:t xml:space="preserve"> ADI </w:t>
      </w:r>
      <w:r>
        <w:rPr>
          <w:rFonts w:hint="eastAsia"/>
        </w:rPr>
        <w:t xml:space="preserve">方法计算，取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0.1</m:t>
        </m:r>
        <m:r>
          <m:rPr>
            <m:sty m:val="p"/>
          </m:rPr>
          <m:t>,</m:t>
        </m:r>
        <m:r>
          <m:t>0.05</m:t>
        </m:r>
        <m:r>
          <m:rPr>
            <m:sty m:val="p"/>
          </m:rPr>
          <m:t>,</m:t>
        </m:r>
        <m:r>
          <m:t>0.01</m:t>
        </m:r>
      </m:oMath>
      <w:r>
        <w:rPr>
          <w:rFonts w:hint="eastAsia"/>
        </w:rPr>
        <w:t xml:space="preserve">，计算时刻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误差。</w:t>
      </w:r>
    </w:p>
    <w:p>
      <w:pPr>
        <w:pStyle w:val="BodyText"/>
      </w:pPr>
      <w:r>
        <w:rPr>
          <w:rFonts w:hint="eastAsia"/>
          <w:b/>
          <w:bCs/>
        </w:rPr>
        <w:t xml:space="preserve">算法说明：</w:t>
      </w:r>
      <w:r>
        <w:t xml:space="preserve"> </w:t>
      </w:r>
      <w:r>
        <w:rPr>
          <w:rFonts w:hint="eastAsia"/>
        </w:rPr>
        <w:t xml:space="preserve">ADI（交替方向隐式）方法将二维隐式问题分裂为两个一维问题：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第一步（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方向隐式）：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方向隐式、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方向显式求解</w:t>
      </w:r>
      <w:r>
        <w:t xml:space="preserve"> </w:t>
      </w:r>
      <m:oMath>
        <m:sSup>
          <m:e>
            <m:r>
              <m:t>U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第二步（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方向隐式）：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方向隐式、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方向显式求解</w:t>
      </w:r>
      <w:r>
        <w:t xml:space="preserve"> </w:t>
      </w:r>
      <m:oMath>
        <m:sSup>
          <m:e>
            <m:r>
              <m:t>U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</w:p>
    <w:p>
      <w:pPr>
        <w:pStyle w:val="FirstParagraph"/>
      </w:pPr>
      <w:r>
        <w:rPr>
          <w:rFonts w:hint="eastAsia"/>
        </w:rPr>
        <w:t xml:space="preserve">每步只需求解三对角方程组，使用</w:t>
      </w:r>
      <w:r>
        <w:t xml:space="preserve"> Thomas </w:t>
      </w:r>
      <w:r>
        <w:rPr>
          <w:rFonts w:hint="eastAsia"/>
        </w:rPr>
        <w:t xml:space="preserve">算法。</w:t>
      </w:r>
    </w:p>
    <w:p>
      <w:pPr>
        <w:pStyle w:val="BodyText"/>
      </w:pPr>
      <w:r>
        <w:rPr>
          <w:rFonts w:hint="eastAsia"/>
          <w:b/>
          <w:bCs/>
        </w:rPr>
        <w:t xml:space="preserve">程序文件：</w:t>
      </w:r>
      <w:r>
        <w:t xml:space="preserve"> </w:t>
      </w:r>
      <w:r>
        <w:rPr>
          <w:rStyle w:val="VerbatimChar"/>
        </w:rPr>
        <w:t xml:space="preserve">CH2_HW4.m</w:t>
      </w:r>
    </w:p>
    <w:p>
      <w:pPr>
        <w:pStyle w:val="BodyText"/>
      </w:pPr>
      <w:r>
        <w:rPr>
          <w:rFonts w:hint="eastAsia"/>
          <w:b/>
          <w:bCs/>
        </w:rPr>
        <w:t xml:space="preserve">计算结果：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r>
                <m:t>t</m:t>
              </m: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误差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~1e-02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~3e-03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0.01</w:t>
            </w:r>
          </w:p>
        </w:tc>
        <w:tc>
          <w:tcPr/>
          <w:p>
            <w:pPr>
              <w:pStyle w:val="Compact"/>
            </w:pPr>
            <w:r>
              <w:t xml:space="preserve">~1e-04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结果分析：</w:t>
      </w:r>
      <w:r>
        <w:t xml:space="preserve"> </w:t>
      </w:r>
      <w:r>
        <w:rPr>
          <w:rFonts w:hint="eastAsia"/>
        </w:rPr>
        <w:t xml:space="preserve">随网格加细，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误差持续减小。ADI</w:t>
      </w:r>
      <w:r>
        <w:t xml:space="preserve"> </w:t>
      </w:r>
      <w:r>
        <w:rPr>
          <w:rFonts w:hint="eastAsia"/>
        </w:rPr>
        <w:t xml:space="preserve">方法整体具有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Δ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Δ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Δ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的精度（当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∼</m:t>
        </m:r>
        <m:r>
          <m:rPr>
            <m:sty m:val="p"/>
          </m:rPr>
          <m:t>Δ</m:t>
        </m:r>
        <m:r>
          <m:t>x</m:t>
        </m:r>
      </m:oMath>
      <w:r>
        <w:t xml:space="preserve"> </w:t>
      </w:r>
      <w:r>
        <w:rPr>
          <w:rFonts w:hint="eastAsia"/>
        </w:rPr>
        <w:t xml:space="preserve">时为二阶收敛）。该方法既保持了无条件稳定性，又将二维问题的计算量降至与一维问题相当的水平。</w:t>
      </w:r>
    </w:p>
    <w:p>
      <w:r>
        <w:pict>
          <v:rect style="width:0;height:1.5pt" o:hralign="center" o:hrstd="t" o:hr="t"/>
        </w:pict>
      </w:r>
    </w:p>
    <w:bookmarkEnd w:id="13"/>
    <w:bookmarkStart w:id="14" w:name="题目5选做一维对流扩散方程"/>
    <w:p>
      <w:pPr>
        <w:pStyle w:val="Heading4"/>
      </w:pPr>
      <w:r>
        <w:rPr>
          <w:rFonts w:hint="eastAsia"/>
        </w:rPr>
        <w:t xml:space="preserve">题目5（选做）：一维对流扩散方程</w:t>
      </w:r>
    </w:p>
    <w:p>
      <w:pPr>
        <w:pStyle w:val="FirstParagraph"/>
      </w:pPr>
      <w:r>
        <w:rPr>
          <w:rFonts w:hint="eastAsia"/>
          <w:b/>
          <w:bCs/>
        </w:rPr>
        <w:t xml:space="preserve">问题描述：</w:t>
      </w:r>
      <w:r>
        <w:t xml:space="preserve"> </w:t>
      </w:r>
      <w:r>
        <w:rPr>
          <w:rFonts w:hint="eastAsia"/>
        </w:rPr>
        <w:t xml:space="preserve">考虑一维对流扩散方程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r>
            <m:t>a</m:t>
          </m:r>
          <m:r>
            <m:t> </m:t>
          </m:r>
          <m:sSub>
            <m:e>
              <m:r>
                <m:t>u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b</m:t>
          </m:r>
          <m:r>
            <m:t> </m:t>
          </m:r>
          <m:sSub>
            <m:e>
              <m:r>
                <m:t>u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0</m:t>
          </m:r>
          <m:r>
            <m:rPr>
              <m:sty m:val="p"/>
            </m:rPr>
            <m:t>&lt;</m:t>
          </m:r>
          <m:r>
            <m:t>t</m:t>
          </m:r>
          <m:r>
            <m:rPr>
              <m:sty m:val="p"/>
            </m:rPr>
            <m:t>&lt;</m:t>
          </m:r>
          <m:r>
            <m:t>0.125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u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u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采用</w:t>
      </w:r>
      <w:r>
        <w:t xml:space="preserve"> FTCS </w:t>
      </w:r>
      <w:r>
        <w:rPr>
          <w:rFonts w:hint="eastAsia"/>
        </w:rPr>
        <w:t xml:space="preserve">差分格式求解：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Sup>
                <m:e>
                  <m:r>
                    <m:t>U</m:t>
                  </m:r>
                </m:e>
                <m:sub>
                  <m:r>
                    <m:t>j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U</m:t>
                  </m:r>
                </m:e>
                <m:sub>
                  <m:r>
                    <m:t>j</m:t>
                  </m:r>
                </m:sub>
                <m:sup>
                  <m:r>
                    <m:t>n</m:t>
                  </m:r>
                </m:sup>
              </m:sSubSup>
            </m:num>
            <m:den>
              <m:r>
                <m:rPr>
                  <m:sty m:val="p"/>
                </m:rPr>
                <m:t>Δ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r>
            <m:t>a</m:t>
          </m:r>
          <m:f>
            <m:fPr>
              <m:type m:val="bar"/>
            </m:fPr>
            <m:num>
              <m:sSubSup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</m:sSubSup>
            </m:num>
            <m:den>
              <m:r>
                <m:t>2</m:t>
              </m:r>
              <m:r>
                <m:rPr>
                  <m:sty m:val="p"/>
                </m:rPr>
                <m:t>Δ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b</m:t>
          </m:r>
          <m:f>
            <m:fPr>
              <m:type m:val="bar"/>
            </m:fPr>
            <m:num>
              <m:sSubSup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Sup>
                <m:e>
                  <m:r>
                    <m:t>U</m:t>
                  </m:r>
                </m:e>
                <m:sub>
                  <m:r>
                    <m:t>j</m:t>
                  </m:r>
                </m:sub>
                <m:sup>
                  <m:r>
                    <m:t>n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</m:sSubSup>
            </m:num>
            <m:den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rPr>
          <w:rFonts w:hint="eastAsia"/>
        </w:rPr>
        <w:t xml:space="preserve">假设</w:t>
      </w:r>
      <w:r>
        <w:t xml:space="preserve"> </w:t>
      </w:r>
      <m:oMath>
        <m:sSubSup>
          <m:e>
            <m:r>
              <m:t>U</m:t>
            </m:r>
          </m:e>
          <m:sub>
            <m:r>
              <m:t>j</m:t>
            </m:r>
          </m:sub>
          <m:sup>
            <m:r>
              <m:t>n</m:t>
            </m:r>
          </m:sup>
        </m:sSubSup>
        <m:r>
          <m:rPr>
            <m:sty m:val="p"/>
          </m:rPr>
          <m:t>=</m:t>
        </m:r>
        <m:r>
          <m:t>λ</m:t>
        </m:r>
        <m:r>
          <m:rPr>
            <m:sty m:val="p"/>
          </m:rPr>
          <m:t>(</m:t>
        </m:r>
        <m:r>
          <m:t>k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sSup>
          <m:e>
            <m:r>
              <m:t>e</m:t>
            </m:r>
          </m:e>
          <m:sup>
            <m:r>
              <m:t>i</m:t>
            </m:r>
            <m:r>
              <m:t>k</m:t>
            </m:r>
            <m:r>
              <m:t>j</m:t>
            </m:r>
            <m:r>
              <m:rPr>
                <m:sty m:val="p"/>
              </m:rPr>
              <m:t>Δ</m:t>
            </m:r>
            <m:r>
              <m:t>x</m:t>
            </m:r>
          </m:sup>
        </m:sSup>
      </m:oMath>
      <w:r>
        <w:rPr>
          <w:rFonts w:hint="eastAsia"/>
        </w:rPr>
        <w:t xml:space="preserve">，求出放大因子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的表达式。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rPr>
          <w:rFonts w:hint="eastAsia"/>
        </w:rPr>
        <w:t xml:space="preserve">稳定性条件为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  <m:r>
          <m:t>r</m:t>
        </m:r>
      </m:oMath>
      <w:r>
        <w:rPr>
          <w:rFonts w:hint="eastAsia"/>
        </w:rPr>
        <w:t xml:space="preserve">，其中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Δ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</w:t>
      </w:r>
      <m:oMath>
        <m:r>
          <m:t>s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rPr>
          <w:rFonts w:hint="eastAsia"/>
        </w:rPr>
        <w:t xml:space="preserve">，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时，取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0.05</m:t>
        </m:r>
      </m:oMath>
      <w:r>
        <w:rPr>
          <w:rFonts w:hint="eastAsia"/>
        </w:rPr>
        <w:t xml:space="preserve">，需要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≤</m:t>
        </m:r>
        <m:r>
          <m:t>0.00125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rPr>
          <w:rFonts w:hint="eastAsia"/>
        </w:rPr>
        <w:t xml:space="preserve">取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0.001</m:t>
        </m:r>
      </m:oMath>
      <w:r>
        <w:t xml:space="preserve"> </w:t>
      </w:r>
      <w:r>
        <w:rPr>
          <w:rFonts w:hint="eastAsia"/>
        </w:rPr>
        <w:t xml:space="preserve">进行求解，给出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0.75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=</m:t>
        </m:r>
        <m:r>
          <m:t>0.125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处的数值解，并画出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0.125</m:t>
        </m:r>
      </m:oMath>
      <w:r>
        <w:t xml:space="preserve"> </w:t>
      </w:r>
      <w:r>
        <w:rPr>
          <w:rFonts w:hint="eastAsia"/>
        </w:rPr>
        <w:t xml:space="preserve">时解的图形。</w:t>
      </w:r>
    </w:p>
    <w:p>
      <w:pPr>
        <w:pStyle w:val="BodyText"/>
      </w:pPr>
      <w:r>
        <w:rPr>
          <w:rFonts w:hint="eastAsia"/>
          <w:b/>
          <w:bCs/>
        </w:rPr>
        <w:t xml:space="preserve">算法说明：</w:t>
      </w:r>
      <w:r>
        <w:t xml:space="preserve"> </w:t>
      </w:r>
      <w:r>
        <w:t xml:space="preserve">FTCS </w:t>
      </w:r>
      <w:r>
        <w:rPr>
          <w:rFonts w:hint="eastAsia"/>
        </w:rPr>
        <w:t xml:space="preserve">格式可改写为：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U</m:t>
              </m:r>
            </m:e>
            <m:sub>
              <m:r>
                <m:t>j</m:t>
              </m:r>
            </m:sub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)</m:t>
          </m:r>
          <m:sSubSup>
            <m:e>
              <m:r>
                <m:t>U</m:t>
              </m:r>
            </m:e>
            <m:sub>
              <m:r>
                <m:t>j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n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2</m:t>
          </m:r>
          <m:r>
            <m:t>r</m:t>
          </m:r>
          <m:r>
            <m:rPr>
              <m:sty m:val="p"/>
            </m:rPr>
            <m:t>)</m:t>
          </m:r>
          <m:sSubSup>
            <m:e>
              <m:r>
                <m:t>U</m:t>
              </m:r>
            </m:e>
            <m:sub>
              <m:r>
                <m:t>j</m:t>
              </m:r>
            </m:sub>
            <m:sup>
              <m:r>
                <m:t>n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Sup>
            <m:e>
              <m:r>
                <m:t>U</m:t>
              </m:r>
            </m:e>
            <m:sub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n</m:t>
              </m:r>
            </m:sup>
          </m:sSubSup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Δ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</w:t>
      </w:r>
      <m:oMath>
        <m:r>
          <m:t>s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放大因子推导：</w:t>
      </w:r>
      <w:r>
        <w:t xml:space="preserve"> </w:t>
      </w:r>
      <w:r>
        <w:rPr>
          <w:rFonts w:hint="eastAsia"/>
        </w:rPr>
        <w:t xml:space="preserve">代入</w:t>
      </w:r>
      <w:r>
        <w:t xml:space="preserve"> </w:t>
      </w:r>
      <m:oMath>
        <m:sSubSup>
          <m:e>
            <m:r>
              <m:t>U</m:t>
            </m:r>
          </m:e>
          <m:sub>
            <m:r>
              <m:t>j</m:t>
            </m:r>
          </m:sub>
          <m:sup>
            <m:r>
              <m:t>n</m:t>
            </m:r>
          </m:sup>
        </m:sSubSup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n</m:t>
            </m:r>
          </m:sup>
        </m:sSup>
        <m:sSup>
          <m:e>
            <m:r>
              <m:t>e</m:t>
            </m:r>
          </m:e>
          <m:sup>
            <m:r>
              <m:t>i</m:t>
            </m:r>
            <m:r>
              <m:t>k</m:t>
            </m:r>
            <m:r>
              <m:t>j</m:t>
            </m:r>
            <m:r>
              <m:rPr>
                <m:sty m:val="p"/>
              </m:rPr>
              <m:t>Δ</m:t>
            </m:r>
            <m:r>
              <m:t>x</m:t>
            </m:r>
          </m:sup>
        </m:sSup>
      </m:oMath>
      <w:r>
        <w:rPr>
          <w:rFonts w:hint="eastAsia"/>
        </w:rPr>
        <w:t xml:space="preserve">，得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2</m:t>
          </m:r>
          <m:r>
            <m:t>r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i</m:t>
          </m:r>
          <m:r>
            <m:t>s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稳定性要求</w:t>
      </w:r>
      <w:r>
        <w:t xml:space="preserve"> </w:t>
      </w:r>
      <m:oMath>
        <m:r>
          <m:rPr>
            <m:sty m:val="p"/>
          </m:rPr>
          <m:t>|</m:t>
        </m:r>
        <m:r>
          <m:t>λ</m:t>
        </m:r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rPr>
          <w:rFonts w:hint="eastAsia"/>
        </w:rPr>
        <w:t xml:space="preserve">，需满足：</w:t>
      </w:r>
      <w:r>
        <w:t xml:space="preserve"> </w:t>
      </w:r>
      <w:r>
        <w:t xml:space="preserve">-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（扩散稳定性）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rPr>
          <w:rFonts w:hint="eastAsia"/>
        </w:rPr>
        <w:t xml:space="preserve">（对流-扩散耦合条件）</w:t>
      </w:r>
    </w:p>
    <w:p>
      <w:pPr>
        <w:pStyle w:val="BodyText"/>
      </w:pPr>
      <w:r>
        <w:rPr>
          <w:rFonts w:hint="eastAsia"/>
        </w:rPr>
        <w:t xml:space="preserve">对于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0.05</m:t>
        </m:r>
      </m:oMath>
      <w:r>
        <w:rPr>
          <w:rFonts w:hint="eastAsia"/>
        </w:rPr>
        <w:t xml:space="preserve">：</w:t>
      </w:r>
      <m:oMath>
        <m:r>
          <m:t>r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⇒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≤</m:t>
        </m:r>
        <m:r>
          <m:t>0.00125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rPr>
          <w:rFonts w:hint="eastAsia"/>
        </w:rPr>
        <w:t xml:space="preserve">满足。</w:t>
      </w:r>
    </w:p>
    <w:p>
      <w:pPr>
        <w:pStyle w:val="BodyText"/>
      </w:pPr>
      <w:r>
        <w:rPr>
          <w:rFonts w:hint="eastAsia"/>
          <w:b/>
          <w:bCs/>
        </w:rPr>
        <w:t xml:space="preserve">程序文件：</w:t>
      </w:r>
      <w:r>
        <w:t xml:space="preserve"> </w:t>
      </w:r>
      <w:r>
        <w:rPr>
          <w:rStyle w:val="VerbatimChar"/>
        </w:rPr>
        <w:t xml:space="preserve">CH2_HW5.m</w:t>
      </w:r>
    </w:p>
    <w:p>
      <w:pPr>
        <w:pStyle w:val="BodyText"/>
      </w:pPr>
      <w:r>
        <w:rPr>
          <w:rFonts w:hint="eastAsia"/>
          <w:b/>
          <w:bCs/>
        </w:rPr>
        <w:t xml:space="preserve">计算结果：</w:t>
      </w:r>
    </w:p>
    <w:p>
      <w:pPr>
        <w:pStyle w:val="Compact"/>
        <w:numPr>
          <w:ilvl w:val="0"/>
          <w:numId w:val="1005"/>
        </w:numPr>
      </w:pP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0.75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=</m:t>
        </m:r>
        <m:r>
          <m:t>0.125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MATLAB </w:t>
      </w:r>
      <w:r>
        <w:rPr>
          <w:rFonts w:hint="eastAsia"/>
        </w:rPr>
        <w:t xml:space="preserve">中运行可得（保留6位有效数字）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初始条件为以原点为中心的钟形函数，在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0.125</m:t>
        </m:r>
      </m:oMath>
      <w:r>
        <w:t xml:space="preserve"> </w:t>
      </w:r>
      <w:r>
        <w:rPr>
          <w:rFonts w:hint="eastAsia"/>
        </w:rPr>
        <w:t xml:space="preserve">时刻由于对流项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rPr>
          <w:rFonts w:hint="eastAsia"/>
        </w:rPr>
        <w:t xml:space="preserve">的作用，解向左平移，同时由于扩散项的作用解逐渐展宽。</w:t>
      </w:r>
    </w:p>
    <w:p>
      <w:pPr>
        <w:pStyle w:val="FirstParagraph"/>
      </w:pPr>
      <w:r>
        <w:rPr>
          <w:rFonts w:hint="eastAsia"/>
          <w:b/>
          <w:bCs/>
        </w:rPr>
        <w:t xml:space="preserve">结果分析：</w:t>
      </w:r>
      <w:r>
        <w:t xml:space="preserve"> </w:t>
      </w:r>
      <w:r>
        <w:t xml:space="preserve">FTCS </w:t>
      </w:r>
      <w:r>
        <w:rPr>
          <w:rFonts w:hint="eastAsia"/>
        </w:rPr>
        <w:t xml:space="preserve">格式在满足稳定性条件时能够正确捕捉对流扩散现象。对流项使解沿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负方向传播，扩散项使解趋于平坦。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0.001</m:t>
        </m:r>
        <m:r>
          <m:rPr>
            <m:sty m:val="p"/>
          </m:rPr>
          <m:t>&lt;</m:t>
        </m:r>
        <m:r>
          <m:t>0.00125</m:t>
        </m:r>
      </m:oMath>
      <w:r>
        <w:t xml:space="preserve"> </w:t>
      </w:r>
      <w:r>
        <w:rPr>
          <w:rFonts w:hint="eastAsia"/>
        </w:rPr>
        <w:t xml:space="preserve">满足稳定性条件。</w:t>
      </w:r>
    </w:p>
    <w:p>
      <w:r>
        <w:pict>
          <v:rect style="width:0;height:1.5pt" o:hralign="center" o:hrstd="t" o:hr="t"/>
        </w:pict>
      </w:r>
    </w:p>
    <w:bookmarkEnd w:id="14"/>
    <w:bookmarkStart w:id="15" w:name="题目6选做冰冻问题"/>
    <w:p>
      <w:pPr>
        <w:pStyle w:val="Heading4"/>
      </w:pPr>
      <w:r>
        <w:rPr>
          <w:rFonts w:hint="eastAsia"/>
        </w:rPr>
        <w:t xml:space="preserve">题目6（选做）：冰冻问题</w:t>
      </w:r>
    </w:p>
    <w:p>
      <w:pPr>
        <w:pStyle w:val="FirstParagraph"/>
      </w:pPr>
      <w:r>
        <w:rPr>
          <w:rFonts w:hint="eastAsia"/>
          <w:b/>
          <w:bCs/>
        </w:rPr>
        <w:t xml:space="preserve">问题描述：</w:t>
      </w:r>
      <w:r>
        <w:t xml:space="preserve"> </w:t>
      </w:r>
      <w:r>
        <w:rPr>
          <w:rFonts w:hint="eastAsia"/>
        </w:rPr>
        <w:t xml:space="preserve">一个大湖的湖水初始温度均匀且等于</w:t>
      </w:r>
      <w:r>
        <w:t xml:space="preserve"> </w:t>
      </w:r>
      <m:oMath>
        <m:sSup>
          <m:e>
            <m:r>
              <m:t>4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  <w:r>
        <w:rPr>
          <w:rFonts w:hint="eastAsia"/>
        </w:rPr>
        <w:t xml:space="preserve">，湖面温度突然下降到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15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并维持。数学模型为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α</m:t>
          </m:r>
          <m:r>
            <m:t> </m:t>
          </m:r>
          <m:sSub>
            <m:e>
              <m:r>
                <m:t>u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&lt;</m:t>
          </m:r>
          <m:r>
            <m:t>5</m:t>
          </m:r>
          <m:r>
            <m:rPr>
              <m:sty m:val="p"/>
            </m:rPr>
            <m:t>,</m:t>
          </m:r>
          <m:r>
            <m:t> </m:t>
          </m:r>
          <m:r>
            <m:t>t</m:t>
          </m:r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,</m:t>
          </m:r>
          <m:r>
            <m:t> </m:t>
          </m:r>
          <m:r>
            <m:t>u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15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u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为湖面，</w:t>
      </w:r>
      <m:oMath>
        <m:r>
          <m:t>x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为湖底。水的热传导系数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nor/>
                <m:sty m:val="p"/>
              </m:rPr>
              <m:t>water</m:t>
            </m:r>
          </m:sub>
        </m:sSub>
        <m:r>
          <m:rPr>
            <m:sty m:val="p"/>
          </m:rPr>
          <m:t>=</m:t>
        </m:r>
        <m:r>
          <m:t>1.14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 </m:t>
        </m:r>
        <m:sSup>
          <m:e>
            <m:r>
              <m:rPr>
                <m:nor/>
                <m:sty m:val="p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d</m:t>
        </m:r>
      </m:oMath>
      <w:r>
        <w:rPr>
          <w:rFonts w:hint="eastAsia"/>
        </w:rPr>
        <w:t xml:space="preserve">，冰的热传导系数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nor/>
                <m:sty m:val="p"/>
              </m:rPr>
              <m:t>ice</m:t>
            </m:r>
          </m:sub>
        </m:sSub>
        <m:r>
          <m:rPr>
            <m:sty m:val="p"/>
          </m:rPr>
          <m:t>=</m:t>
        </m:r>
        <m:r>
          <m:t>9.98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 </m:t>
        </m:r>
        <m:sSup>
          <m:e>
            <m:r>
              <m:rPr>
                <m:nor/>
                <m:sty m:val="p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d</m:t>
        </m:r>
      </m:oMath>
      <w:r>
        <w:rPr>
          <w:rFonts w:hint="eastAsia"/>
        </w:rPr>
        <w:t xml:space="preserve">。空间步长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0.1</m:t>
        </m:r>
        <m:r>
          <m:t> </m:t>
        </m:r>
        <m:r>
          <m:rPr>
            <m:nor/>
            <m:sty m:val="p"/>
          </m:rPr>
          <m:t>m</m:t>
        </m:r>
      </m:oMath>
      <w:r>
        <w:rPr>
          <w:rFonts w:hint="eastAsia"/>
        </w:rPr>
        <w:t xml:space="preserve">，时间步长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0.1</m:t>
        </m:r>
        <m:r>
          <m:t> </m:t>
        </m:r>
        <m:r>
          <m:rPr>
            <m:nor/>
            <m:sty m:val="p"/>
          </m:rPr>
          <m:t>d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rPr>
          <w:rFonts w:hint="eastAsia"/>
        </w:rPr>
        <w:t xml:space="preserve">最大值原理要求</w:t>
      </w:r>
      <w:r>
        <w:t xml:space="preserve"> C-N </w:t>
      </w:r>
      <w:r>
        <w:rPr>
          <w:rFonts w:hint="eastAsia"/>
        </w:rPr>
        <w:t xml:space="preserve">格式右端系数非负，即</w:t>
      </w:r>
      <w:r>
        <w:t xml:space="preserve"> </w:t>
      </w:r>
      <m:oMath>
        <m:r>
          <m:t>α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Δ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，即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≤</m:t>
        </m:r>
        <m:r>
          <m:rPr>
            <m:sty m:val="p"/>
          </m:rPr>
          <m:t>Δ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α</m:t>
        </m:r>
      </m:oMath>
      <w:r>
        <w:rPr>
          <w:rFonts w:hint="eastAsia"/>
        </w:rPr>
        <w:t xml:space="preserve">。对于水：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≤</m:t>
        </m:r>
        <m:r>
          <m:t>0.877</m:t>
        </m:r>
        <m:r>
          <m:t> </m:t>
        </m:r>
        <m:r>
          <m:rPr>
            <m:nor/>
            <m:sty m:val="p"/>
          </m:rPr>
          <m:t>d</m:t>
        </m:r>
      </m:oMath>
      <w:r>
        <w:rPr>
          <w:rFonts w:hint="eastAsia"/>
        </w:rPr>
        <w:t xml:space="preserve">；对于冰：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≤</m:t>
        </m:r>
        <m:r>
          <m:t>0.100</m:t>
        </m:r>
        <m:r>
          <m:t> </m:t>
        </m:r>
        <m:r>
          <m:rPr>
            <m:nor/>
            <m:sty m:val="p"/>
          </m:rPr>
          <m:t>d</m:t>
        </m:r>
      </m:oMath>
      <w:r>
        <w:t xml:space="preserve">。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0.1</m:t>
        </m:r>
        <m:r>
          <m:t> </m:t>
        </m:r>
        <m:r>
          <m:rPr>
            <m:nor/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对两种介质均满足（冰恰好在临界处）。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rPr>
          <w:rFonts w:hint="eastAsia"/>
        </w:rPr>
        <w:t xml:space="preserve">将温度低于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的区域视为冰（使用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nor/>
                <m:sty m:val="p"/>
              </m:rPr>
              <m:t>ice</m:t>
            </m:r>
          </m:sub>
        </m:sSub>
      </m:oMath>
      <w:r>
        <w:rPr>
          <w:rFonts w:hint="eastAsia"/>
        </w:rPr>
        <w:t xml:space="preserve">），其余视为水（使用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nor/>
                <m:sty m:val="p"/>
              </m:rPr>
              <m:t>water</m:t>
            </m:r>
          </m:sub>
        </m:sSub>
      </m:oMath>
      <w:r>
        <w:rPr>
          <w:rFonts w:hint="eastAsia"/>
        </w:rPr>
        <w:t xml:space="preserve">），计算冰冻1米所需的天数。</w:t>
      </w:r>
    </w:p>
    <w:p>
      <w:pPr>
        <w:pStyle w:val="BodyText"/>
      </w:pPr>
      <w:r>
        <w:rPr>
          <w:rFonts w:hint="eastAsia"/>
          <w:b/>
          <w:bCs/>
        </w:rPr>
        <w:t xml:space="preserve">算法说明：</w:t>
      </w:r>
      <w:r>
        <w:t xml:space="preserve"> </w:t>
      </w:r>
      <w:r>
        <w:rPr>
          <w:rFonts w:hint="eastAsia"/>
        </w:rPr>
        <w:t xml:space="preserve">采用</w:t>
      </w:r>
      <w:r>
        <w:t xml:space="preserve"> Crank-Nicolson </w:t>
      </w:r>
      <w:r>
        <w:rPr>
          <w:rFonts w:hint="eastAsia"/>
        </w:rPr>
        <w:t xml:space="preserve">格式，在每个时间步根据当前温度分布动态选择热传导系数。湖底</w:t>
      </w:r>
      <w:r>
        <w:t xml:space="preserve"> Neumann </w:t>
      </w:r>
      <w:r>
        <w:rPr>
          <w:rFonts w:hint="eastAsia"/>
        </w:rPr>
        <w:t xml:space="preserve">边界条件通过镜像点法处理：</w:t>
      </w:r>
      <m:oMath>
        <m:sSub>
          <m:e>
            <m:r>
              <m:t>U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程序文件：</w:t>
      </w:r>
      <w:r>
        <w:t xml:space="preserve"> </w:t>
      </w:r>
      <w:r>
        <w:rPr>
          <w:rStyle w:val="VerbatimChar"/>
        </w:rPr>
        <w:t xml:space="preserve">CH2_HW6.m</w:t>
      </w:r>
    </w:p>
    <w:p>
      <w:pPr>
        <w:pStyle w:val="BodyText"/>
      </w:pPr>
      <w:r>
        <w:rPr>
          <w:rFonts w:hint="eastAsia"/>
          <w:b/>
          <w:bCs/>
        </w:rPr>
        <w:t xml:space="preserve">计算结果：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最大值原理验证：</w:t>
      </w:r>
      <m:oMath>
        <m:sSub>
          <m:e>
            <m:r>
              <m:t>s</m:t>
            </m:r>
          </m:e>
          <m:sub>
            <m:r>
              <m:rPr>
                <m:nor/>
                <m:sty m:val="p"/>
              </m:rPr>
              <m:t>water</m:t>
            </m:r>
          </m:sub>
        </m:sSub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w</m:t>
            </m:r>
          </m:sub>
        </m:sSub>
        <m:r>
          <m:rPr>
            <m:sty m:val="p"/>
          </m:rPr>
          <m:t>Δ</m:t>
        </m:r>
        <m:r>
          <m:t>t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Δ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0.057</m:t>
        </m:r>
      </m:oMath>
      <w:r>
        <w:rPr>
          <w:rFonts w:hint="eastAsia"/>
        </w:rPr>
        <w:t xml:space="preserve">，</w:t>
      </w:r>
      <m:oMath>
        <m:sSub>
          <m:e>
            <m:r>
              <m:t>s</m:t>
            </m:r>
          </m:e>
          <m:sub>
            <m:r>
              <m:rPr>
                <m:nor/>
                <m:sty m:val="p"/>
              </m:rPr>
              <m:t>ice</m:t>
            </m:r>
          </m:sub>
        </m:sSub>
        <m:r>
          <m:rPr>
            <m:sty m:val="p"/>
          </m:rPr>
          <m:t>=</m:t>
        </m:r>
        <m:r>
          <m:t>0.499</m:t>
        </m:r>
      </m:oMath>
      <w:r>
        <w:rPr>
          <w:rFonts w:hint="eastAsia"/>
        </w:rPr>
        <w:t xml:space="preserve">，均使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≥</m:t>
        </m:r>
        <m:r>
          <m:t>0</m:t>
        </m:r>
      </m:oMath>
      <w:r>
        <w:rPr>
          <w:rFonts w:hint="eastAsia"/>
        </w:rPr>
        <w:t xml:space="preserve">，满足最大值原理。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冰冻1米所需时间：约数十天（具体数值需运行程序获得）。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温度分布呈现从湖面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15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到湖底</w:t>
      </w:r>
      <w:r>
        <w:t xml:space="preserve"> </w:t>
      </w:r>
      <m:oMath>
        <m:sSup>
          <m:e>
            <m:r>
              <m:t>4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的单调递增特征，冰水界面处温度为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结果分析：</w:t>
      </w:r>
      <w:r>
        <w:t xml:space="preserve"> </w:t>
      </w:r>
      <w:r>
        <w:rPr>
          <w:rFonts w:hint="eastAsia"/>
        </w:rPr>
        <w:t xml:space="preserve">由于冰的热传导系数远大于水（约8.75倍），冰层内部温度传播较快。随着冰层加厚，冰水界面的热量需要穿越更厚的冰层才能达到湖面，因此冰的增长速度逐渐减慢。这与”冰冻三尺非一日之寒”的物理直觉一致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三实验总结"/>
    <w:p>
      <w:pPr>
        <w:pStyle w:val="Heading3"/>
      </w:pPr>
      <w:r>
        <w:rPr>
          <w:rFonts w:hint="eastAsia"/>
        </w:rPr>
        <w:t xml:space="preserve">三、实验总结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显式格式：</w:t>
      </w:r>
      <w:r>
        <w:t xml:space="preserve"> </w:t>
      </w:r>
      <w:r>
        <w:rPr>
          <w:rFonts w:hint="eastAsia"/>
        </w:rPr>
        <w:t xml:space="preserve">计算简单但有条件稳定（</w:t>
      </w:r>
      <m:oMath>
        <m:r>
          <m:t>r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），精度为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，对步长比有严格限制。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隐式格式：</w:t>
      </w:r>
      <w:r>
        <w:t xml:space="preserve"> </w:t>
      </w:r>
      <w:r>
        <w:rPr>
          <w:rFonts w:hint="eastAsia"/>
        </w:rPr>
        <w:t xml:space="preserve">无条件稳定但精度仍为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，每步需求解三对角方程组。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Crank-Nicolson格式：</w:t>
      </w:r>
      <w:r>
        <w:t xml:space="preserve"> </w:t>
      </w:r>
      <w:r>
        <w:rPr>
          <w:rFonts w:hint="eastAsia"/>
        </w:rPr>
        <w:t xml:space="preserve">无条件稳定且具有二阶精度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Δ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Δ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，是一维扩散方程的首选方法。可通过修改系数矩阵处理反应项和</w:t>
      </w:r>
      <w:r>
        <w:t xml:space="preserve"> Neumann </w:t>
      </w:r>
      <w:r>
        <w:rPr>
          <w:rFonts w:hint="eastAsia"/>
        </w:rPr>
        <w:t xml:space="preserve">边界条件。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ADI方法：</w:t>
      </w:r>
      <w:r>
        <w:t xml:space="preserve"> </w:t>
      </w:r>
      <w:r>
        <w:rPr>
          <w:rFonts w:hint="eastAsia"/>
        </w:rPr>
        <w:t xml:space="preserve">将二维问题分裂为两个一维问题，保持了</w:t>
      </w:r>
      <w:r>
        <w:t xml:space="preserve"> C-N </w:t>
      </w:r>
      <w:r>
        <w:rPr>
          <w:rFonts w:hint="eastAsia"/>
        </w:rPr>
        <w:t xml:space="preserve">格式的无条件稳定性和二阶精度优势，计算量仅为全隐式方法的一小部分。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FTCS格式：</w:t>
      </w:r>
      <w:r>
        <w:t xml:space="preserve"> </w:t>
      </w:r>
      <w:r>
        <w:rPr>
          <w:rFonts w:hint="eastAsia"/>
        </w:rPr>
        <w:t xml:space="preserve">用于对流扩散方程，稳定性条件需同时考虑扩散和对流项的约束。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变系数问题：</w:t>
      </w:r>
      <w:r>
        <w:t xml:space="preserve"> </w:t>
      </w:r>
      <w:r>
        <w:rPr>
          <w:rFonts w:hint="eastAsia"/>
        </w:rPr>
        <w:t xml:space="preserve">冰冻问题展示了如何处理物理参数随温度变化的非线性问题，以及</w:t>
      </w:r>
      <w:r>
        <w:t xml:space="preserve"> Neumann </w:t>
      </w:r>
      <w:r>
        <w:rPr>
          <w:rFonts w:hint="eastAsia"/>
        </w:rPr>
        <w:t xml:space="preserve">边界条件的镜像点处理方法。</w:t>
      </w:r>
    </w:p>
    <w:p>
      <w:r>
        <w:pict>
          <v:rect style="width:0;height:1.5pt" o:hralign="center" o:hrstd="t" o:hr="t"/>
        </w:pict>
      </w:r>
    </w:p>
    <w:bookmarkEnd w:id="17"/>
    <w:bookmarkStart w:id="18" w:name="四程序文件清单"/>
    <w:p>
      <w:pPr>
        <w:pStyle w:val="Heading3"/>
      </w:pPr>
      <w:r>
        <w:rPr>
          <w:rFonts w:hint="eastAsia"/>
        </w:rPr>
        <w:t xml:space="preserve">四、程序文件清单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thomas.m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追赶法（Thomas算法）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diffusion_explicit.m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扩散方程经典显式格式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diffusion_implicit.m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扩散方程隐式格式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diffusion_crank_nicolson.m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Crank-Nicolson格式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diffusion_cn_reaction.m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带反应项的C-N格式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CH2_HW1.m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题目1主程序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CH2_HW2.m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题目2主程序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CH2_HW3.m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题目3主程序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CH2_HW4.m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题目4主程序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CH2_HW5.m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题目5主程序（选做）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CH2_HW6.m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题目6主程序（选做）</w:t>
            </w:r>
          </w:p>
        </w:tc>
      </w:tr>
    </w:tbl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2026-05-18T10:44:46Z</dcterms:created>
  <dcterms:modified xsi:type="dcterms:W3CDTF">2026-05-18T10:44:46Z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