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sz w:val="36"/>
        </w:rPr>
        <w:t>微分方程数值解法 实验报告</w:t>
      </w:r>
    </w:p>
    <w:p>
      <w:pPr>
        <w:jc w:val="center"/>
      </w:pPr>
      <w:r>
        <w:rPr>
          <w:rFonts w:ascii="Heiti SC" w:hAnsi="Heiti SC" w:eastAsia="Heiti SC"/>
          <w:sz w:val="28"/>
        </w:rPr>
        <w:t>第四章 椭圆型方程数值解法</w:t>
      </w:r>
    </w:p>
    <w:p/>
    <w:p>
      <w:pPr>
        <w:jc w:val="left"/>
      </w:pPr>
      <w:r>
        <w:rPr>
          <w:rFonts w:ascii="Heiti SC" w:hAnsi="Heiti SC" w:eastAsia="Heiti SC"/>
          <w:b/>
        </w:rPr>
        <w:t>一、实验目的</w:t>
      </w:r>
    </w:p>
    <w:p>
      <w:pPr>
        <w:jc w:val="left"/>
      </w:pPr>
      <w:r>
        <w:rPr>
          <w:rFonts w:ascii="Songti SC" w:hAnsi="Songti SC" w:eastAsia="Songti SC"/>
          <w:b w:val="0"/>
        </w:rPr>
        <w:t>掌握 Poisson 方程五点差分格式的构造方法，理解 Jacobi、Gauss-Seidel 和 SOR 三种经典迭代法的收敛特征；掌握二维 Helmholtz 方程二阶差分离散思想，并能够编写程序对椭圆型边值问题进行数值求解与结果分析。</w:t>
      </w:r>
    </w:p>
    <w:p>
      <w:pPr>
        <w:jc w:val="left"/>
      </w:pPr>
      <w:r>
        <w:rPr>
          <w:rFonts w:ascii="Heiti SC" w:hAnsi="Heiti SC" w:eastAsia="Heiti SC"/>
          <w:b/>
        </w:rPr>
        <w:t>二、实验内容与结果</w:t>
      </w:r>
    </w:p>
    <w:p>
      <w:pPr>
        <w:jc w:val="left"/>
      </w:pPr>
      <w:r>
        <w:rPr>
          <w:rFonts w:ascii="Heiti SC" w:hAnsi="Heiti SC" w:eastAsia="Heiti SC"/>
          <w:b/>
        </w:rPr>
        <w:t>题目1：Poisson 方程的五点差分与迭代求解</w:t>
      </w:r>
    </w:p>
    <w:p>
      <w:pPr>
        <w:jc w:val="left"/>
      </w:pPr>
      <w:r>
        <w:rPr>
          <w:rFonts w:ascii="Songti SC" w:hAnsi="Songti SC" w:eastAsia="Songti SC"/>
          <w:b w:val="0"/>
        </w:rPr>
        <w:t>问题描述：求解 Poisson 方程 u_xx + u_yy = 16，定义域 D=(0,1)×(0,1)，边界条件为 u=0。取初值 u0=0，分别采用 Jacobi、Gauss-Seidel 和 SOR 迭代法求解差分方程，收敛条件取 max|U^(n+1)-U^n| &lt; 10^-8。网格步长依次取 Δx=Δy=0.1, 0.05, 0.025, 0.0125，其中 SOR 松弛因子取 ω=1.9。</w:t>
      </w:r>
    </w:p>
    <w:p>
      <w:pPr>
        <w:jc w:val="left"/>
      </w:pPr>
      <w:r>
        <w:rPr>
          <w:rFonts w:ascii="Songti SC" w:hAnsi="Songti SC" w:eastAsia="Songti SC"/>
          <w:b w:val="0"/>
        </w:rPr>
        <w:t>算法说明：在均匀网格上采用五点差分格式</w:t>
      </w:r>
    </w:p>
    <w:p>
      <w:pPr>
        <w:jc w:val="left"/>
      </w:pPr>
      <w:r>
        <w:rPr>
          <w:rFonts w:ascii="Songti SC" w:hAnsi="Songti SC" w:eastAsia="Songti SC"/>
          <w:b w:val="0"/>
        </w:rPr>
        <w:t>U_{i,j} = (U_{i-1,j}+U_{i+1,j}+U_{i,j-1}+U_{i,j+1}-h^2 f_{i,j}) / 4</w:t>
      </w:r>
    </w:p>
    <w:p>
      <w:pPr>
        <w:jc w:val="left"/>
      </w:pPr>
      <w:r>
        <w:rPr>
          <w:rFonts w:ascii="Songti SC" w:hAnsi="Songti SC" w:eastAsia="Songti SC"/>
          <w:b w:val="0"/>
        </w:rPr>
        <w:t>构造 Jacobi、Gauss-Seidel 与 SOR 迭代。由于本题 f=16，内部节点数值解为负，解在区域中心附近达到最小值。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c>
          <w:tcPr>
            <w:tcW w:type="dxa" w:w="1129"/>
          </w:tcPr>
          <w:p>
            <w:r>
              <w:t>Δx=Δy</w:t>
            </w:r>
          </w:p>
        </w:tc>
        <w:tc>
          <w:tcPr>
            <w:tcW w:type="dxa" w:w="1129"/>
          </w:tcPr>
          <w:p>
            <w:r>
              <w:t>Jacobi迭代次数</w:t>
            </w:r>
          </w:p>
        </w:tc>
        <w:tc>
          <w:tcPr>
            <w:tcW w:type="dxa" w:w="1129"/>
          </w:tcPr>
          <w:p>
            <w:r>
              <w:t>Jacobi误差</w:t>
            </w:r>
          </w:p>
        </w:tc>
        <w:tc>
          <w:tcPr>
            <w:tcW w:type="dxa" w:w="1129"/>
          </w:tcPr>
          <w:p>
            <w:r>
              <w:t>GS迭代次数</w:t>
            </w:r>
          </w:p>
        </w:tc>
        <w:tc>
          <w:tcPr>
            <w:tcW w:type="dxa" w:w="1129"/>
          </w:tcPr>
          <w:p>
            <w:r>
              <w:t>GS误差</w:t>
            </w:r>
          </w:p>
        </w:tc>
        <w:tc>
          <w:tcPr>
            <w:tcW w:type="dxa" w:w="1129"/>
          </w:tcPr>
          <w:p>
            <w:r>
              <w:t>SOR迭代次数</w:t>
            </w:r>
          </w:p>
        </w:tc>
        <w:tc>
          <w:tcPr>
            <w:tcW w:type="dxa" w:w="1129"/>
          </w:tcPr>
          <w:p>
            <w:r>
              <w:t>SOR误差</w:t>
            </w:r>
          </w:p>
        </w:tc>
        <w:tc>
          <w:tcPr>
            <w:tcW w:type="dxa" w:w="1129"/>
          </w:tcPr>
          <w:p>
            <w:r>
              <w:t>中心点值</w:t>
            </w:r>
          </w:p>
        </w:tc>
      </w:tr>
      <w:tr>
        <w:tc>
          <w:tcPr>
            <w:tcW w:type="dxa" w:w="1129"/>
          </w:tcPr>
          <w:p>
            <w:r>
              <w:t>0.1000</w:t>
            </w:r>
          </w:p>
        </w:tc>
        <w:tc>
          <w:tcPr>
            <w:tcW w:type="dxa" w:w="1129"/>
          </w:tcPr>
          <w:p>
            <w:r>
              <w:t>314</w:t>
            </w:r>
          </w:p>
        </w:tc>
        <w:tc>
          <w:tcPr>
            <w:tcW w:type="dxa" w:w="1129"/>
          </w:tcPr>
          <w:p>
            <w:r>
              <w:t>9.616e-09</w:t>
            </w:r>
          </w:p>
        </w:tc>
        <w:tc>
          <w:tcPr>
            <w:tcW w:type="dxa" w:w="1129"/>
          </w:tcPr>
          <w:p>
            <w:r>
              <w:t>165</w:t>
            </w:r>
          </w:p>
        </w:tc>
        <w:tc>
          <w:tcPr>
            <w:tcW w:type="dxa" w:w="1129"/>
          </w:tcPr>
          <w:p>
            <w:r>
              <w:t>9.170e-09</w:t>
            </w:r>
          </w:p>
        </w:tc>
        <w:tc>
          <w:tcPr>
            <w:tcW w:type="dxa" w:w="1129"/>
          </w:tcPr>
          <w:p>
            <w:r>
              <w:t>174</w:t>
            </w:r>
          </w:p>
        </w:tc>
        <w:tc>
          <w:tcPr>
            <w:tcW w:type="dxa" w:w="1129"/>
          </w:tcPr>
          <w:p>
            <w:r>
              <w:t>9.533e-09</w:t>
            </w:r>
          </w:p>
        </w:tc>
        <w:tc>
          <w:tcPr>
            <w:tcW w:type="dxa" w:w="1129"/>
          </w:tcPr>
          <w:p>
            <w:r>
              <w:t>-1.169575</w:t>
            </w:r>
          </w:p>
        </w:tc>
      </w:tr>
      <w:tr>
        <w:tc>
          <w:tcPr>
            <w:tcW w:type="dxa" w:w="1129"/>
          </w:tcPr>
          <w:p>
            <w:r>
              <w:t>0.0500</w:t>
            </w:r>
          </w:p>
        </w:tc>
        <w:tc>
          <w:tcPr>
            <w:tcW w:type="dxa" w:w="1129"/>
          </w:tcPr>
          <w:p>
            <w:r>
              <w:t>1155</w:t>
            </w:r>
          </w:p>
        </w:tc>
        <w:tc>
          <w:tcPr>
            <w:tcW w:type="dxa" w:w="1129"/>
          </w:tcPr>
          <w:p>
            <w:r>
              <w:t>9.987e-09</w:t>
            </w:r>
          </w:p>
        </w:tc>
        <w:tc>
          <w:tcPr>
            <w:tcW w:type="dxa" w:w="1129"/>
          </w:tcPr>
          <w:p>
            <w:r>
              <w:t>607</w:t>
            </w:r>
          </w:p>
        </w:tc>
        <w:tc>
          <w:tcPr>
            <w:tcW w:type="dxa" w:w="1129"/>
          </w:tcPr>
          <w:p>
            <w:r>
              <w:t>9.765e-09</w:t>
            </w:r>
          </w:p>
        </w:tc>
        <w:tc>
          <w:tcPr>
            <w:tcW w:type="dxa" w:w="1129"/>
          </w:tcPr>
          <w:p>
            <w:r>
              <w:t>174</w:t>
            </w:r>
          </w:p>
        </w:tc>
        <w:tc>
          <w:tcPr>
            <w:tcW w:type="dxa" w:w="1129"/>
          </w:tcPr>
          <w:p>
            <w:r>
              <w:t>8.746e-09</w:t>
            </w:r>
          </w:p>
        </w:tc>
        <w:tc>
          <w:tcPr>
            <w:tcW w:type="dxa" w:w="1129"/>
          </w:tcPr>
          <w:p>
            <w:r>
              <w:t>-1.176427</w:t>
            </w:r>
          </w:p>
        </w:tc>
      </w:tr>
      <w:tr>
        <w:tc>
          <w:tcPr>
            <w:tcW w:type="dxa" w:w="1129"/>
          </w:tcPr>
          <w:p>
            <w:r>
              <w:t>0.0250</w:t>
            </w:r>
          </w:p>
        </w:tc>
        <w:tc>
          <w:tcPr>
            <w:tcW w:type="dxa" w:w="1129"/>
          </w:tcPr>
          <w:p>
            <w:r>
              <w:t>4183</w:t>
            </w:r>
          </w:p>
        </w:tc>
        <w:tc>
          <w:tcPr>
            <w:tcW w:type="dxa" w:w="1129"/>
          </w:tcPr>
          <w:p>
            <w:r>
              <w:t>9.997e-09</w:t>
            </w:r>
          </w:p>
        </w:tc>
        <w:tc>
          <w:tcPr>
            <w:tcW w:type="dxa" w:w="1129"/>
          </w:tcPr>
          <w:p>
            <w:r>
              <w:t>2205</w:t>
            </w:r>
          </w:p>
        </w:tc>
        <w:tc>
          <w:tcPr>
            <w:tcW w:type="dxa" w:w="1129"/>
          </w:tcPr>
          <w:p>
            <w:r>
              <w:t>9.958e-09</w:t>
            </w:r>
          </w:p>
        </w:tc>
        <w:tc>
          <w:tcPr>
            <w:tcW w:type="dxa" w:w="1129"/>
          </w:tcPr>
          <w:p>
            <w:r>
              <w:t>172</w:t>
            </w:r>
          </w:p>
        </w:tc>
        <w:tc>
          <w:tcPr>
            <w:tcW w:type="dxa" w:w="1129"/>
          </w:tcPr>
          <w:p>
            <w:r>
              <w:t>8.524e-09</w:t>
            </w:r>
          </w:p>
        </w:tc>
        <w:tc>
          <w:tcPr>
            <w:tcW w:type="dxa" w:w="1129"/>
          </w:tcPr>
          <w:p>
            <w:r>
              <w:t>-1.178158</w:t>
            </w:r>
          </w:p>
        </w:tc>
      </w:tr>
      <w:tr>
        <w:tc>
          <w:tcPr>
            <w:tcW w:type="dxa" w:w="1129"/>
          </w:tcPr>
          <w:p>
            <w:r>
              <w:t>0.0125</w:t>
            </w:r>
          </w:p>
        </w:tc>
        <w:tc>
          <w:tcPr>
            <w:tcW w:type="dxa" w:w="1129"/>
          </w:tcPr>
          <w:p>
            <w:r>
              <w:t>14946</w:t>
            </w:r>
          </w:p>
        </w:tc>
        <w:tc>
          <w:tcPr>
            <w:tcW w:type="dxa" w:w="1129"/>
          </w:tcPr>
          <w:p>
            <w:r>
              <w:t>9.993e-09</w:t>
            </w:r>
          </w:p>
        </w:tc>
        <w:tc>
          <w:tcPr>
            <w:tcW w:type="dxa" w:w="1129"/>
          </w:tcPr>
          <w:p>
            <w:r>
              <w:t>7923</w:t>
            </w:r>
          </w:p>
        </w:tc>
        <w:tc>
          <w:tcPr>
            <w:tcW w:type="dxa" w:w="1129"/>
          </w:tcPr>
          <w:p>
            <w:r>
              <w:t>9.993e-09</w:t>
            </w:r>
          </w:p>
        </w:tc>
        <w:tc>
          <w:tcPr>
            <w:tcW w:type="dxa" w:w="1129"/>
          </w:tcPr>
          <w:p>
            <w:r>
              <w:t>452</w:t>
            </w:r>
          </w:p>
        </w:tc>
        <w:tc>
          <w:tcPr>
            <w:tcW w:type="dxa" w:w="1129"/>
          </w:tcPr>
          <w:p>
            <w:r>
              <w:t>9.778e-09</w:t>
            </w:r>
          </w:p>
        </w:tc>
        <w:tc>
          <w:tcPr>
            <w:tcW w:type="dxa" w:w="1129"/>
          </w:tcPr>
          <w:p>
            <w:r>
              <w:t>-1.178584</w:t>
            </w:r>
          </w:p>
        </w:tc>
      </w:tr>
    </w:tbl>
    <w:p>
      <w:pPr>
        <w:jc w:val="left"/>
      </w:pPr>
      <w:r>
        <w:rPr>
          <w:rFonts w:ascii="Songti SC" w:hAnsi="Songti SC" w:eastAsia="Songti SC"/>
          <w:b w:val="0"/>
        </w:rPr>
        <w:t>结果分析：</w:t>
      </w:r>
    </w:p>
    <w:p>
      <w:pPr>
        <w:jc w:val="left"/>
      </w:pPr>
      <w:r>
        <w:rPr>
          <w:rFonts w:ascii="Songti SC" w:hAnsi="Songti SC" w:eastAsia="Songti SC"/>
          <w:b w:val="0"/>
        </w:rPr>
        <w:t>1. 三种迭代法均能在给定容差下收敛，其中 Gauss-Seidel 总是比 Jacobi 更快。</w:t>
      </w:r>
    </w:p>
    <w:p>
      <w:pPr>
        <w:jc w:val="left"/>
      </w:pPr>
      <w:r>
        <w:rPr>
          <w:rFonts w:ascii="Songti SC" w:hAnsi="Songti SC" w:eastAsia="Songti SC"/>
          <w:b w:val="0"/>
        </w:rPr>
        <w:t>2. SOR 在粗网格和中等网格上优势最明显；当网格继续加密时，若 ω 固定为 1.9，则收敛次数会有所回升，但仍显著少于前两者。</w:t>
      </w:r>
    </w:p>
    <w:p>
      <w:pPr>
        <w:jc w:val="left"/>
      </w:pPr>
      <w:r>
        <w:rPr>
          <w:rFonts w:ascii="Songti SC" w:hAnsi="Songti SC" w:eastAsia="Songti SC"/>
          <w:b w:val="0"/>
        </w:rPr>
        <w:t>3. 随着网格加密，Jacobi 解在中心点的数值逐步稳定在约 -1.1786，说明离散解正在趋于连续真解。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448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HW1_Jacobi_h0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448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HW1_Jacobi_h0p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448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HW1_Jacobi_h0p0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448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HW1_Jacobi_h0p01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Heiti SC" w:hAnsi="Heiti SC" w:eastAsia="Heiti SC"/>
          <w:b/>
        </w:rPr>
        <w:t>题目2（选做）：二维 Helmholtz 方程的二阶差分格式</w:t>
      </w:r>
    </w:p>
    <w:p>
      <w:pPr>
        <w:jc w:val="left"/>
      </w:pPr>
      <w:r>
        <w:rPr>
          <w:rFonts w:ascii="Songti SC" w:hAnsi="Songti SC" w:eastAsia="Songti SC"/>
          <w:b w:val="0"/>
        </w:rPr>
        <w:t>问题描述：求解 Helmholtz 方程 φ_xx + φ_yy = λ^2 φ，定义域 D=(0,1)×(0,1)，边界条件为 φ(0,y)=sinh(μ(1-y))/sinhμ，φ(1,y)=-sinh(μ(1-y))/sinhμ，φ(x,0)=cosπx，φ(x,1)=0，其中 μ=sqrt(λ^2+π^2)。分别给出 λ=0.5, 1.0, 2.0 时的数值解。</w:t>
      </w:r>
    </w:p>
    <w:p>
      <w:pPr>
        <w:jc w:val="left"/>
      </w:pPr>
      <w:r>
        <w:rPr>
          <w:rFonts w:ascii="Songti SC" w:hAnsi="Songti SC" w:eastAsia="Songti SC"/>
          <w:b w:val="0"/>
        </w:rPr>
        <w:t>算法说明：对内部节点采用二阶中心差分，得到</w:t>
      </w:r>
    </w:p>
    <w:p>
      <w:pPr>
        <w:jc w:val="left"/>
      </w:pPr>
      <w:r>
        <w:rPr>
          <w:rFonts w:ascii="Songti SC" w:hAnsi="Songti SC" w:eastAsia="Songti SC"/>
          <w:b w:val="0"/>
        </w:rPr>
        <w:t>φ_{i-1,j}+φ_{i+1,j}+φ_{i,j-1}+φ_{i,j+1}-(4+λ^2 h^2)φ_{i,j}=0。</w:t>
      </w:r>
    </w:p>
    <w:p>
      <w:pPr>
        <w:jc w:val="left"/>
      </w:pPr>
      <w:r>
        <w:rPr>
          <w:rFonts w:ascii="Songti SC" w:hAnsi="Songti SC" w:eastAsia="Songti SC"/>
          <w:b w:val="0"/>
        </w:rPr>
        <w:t>将其整理为稀疏线性方程组后，使用矩阵直接求解。解析解为 φ(x,y)=cos(πx)sinh(μ(1-y))/sinhμ。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λ</w:t>
            </w:r>
          </w:p>
        </w:tc>
        <w:tc>
          <w:tcPr>
            <w:tcW w:type="dxa" w:w="2257"/>
          </w:tcPr>
          <w:p>
            <w:r>
              <w:t>最大误差</w:t>
            </w:r>
          </w:p>
        </w:tc>
        <w:tc>
          <w:tcPr>
            <w:tcW w:type="dxa" w:w="2257"/>
          </w:tcPr>
          <w:p>
            <w:r>
              <w:t>数值解最大值</w:t>
            </w:r>
          </w:p>
        </w:tc>
        <w:tc>
          <w:tcPr>
            <w:tcW w:type="dxa" w:w="2257"/>
          </w:tcPr>
          <w:p>
            <w:r>
              <w:t>数值解最小值</w:t>
            </w:r>
          </w:p>
        </w:tc>
      </w:tr>
      <w:tr>
        <w:tc>
          <w:tcPr>
            <w:tcW w:type="dxa" w:w="2257"/>
          </w:tcPr>
          <w:p>
            <w:r>
              <w:t>0.5</w:t>
            </w:r>
          </w:p>
        </w:tc>
        <w:tc>
          <w:tcPr>
            <w:tcW w:type="dxa" w:w="2257"/>
          </w:tcPr>
          <w:p>
            <w:r>
              <w:t>7.240e-05</w:t>
            </w:r>
          </w:p>
        </w:tc>
        <w:tc>
          <w:tcPr>
            <w:tcW w:type="dxa" w:w="2257"/>
          </w:tcPr>
          <w:p>
            <w:r>
              <w:t>1.000000</w:t>
            </w:r>
          </w:p>
        </w:tc>
        <w:tc>
          <w:tcPr>
            <w:tcW w:type="dxa" w:w="2257"/>
          </w:tcPr>
          <w:p>
            <w:r>
              <w:t>-1.000000</w:t>
            </w:r>
          </w:p>
        </w:tc>
      </w:tr>
      <w:tr>
        <w:tc>
          <w:tcPr>
            <w:tcW w:type="dxa" w:w="2257"/>
          </w:tcPr>
          <w:p>
            <w:r>
              <w:t>1.0</w:t>
            </w:r>
          </w:p>
        </w:tc>
        <w:tc>
          <w:tcPr>
            <w:tcW w:type="dxa" w:w="2257"/>
          </w:tcPr>
          <w:p>
            <w:r>
              <w:t>7.535e-05</w:t>
            </w:r>
          </w:p>
        </w:tc>
        <w:tc>
          <w:tcPr>
            <w:tcW w:type="dxa" w:w="2257"/>
          </w:tcPr>
          <w:p>
            <w:r>
              <w:t>1.000000</w:t>
            </w:r>
          </w:p>
        </w:tc>
        <w:tc>
          <w:tcPr>
            <w:tcW w:type="dxa" w:w="2257"/>
          </w:tcPr>
          <w:p>
            <w:r>
              <w:t>-1.000000</w:t>
            </w:r>
          </w:p>
        </w:tc>
      </w:tr>
      <w:tr>
        <w:tc>
          <w:tcPr>
            <w:tcW w:type="dxa" w:w="2257"/>
          </w:tcPr>
          <w:p>
            <w:r>
              <w:t>2.0</w:t>
            </w:r>
          </w:p>
        </w:tc>
        <w:tc>
          <w:tcPr>
            <w:tcW w:type="dxa" w:w="2257"/>
          </w:tcPr>
          <w:p>
            <w:r>
              <w:t>8.903e-05</w:t>
            </w:r>
          </w:p>
        </w:tc>
        <w:tc>
          <w:tcPr>
            <w:tcW w:type="dxa" w:w="2257"/>
          </w:tcPr>
          <w:p>
            <w:r>
              <w:t>1.000000</w:t>
            </w:r>
          </w:p>
        </w:tc>
        <w:tc>
          <w:tcPr>
            <w:tcW w:type="dxa" w:w="2257"/>
          </w:tcPr>
          <w:p>
            <w:r>
              <w:t>-1.000000</w:t>
            </w:r>
          </w:p>
        </w:tc>
      </w:tr>
    </w:tbl>
    <w:p>
      <w:pPr>
        <w:jc w:val="left"/>
      </w:pPr>
      <w:r>
        <w:rPr>
          <w:rFonts w:ascii="Songti SC" w:hAnsi="Songti SC" w:eastAsia="Songti SC"/>
          <w:b w:val="0"/>
        </w:rPr>
        <w:t>结果分析：在固定网格 h=0.025 下，三组参数的最大误差均保持在较小量级，说明构造的二阶差分格式能够稳定逼近解析解。随着 λ 增大，解在 y 方向的衰减更快，曲面在上边界附近更快趋近于零。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448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HW2_lambda_0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448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HW2_lambda_1p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448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HW2_lambda_2p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Heiti SC" w:hAnsi="Heiti SC" w:eastAsia="Heiti SC"/>
          <w:b/>
        </w:rPr>
        <w:t>三、实验总结</w:t>
      </w:r>
    </w:p>
    <w:p>
      <w:pPr>
        <w:jc w:val="left"/>
      </w:pPr>
      <w:r>
        <w:rPr>
          <w:rFonts w:ascii="Songti SC" w:hAnsi="Songti SC" w:eastAsia="Songti SC"/>
          <w:b w:val="0"/>
        </w:rPr>
        <w:t>1. 五点差分格式是二维 Poisson/Helmholtz 方程最基本也最实用的离散工具，结构简单、便于实现。</w:t>
      </w:r>
    </w:p>
    <w:p>
      <w:pPr>
        <w:jc w:val="left"/>
      </w:pPr>
      <w:r>
        <w:rPr>
          <w:rFonts w:ascii="Songti SC" w:hAnsi="Songti SC" w:eastAsia="Songti SC"/>
          <w:b w:val="0"/>
        </w:rPr>
        <w:t>2. Jacobi 法实现最直接，但收敛较慢；Gauss-Seidel 通过及时利用新值明显加快了收敛；SOR 进一步通过松弛参数显著降低迭代次数。</w:t>
      </w:r>
    </w:p>
    <w:p>
      <w:pPr>
        <w:jc w:val="left"/>
      </w:pPr>
      <w:r>
        <w:rPr>
          <w:rFonts w:ascii="Songti SC" w:hAnsi="Songti SC" w:eastAsia="Songti SC"/>
          <w:b w:val="0"/>
        </w:rPr>
        <w:t>3. Helmholtz 方程在离散后可写成带参数项的稀疏线性系统，采用二阶中心差分可以保持较好的精度。</w:t>
      </w:r>
    </w:p>
    <w:p>
      <w:pPr>
        <w:jc w:val="left"/>
      </w:pPr>
      <w:r>
        <w:rPr>
          <w:rFonts w:ascii="Songti SC" w:hAnsi="Songti SC" w:eastAsia="Songti SC"/>
          <w:b w:val="0"/>
        </w:rPr>
        <w:t>4. 本章实验体现了椭圆型方程数值求解的两个核心思路：一是将边值问题离散为线性方程组，二是根据问题规模选择迭代法或直接法进行求解。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