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Lines="0" w:after="0" w:afterLines="0"/>
        <w:jc w:val="both"/>
        <w:rPr>
          <w:rFonts w:ascii="仿宋" w:hAnsi="仿宋" w:eastAsia="仿宋" w:cs="仿宋"/>
        </w:rPr>
      </w:pPr>
    </w:p>
    <w:p>
      <w:pPr>
        <w:pStyle w:val="5"/>
        <w:spacing w:before="0" w:beforeLines="0" w:after="0" w:afterLines="0"/>
        <w:jc w:val="both"/>
        <w:rPr>
          <w:rFonts w:ascii="仿宋" w:hAnsi="仿宋" w:eastAsia="仿宋" w:cs="仿宋"/>
          <w:snapToGrid w:val="0"/>
          <w:w w:val="103"/>
          <w:sz w:val="72"/>
          <w:szCs w:val="72"/>
          <w:lang w:bidi="ar"/>
        </w:rPr>
      </w:pPr>
    </w:p>
    <w:p>
      <w:pPr>
        <w:pStyle w:val="5"/>
        <w:spacing w:before="0" w:beforeLines="0" w:after="0" w:afterLines="0"/>
        <w:rPr>
          <w:rFonts w:ascii="仿宋" w:hAnsi="仿宋" w:eastAsia="仿宋" w:cs="仿宋"/>
          <w:snapToGrid w:val="0"/>
          <w:w w:val="103"/>
          <w:sz w:val="72"/>
          <w:szCs w:val="72"/>
          <w:lang w:bidi="ar"/>
        </w:rPr>
      </w:pPr>
    </w:p>
    <w:p>
      <w:pPr>
        <w:pStyle w:val="5"/>
        <w:spacing w:before="0" w:beforeLines="0" w:after="0" w:afterLines="0"/>
        <w:rPr>
          <w:rFonts w:ascii="仿宋" w:hAnsi="仿宋" w:eastAsia="仿宋" w:cs="仿宋"/>
          <w:snapToGrid w:val="0"/>
          <w:w w:val="103"/>
          <w:sz w:val="56"/>
          <w:szCs w:val="56"/>
          <w:lang w:bidi="ar"/>
        </w:rPr>
      </w:pPr>
      <w:r>
        <w:rPr>
          <w:rFonts w:hint="eastAsia" w:ascii="仿宋" w:hAnsi="仿宋" w:eastAsia="仿宋" w:cs="仿宋"/>
          <w:snapToGrid w:val="0"/>
          <w:w w:val="103"/>
          <w:sz w:val="56"/>
          <w:szCs w:val="56"/>
          <w:lang w:bidi="ar"/>
        </w:rPr>
        <w:t>常熟市智慧医疗综合管理平台</w:t>
      </w:r>
    </w:p>
    <w:p>
      <w:pPr>
        <w:jc w:val="center"/>
        <w:rPr>
          <w:rFonts w:ascii="仿宋" w:hAnsi="仿宋" w:eastAsia="仿宋" w:cs="仿宋"/>
          <w:b/>
          <w:bCs/>
          <w:snapToGrid w:val="0"/>
          <w:w w:val="103"/>
          <w:sz w:val="52"/>
          <w:szCs w:val="52"/>
          <w:lang w:bidi="ar"/>
        </w:rPr>
      </w:pPr>
      <w:r>
        <w:rPr>
          <w:rFonts w:ascii="仿宋" w:hAnsi="仿宋" w:eastAsia="仿宋" w:cs="仿宋"/>
          <w:b/>
          <w:bCs/>
          <w:snapToGrid w:val="0"/>
          <w:w w:val="103"/>
          <w:sz w:val="52"/>
          <w:szCs w:val="52"/>
          <w:lang w:bidi="ar"/>
        </w:rPr>
        <w:t>（医改监测系统数据采集方案）</w:t>
      </w:r>
    </w:p>
    <w:p>
      <w:pPr>
        <w:jc w:val="center"/>
        <w:rPr>
          <w:rFonts w:ascii="仿宋" w:hAnsi="仿宋" w:eastAsia="仿宋" w:cs="仿宋"/>
          <w:sz w:val="32"/>
          <w:szCs w:val="40"/>
        </w:rPr>
      </w:pPr>
    </w:p>
    <w:p>
      <w:pPr>
        <w:rPr>
          <w:rFonts w:ascii="仿宋" w:hAnsi="仿宋" w:eastAsia="仿宋" w:cs="仿宋"/>
          <w:sz w:val="32"/>
          <w:szCs w:val="40"/>
        </w:rPr>
      </w:pPr>
    </w:p>
    <w:p>
      <w:pPr>
        <w:rPr>
          <w:rFonts w:ascii="仿宋" w:hAnsi="仿宋" w:eastAsia="仿宋" w:cs="仿宋"/>
          <w:sz w:val="32"/>
          <w:szCs w:val="40"/>
        </w:rPr>
      </w:pPr>
    </w:p>
    <w:p>
      <w:pPr>
        <w:rPr>
          <w:rFonts w:ascii="仿宋" w:hAnsi="仿宋" w:eastAsia="仿宋" w:cs="仿宋"/>
          <w:sz w:val="32"/>
          <w:szCs w:val="40"/>
        </w:rPr>
      </w:pPr>
    </w:p>
    <w:p>
      <w:pPr>
        <w:jc w:val="center"/>
        <w:rPr>
          <w:rFonts w:ascii="仿宋" w:hAnsi="仿宋" w:eastAsia="仿宋" w:cs="仿宋"/>
          <w:sz w:val="32"/>
          <w:szCs w:val="40"/>
        </w:rPr>
      </w:pPr>
    </w:p>
    <w:p>
      <w:pPr>
        <w:rPr>
          <w:rFonts w:ascii="仿宋" w:hAnsi="仿宋" w:eastAsia="仿宋" w:cs="仿宋"/>
          <w:sz w:val="32"/>
          <w:szCs w:val="40"/>
        </w:rPr>
      </w:pPr>
    </w:p>
    <w:p>
      <w:pPr>
        <w:rPr>
          <w:rFonts w:ascii="仿宋" w:hAnsi="仿宋" w:eastAsia="仿宋" w:cs="仿宋"/>
          <w:sz w:val="32"/>
          <w:szCs w:val="40"/>
        </w:rPr>
      </w:pPr>
    </w:p>
    <w:p>
      <w:pPr>
        <w:rPr>
          <w:rFonts w:ascii="仿宋" w:hAnsi="仿宋" w:eastAsia="仿宋" w:cs="仿宋"/>
          <w:sz w:val="32"/>
          <w:szCs w:val="40"/>
        </w:rPr>
      </w:pPr>
    </w:p>
    <w:p>
      <w:pPr>
        <w:pStyle w:val="5"/>
        <w:spacing w:before="312" w:after="312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ascii="仿宋" w:hAnsi="仿宋" w:eastAsia="仿宋" w:cs="仿宋"/>
          <w:sz w:val="32"/>
          <w:szCs w:val="32"/>
        </w:rPr>
        <w:t>2020年04月22日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工作说明</w:t>
      </w:r>
    </w:p>
    <w:p>
      <w:pPr>
        <w:ind w:firstLine="720" w:firstLineChars="200"/>
        <w:rPr>
          <w:rFonts w:ascii="仿宋" w:hAnsi="仿宋" w:eastAsia="仿宋" w:cs="仿宋"/>
          <w:bCs/>
          <w:sz w:val="36"/>
          <w:szCs w:val="36"/>
        </w:rPr>
      </w:pPr>
      <w:r>
        <w:rPr>
          <w:rFonts w:ascii="仿宋" w:hAnsi="仿宋" w:eastAsia="仿宋" w:cs="仿宋"/>
          <w:bCs/>
          <w:sz w:val="36"/>
          <w:szCs w:val="36"/>
        </w:rPr>
        <w:t>为支撑区域对医院数据一体化管理和应用的需求，各市属医院需按照《数据接口标准》（详见第三部分）进行接口开发、通过ESB实时上传统计数据，保障医改监测数据的实时性和准确性，如有疑问请联系厂商负责人。</w:t>
      </w:r>
    </w:p>
    <w:p>
      <w:pPr>
        <w:rPr>
          <w:rFonts w:ascii="仿宋" w:hAnsi="仿宋" w:eastAsia="仿宋" w:cs="仿宋"/>
          <w:bCs/>
          <w:sz w:val="36"/>
          <w:szCs w:val="36"/>
        </w:rPr>
      </w:pPr>
      <w:r>
        <w:rPr>
          <w:rFonts w:ascii="仿宋" w:hAnsi="仿宋" w:eastAsia="仿宋" w:cs="仿宋"/>
          <w:bCs/>
          <w:sz w:val="36"/>
          <w:szCs w:val="36"/>
        </w:rPr>
        <w:t>厂商负责人：张加亮 18651623491</w:t>
      </w:r>
    </w:p>
    <w:p>
      <w:pPr>
        <w:rPr>
          <w:rFonts w:ascii="仿宋" w:hAnsi="仿宋" w:eastAsia="仿宋" w:cs="仿宋"/>
          <w:bCs/>
          <w:sz w:val="36"/>
          <w:szCs w:val="36"/>
        </w:rPr>
      </w:pPr>
      <w:r>
        <w:rPr>
          <w:rFonts w:ascii="仿宋" w:hAnsi="仿宋" w:eastAsia="仿宋" w:cs="仿宋"/>
          <w:bCs/>
          <w:sz w:val="36"/>
          <w:szCs w:val="36"/>
        </w:rPr>
        <w:t xml:space="preserve">            杜静辉 18616858436</w:t>
      </w:r>
    </w:p>
    <w:p>
      <w:pPr>
        <w:pStyle w:val="2"/>
        <w:numPr>
          <w:ilvl w:val="0"/>
          <w:numId w:val="1"/>
        </w:num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时间安排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4月25日前；</w:t>
      </w:r>
    </w:p>
    <w:p>
      <w:pPr>
        <w:pStyle w:val="2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三、数据接口标准</w:t>
      </w:r>
    </w:p>
    <w:p>
      <w:pPr>
        <w:pStyle w:val="3"/>
      </w:pPr>
      <w:r>
        <w:t>3.1 实时指标数据接口</w:t>
      </w:r>
    </w:p>
    <w:p>
      <w:pPr>
        <w:pStyle w:val="4"/>
        <w:ind w:firstLine="420" w:firstLineChars="0"/>
      </w:pPr>
      <w:r>
        <w:t>3.1.1 实时当日人次（SSDRRC）</w:t>
      </w:r>
    </w:p>
    <w:tbl>
      <w:tblPr>
        <w:tblStyle w:val="9"/>
        <w:tblW w:w="883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2322"/>
        <w:gridCol w:w="1625"/>
        <w:gridCol w:w="2059"/>
        <w:gridCol w:w="142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SSDRRC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实时当日人次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DRMZRC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当日门诊人次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DRJZRC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当日急诊人次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DRRYRC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当日入院人次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DRCYRC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当日出院人次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</w:tbl>
    <w:p>
      <w:pPr>
        <w:pStyle w:val="4"/>
      </w:pPr>
      <w:r>
        <w:t>3.1.2 实时当日收入（SSDRSR）</w:t>
      </w:r>
    </w:p>
    <w:tbl>
      <w:tblPr>
        <w:tblStyle w:val="9"/>
        <w:tblW w:w="885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1"/>
        <w:gridCol w:w="2327"/>
        <w:gridCol w:w="1640"/>
        <w:gridCol w:w="2080"/>
        <w:gridCol w:w="1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SSDRSR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实时当日收入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DRMZSR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当日门诊收入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DRJZSR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当日急诊收入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DRZYSR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当日住院收入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YPSRDR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药品收入 （当日）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YLSRDR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Style w:val="11"/>
                <w:lang w:bidi="ar"/>
              </w:rPr>
              <w:t>医疗收入 （当日）</w:t>
            </w:r>
            <w:r>
              <w:rPr>
                <w:rStyle w:val="12"/>
                <w:lang w:bidi="ar"/>
              </w:rPr>
              <w:t>)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HCZSRDR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耗材总收入 （当日）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实时数据</w:t>
            </w:r>
          </w:p>
        </w:tc>
      </w:tr>
    </w:tbl>
    <w:p>
      <w:pPr>
        <w:pStyle w:val="3"/>
        <w:ind w:firstLine="320" w:firstLineChars="100"/>
      </w:pPr>
      <w:r>
        <w:t>3.2每日数据数据接口</w:t>
      </w:r>
    </w:p>
    <w:p>
      <w:pPr>
        <w:pStyle w:val="4"/>
      </w:pPr>
      <w:r>
        <w:t xml:space="preserve">3.2.1 </w:t>
      </w:r>
      <w:r>
        <w:rPr>
          <w:rFonts w:hint="eastAsia"/>
        </w:rPr>
        <w:t>当月收入（</w:t>
      </w:r>
      <w:r>
        <w:t>SSDYSR</w:t>
      </w:r>
      <w:r>
        <w:rPr>
          <w:rFonts w:hint="eastAsia"/>
        </w:rPr>
        <w:t>）</w:t>
      </w:r>
    </w:p>
    <w:tbl>
      <w:tblPr>
        <w:tblStyle w:val="9"/>
        <w:tblW w:w="907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072"/>
        <w:gridCol w:w="2380"/>
        <w:gridCol w:w="1874"/>
        <w:gridCol w:w="11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SSDYSR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实时当月收入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DQYF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当前月份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DYMZLJSR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当月门诊累计收入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当月数据,取当月1日到昨天数据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DYJZLJSR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当月急诊累计收入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当月数据,取当月1日到昨天数据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DYZYLJSR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当月住院累计收入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当月数据,取当月1日到昨天数据</w:t>
            </w:r>
          </w:p>
        </w:tc>
      </w:tr>
    </w:tbl>
    <w:p>
      <w:pPr>
        <w:pStyle w:val="4"/>
      </w:pPr>
      <w:r>
        <w:t xml:space="preserve">3.2.2 </w:t>
      </w:r>
      <w:r>
        <w:rPr>
          <w:rFonts w:hint="eastAsia"/>
        </w:rPr>
        <w:t>当年收入（</w:t>
      </w:r>
      <w:r>
        <w:t>SSDNSR</w:t>
      </w:r>
      <w:r>
        <w:rPr>
          <w:rFonts w:hint="eastAsia"/>
        </w:rPr>
        <w:t>）</w:t>
      </w:r>
    </w:p>
    <w:tbl>
      <w:tblPr>
        <w:tblStyle w:val="9"/>
        <w:tblW w:w="90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2146"/>
        <w:gridCol w:w="2365"/>
        <w:gridCol w:w="1706"/>
        <w:gridCol w:w="1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SSDNSR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b/>
                <w:color w:val="000000"/>
                <w:sz w:val="22"/>
                <w:szCs w:val="22"/>
                <w:lang w:bidi="ar"/>
              </w:rPr>
              <w:t>实时当年收入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DQNF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当前年份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DNMZLJSR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当年门诊累计收入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当年数据,取当年1月1日到昨天数据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DNJZLJSR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当年急诊累计收入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当年数据,取当年1月1日到昨天数据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DNZYLJSR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当年住院累计收入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单位：元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当年数据,取当年1月1日到昨天数据</w:t>
            </w:r>
          </w:p>
        </w:tc>
      </w:tr>
    </w:tbl>
    <w:p>
      <w:pPr>
        <w:pStyle w:val="4"/>
      </w:pPr>
      <w:r>
        <w:t xml:space="preserve">3.2.3 </w:t>
      </w:r>
      <w:r>
        <w:rPr>
          <w:rFonts w:hint="eastAsia"/>
        </w:rPr>
        <w:t>每日预约挂号（</w:t>
      </w:r>
      <w:r>
        <w:t>MRYYGH</w:t>
      </w:r>
      <w:r>
        <w:rPr>
          <w:rFonts w:hint="eastAsia"/>
        </w:rPr>
        <w:t>）</w:t>
      </w:r>
    </w:p>
    <w:tbl>
      <w:tblPr>
        <w:tblStyle w:val="9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966"/>
        <w:gridCol w:w="1442"/>
        <w:gridCol w:w="304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MRYYGH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每日预约挂号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ZJMZ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专家门诊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预约挂号中专家门诊挂号量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ZKMZ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专科门诊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预约挂号中专科门诊挂号量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PTMZ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普通门诊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预约挂号中普通门诊挂号量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MZYYL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门诊预约率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门诊</w:t>
            </w: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挂号</w:t>
            </w: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患者中使用预约进行挂号的患者比例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APPYY7RPJ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APP预约近7日平均（数量、占比）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</w:rPr>
              <w:t>近7天内，通过A</w:t>
            </w:r>
            <w:r>
              <w:rPr>
                <w:rFonts w:ascii="华文楷体" w:hAnsi="华文楷体" w:eastAsia="华文楷体" w:cs="华文楷体"/>
                <w:color w:val="FF0000"/>
                <w:sz w:val="22"/>
                <w:szCs w:val="22"/>
              </w:rPr>
              <w:t>PP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</w:rPr>
              <w:t>进行预约挂号的患者比例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val="en-US" w:eastAsia="zh-CN"/>
              </w:rPr>
              <w:t>例：0.35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WLYYJ7RPJ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网络预约近7日平均（数量、占比）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</w:rPr>
              <w:t>近7天内，通过网络进行预约挂号的患者比例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val="en-US" w:eastAsia="zh-CN"/>
              </w:rPr>
              <w:t>例：0.35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QTYYJ7RPJ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其他预约近7日平均（数量、占比）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</w:rPr>
              <w:t>近7天内，通过其他渠道进行预约挂号的患者比例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val="en-US" w:eastAsia="zh-CN"/>
              </w:rPr>
              <w:t>例：0.35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FYYJ7RPJ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非预约近7日平均（数量、占比）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</w:rPr>
              <w:t>近7天内，现场挂号的患者比例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val="en-US" w:eastAsia="zh-CN"/>
              </w:rPr>
              <w:t>例：0.35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</w:tbl>
    <w:p/>
    <w:p>
      <w:pPr>
        <w:pStyle w:val="4"/>
      </w:pPr>
      <w:r>
        <w:t xml:space="preserve">3.2.4 </w:t>
      </w:r>
      <w:r>
        <w:rPr>
          <w:rFonts w:hint="eastAsia"/>
        </w:rPr>
        <w:t>每日收入（</w:t>
      </w:r>
      <w:r>
        <w:t>MRSR</w:t>
      </w:r>
      <w:r>
        <w:rPr>
          <w:rFonts w:hint="eastAsia"/>
        </w:rPr>
        <w:t>）</w:t>
      </w:r>
    </w:p>
    <w:tbl>
      <w:tblPr>
        <w:tblStyle w:val="9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964"/>
        <w:gridCol w:w="1442"/>
        <w:gridCol w:w="3071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MRSR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每日收入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YLSR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当日医疗总收入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YBSR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医保收入（日）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当日医保总收入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SSSR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手术收入（日）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当日手术总费用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ZCFSR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诊查费收入（日）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当日诊查费总费用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ZLSR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治疗收入（日）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当日治疗费总费用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JCSR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检查收入（日）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当日检查费总费用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QTSR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其他收入（日）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当日除手术、诊查费、治疗费、检查费之外其他费用汇总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</w:tbl>
    <w:p>
      <w:pPr>
        <w:pStyle w:val="4"/>
      </w:pPr>
      <w:r>
        <w:t xml:space="preserve">3.2.5 </w:t>
      </w:r>
      <w:r>
        <w:rPr>
          <w:rFonts w:hint="eastAsia"/>
        </w:rPr>
        <w:t>每日患者分布（</w:t>
      </w:r>
      <w:r>
        <w:t>MRHZFB</w:t>
      </w:r>
      <w:r>
        <w:rPr>
          <w:rFonts w:hint="eastAsia"/>
        </w:rPr>
        <w:t>）</w:t>
      </w:r>
    </w:p>
    <w:tbl>
      <w:tblPr>
        <w:tblStyle w:val="9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997"/>
        <w:gridCol w:w="1339"/>
        <w:gridCol w:w="311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MRHZFB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每日患者分布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ET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儿童（人）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当日就诊人数中儿童数量（4-8岁）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YE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婴儿（人）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当日就诊人数中婴儿数量（0-4岁）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SN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少年（人）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当日就诊人数中少年数量（8-18岁）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LN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老年（人）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当日就诊人数中老年数量（65岁以上）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QN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青年（人）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当日就诊人数中青年数量（18-41岁）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ZN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中年（人）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当日就诊人数中中年数量（41-65岁）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QT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其他（人）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当日就诊人数中未知年龄数量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LLZB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老龄占比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当日就诊人数中老年人占比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YYZB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婴幼占比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当日就诊人数中婴幼儿占比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</w:tbl>
    <w:p>
      <w:pPr>
        <w:pStyle w:val="4"/>
        <w:rPr>
          <w:rFonts w:ascii="仿宋" w:hAnsi="仿宋" w:eastAsia="仿宋" w:cs="仿宋"/>
          <w:szCs w:val="32"/>
        </w:rPr>
      </w:pPr>
      <w:r>
        <w:t xml:space="preserve">3.2.6 </w:t>
      </w:r>
      <w:r>
        <w:rPr>
          <w:rFonts w:hint="eastAsia"/>
        </w:rPr>
        <w:t>每日就诊效率（</w:t>
      </w:r>
      <w:r>
        <w:t>MRJZXL</w:t>
      </w:r>
      <w:r>
        <w:rPr>
          <w:rFonts w:hint="eastAsia"/>
        </w:rPr>
        <w:t>）</w:t>
      </w:r>
    </w:p>
    <w:tbl>
      <w:tblPr>
        <w:tblStyle w:val="9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955"/>
        <w:gridCol w:w="1442"/>
        <w:gridCol w:w="304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MRJZXL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每日就诊效率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PJJZSJ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平均就诊时间（分钟）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患者挂号到医生开医嘱的时间差，所有患者的时间差之和除以患者人数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MZPJDDSJ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门诊平均等待时间(分钟)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FF0000"/>
                <w:sz w:val="22"/>
                <w:szCs w:val="22"/>
                <w:lang w:bidi="ar"/>
              </w:rPr>
              <w:t>患者挂号到医生</w:t>
            </w:r>
            <w:r>
              <w:rPr>
                <w:rFonts w:hint="eastAsia" w:ascii="华文楷体" w:hAnsi="华文楷体" w:eastAsia="华文楷体" w:cs="华文楷体"/>
                <w:color w:val="FF0000"/>
                <w:sz w:val="22"/>
                <w:szCs w:val="22"/>
                <w:lang w:bidi="ar"/>
              </w:rPr>
              <w:t>叫号</w:t>
            </w:r>
            <w:r>
              <w:rPr>
                <w:rFonts w:ascii="华文楷体" w:hAnsi="华文楷体" w:eastAsia="华文楷体" w:cs="华文楷体"/>
                <w:color w:val="FF0000"/>
                <w:sz w:val="22"/>
                <w:szCs w:val="22"/>
                <w:lang w:bidi="ar"/>
              </w:rPr>
              <w:t>的时间差，所有患者的时间差之和除以患者人数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JYJCPJDDSJ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检验检查平均等待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医生医嘱到检查报告生成的时间差，所有检查患者的时间差之和除以所有检查患者数量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ZZL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转诊率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基层患者转诊到等级医院占总患者数的比例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</w:tbl>
    <w:p>
      <w:pPr>
        <w:pStyle w:val="4"/>
        <w:rPr>
          <w:rFonts w:ascii="仿宋" w:hAnsi="仿宋" w:eastAsia="仿宋" w:cs="仿宋"/>
          <w:szCs w:val="32"/>
        </w:rPr>
      </w:pPr>
      <w:r>
        <w:t xml:space="preserve">3.2.7 </w:t>
      </w:r>
      <w:r>
        <w:rPr>
          <w:rFonts w:hint="eastAsia"/>
        </w:rPr>
        <w:t>每日实际开放床位数（</w:t>
      </w:r>
      <w:r>
        <w:t>MRSJKFCWS</w:t>
      </w:r>
      <w:r>
        <w:rPr>
          <w:rFonts w:hint="eastAsia"/>
        </w:rPr>
        <w:t>）</w:t>
      </w:r>
    </w:p>
    <w:tbl>
      <w:tblPr>
        <w:tblStyle w:val="9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040"/>
        <w:gridCol w:w="1155"/>
        <w:gridCol w:w="319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MRSJKFCWS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每日实际开放床位数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格式：2020-04-02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SJKFCWS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实际开放床位数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每日数据,取昨天数据</w:t>
            </w:r>
          </w:p>
        </w:tc>
      </w:tr>
    </w:tbl>
    <w:p>
      <w:pPr>
        <w:pStyle w:val="3"/>
      </w:pPr>
      <w:r>
        <w:t>3.3上月数据数据接口</w:t>
      </w:r>
    </w:p>
    <w:p>
      <w:pPr>
        <w:pStyle w:val="4"/>
      </w:pPr>
      <w:bookmarkStart w:id="0" w:name="_GoBack"/>
      <w:bookmarkEnd w:id="0"/>
      <w:r>
        <w:t>3.3.1 月收入结构（MYSRJG）</w:t>
      </w: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MYSRJG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月收入结构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YHFWSR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医耗服务收入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药品及耗材总收入（万元）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YLZSR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医疗总收入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总收入（万元）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YLFWSR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医疗服务收入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医疗服务收入金额（万元）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CYZB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中草药占比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中草药占药品总收入比例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ZCYZB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中成药占比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中成药占药品总收入比例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XYZB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西药占比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西药占药品总收入比例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GZHCZB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高值耗材占比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高值耗材占总耗材收入比例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PTHCZB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普通耗材占比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普通耗材占总耗材收入比例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/>
    <w:p>
      <w:pPr>
        <w:pStyle w:val="4"/>
      </w:pPr>
      <w:r>
        <w:t>3.3.2 月药占比（MYYZB）</w:t>
      </w: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MYYZB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月药占比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环比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药占比环比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TB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同比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药占比同比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YZB12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近12月药占比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YPSR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药品收入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金额（万元）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>
      <w:pPr>
        <w:pStyle w:val="4"/>
      </w:pPr>
      <w:r>
        <w:t>3.3.3 月耗占比（MYHZB）</w:t>
      </w: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MYHZB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月耗占比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HZB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耗占比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环比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TB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同比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HCSR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耗材收入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金额（万元）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HZB12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近12月耗占比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>
      <w:pPr>
        <w:pStyle w:val="4"/>
        <w:rPr>
          <w:rFonts w:ascii="仿宋" w:hAnsi="仿宋" w:eastAsia="仿宋" w:cs="仿宋"/>
        </w:rPr>
      </w:pPr>
      <w:r>
        <w:t>3.3.4 月药品收入TOP10（MYYPSR）</w:t>
      </w:r>
    </w:p>
    <w:p>
      <w:pPr>
        <w:rPr>
          <w:rFonts w:ascii="仿宋" w:hAnsi="仿宋" w:eastAsia="仿宋" w:cs="仿宋"/>
        </w:rPr>
      </w:pP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MYYPSR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月药品收入TOP10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</w:t>
            </w: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PBM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药品编码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YPMC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药品名称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ZJE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总金额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ZSL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总数量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DW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>
      <w:pPr>
        <w:pStyle w:val="4"/>
        <w:rPr>
          <w:rFonts w:ascii="仿宋" w:hAnsi="仿宋" w:eastAsia="仿宋" w:cs="仿宋"/>
        </w:rPr>
      </w:pPr>
      <w:r>
        <w:t>3.3.5 月耗材收入TOP10（MYHCSR）</w:t>
      </w:r>
    </w:p>
    <w:p>
      <w:pPr>
        <w:rPr>
          <w:rFonts w:ascii="仿宋" w:hAnsi="仿宋" w:eastAsia="仿宋" w:cs="仿宋"/>
        </w:rPr>
      </w:pP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MYHCSR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月耗材收入TOP10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HCBM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耗材编码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HCMC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耗材</w:t>
            </w: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ZJE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总金额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ZSL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总数量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DW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单位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>
      <w:pPr>
        <w:pStyle w:val="4"/>
        <w:rPr>
          <w:rFonts w:ascii="仿宋" w:hAnsi="仿宋" w:eastAsia="仿宋" w:cs="仿宋"/>
        </w:rPr>
      </w:pPr>
      <w:r>
        <w:t>3.3.6 每月医疗保障（MYYLBZ）</w:t>
      </w:r>
    </w:p>
    <w:p>
      <w:pPr>
        <w:rPr>
          <w:rFonts w:ascii="仿宋" w:hAnsi="仿宋" w:eastAsia="仿宋" w:cs="仿宋"/>
        </w:rPr>
      </w:pP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MYYLBZ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每月医疗保障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XJBL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现金比例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调整为现金占医疗支付总费用比例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BXBL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报销比例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医保支付占医疗支付总费用比例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RJMZ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人均门诊（元）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门诊总费用除以总人数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YBJJZC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医保基金支出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医保基金支出金额（万元）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rFonts w:ascii="仿宋" w:hAnsi="仿宋" w:eastAsia="仿宋" w:cs="仿宋"/>
        </w:rPr>
      </w:pPr>
      <w:r>
        <w:t>3.3.6 每月床位使用率（MYCWSYL）</w:t>
      </w:r>
    </w:p>
    <w:p>
      <w:pPr>
        <w:rPr>
          <w:rFonts w:ascii="仿宋" w:hAnsi="仿宋" w:eastAsia="仿宋" w:cs="仿宋"/>
        </w:rPr>
      </w:pPr>
    </w:p>
    <w:tbl>
      <w:tblPr>
        <w:tblStyle w:val="9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1485"/>
        <w:gridCol w:w="1442"/>
        <w:gridCol w:w="337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表名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MYCWSYL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每月床位使用率</w:t>
            </w:r>
          </w:p>
        </w:tc>
        <w:tc>
          <w:tcPr>
            <w:tcW w:w="1185" w:type="dxa"/>
            <w:shd w:val="clear" w:color="auto" w:fill="D0CECE"/>
            <w:vAlign w:val="center"/>
          </w:tcPr>
          <w:p>
            <w:pPr>
              <w:jc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8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440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3375" w:type="dxa"/>
            <w:shd w:val="clear" w:color="auto" w:fill="D0CECE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指标说明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b/>
                <w:color w:val="00000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YLJGDM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医疗机构代码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YLJGMC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医疗机构名称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RQ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格式：2020-04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CWSYL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床位使用率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NUMBER(5,4)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实际占用总床日数除以实际开放床位数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PJZYL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平均住院日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 xml:space="preserve">NUMBER(16,2) </w:t>
            </w:r>
          </w:p>
        </w:tc>
        <w:tc>
          <w:tcPr>
            <w:tcW w:w="337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患者住院总天数除以患者总人数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华文楷体" w:hAnsi="华文楷体" w:eastAsia="华文楷体" w:cs="华文楷体"/>
                <w:color w:val="000000"/>
                <w:sz w:val="22"/>
                <w:szCs w:val="22"/>
              </w:rPr>
            </w:pPr>
            <w:r>
              <w:rPr>
                <w:rFonts w:ascii="华文楷体" w:hAnsi="华文楷体" w:eastAsia="华文楷体" w:cs="华文楷体"/>
                <w:color w:val="000000"/>
                <w:sz w:val="22"/>
                <w:szCs w:val="22"/>
                <w:lang w:bidi="ar"/>
              </w:rPr>
              <w:t>上月度数据</w:t>
            </w:r>
          </w:p>
        </w:tc>
      </w:tr>
    </w:tbl>
    <w:p>
      <w:pPr>
        <w:rPr>
          <w:rFonts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9255"/>
    <w:multiLevelType w:val="singleLevel"/>
    <w:tmpl w:val="5E86925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E41E"/>
    <w:rsid w:val="001E0588"/>
    <w:rsid w:val="004F19CC"/>
    <w:rsid w:val="005627FB"/>
    <w:rsid w:val="006A44C2"/>
    <w:rsid w:val="00836F90"/>
    <w:rsid w:val="00AE161A"/>
    <w:rsid w:val="00D424AE"/>
    <w:rsid w:val="00F97962"/>
    <w:rsid w:val="00FE00F1"/>
    <w:rsid w:val="04411757"/>
    <w:rsid w:val="1DDCCAC8"/>
    <w:rsid w:val="31F55C07"/>
    <w:rsid w:val="344F2285"/>
    <w:rsid w:val="3A020812"/>
    <w:rsid w:val="54870DBD"/>
    <w:rsid w:val="5B36D630"/>
    <w:rsid w:val="5DFF7402"/>
    <w:rsid w:val="658F5547"/>
    <w:rsid w:val="66D21CC0"/>
    <w:rsid w:val="75E67176"/>
    <w:rsid w:val="7966326F"/>
    <w:rsid w:val="7BA91071"/>
    <w:rsid w:val="99F9127C"/>
    <w:rsid w:val="AFFDE41E"/>
    <w:rsid w:val="DFBFA6B1"/>
    <w:rsid w:val="E5FD3CC2"/>
    <w:rsid w:val="EA6C0785"/>
    <w:rsid w:val="EFCF8E70"/>
    <w:rsid w:val="FE79209F"/>
    <w:rsid w:val="FFDBC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qFormat/>
    <w:uiPriority w:val="0"/>
    <w:pPr>
      <w:spacing w:before="100" w:beforeLines="100" w:after="100" w:afterLines="100"/>
      <w:jc w:val="center"/>
    </w:pPr>
    <w:rPr>
      <w:b/>
      <w:sz w:val="44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</w:style>
  <w:style w:type="character" w:customStyle="1" w:styleId="11">
    <w:name w:val="font11"/>
    <w:basedOn w:val="10"/>
    <w:qFormat/>
    <w:uiPriority w:val="0"/>
    <w:rPr>
      <w:rFonts w:hint="default" w:ascii="华文楷体" w:hAnsi="华文楷体" w:eastAsia="华文楷体" w:cs="华文楷体"/>
      <w:color w:val="000000"/>
      <w:sz w:val="22"/>
      <w:szCs w:val="22"/>
      <w:u w:val="none"/>
    </w:rPr>
  </w:style>
  <w:style w:type="character" w:customStyle="1" w:styleId="12">
    <w:name w:val="font01"/>
    <w:basedOn w:val="10"/>
    <w:qFormat/>
    <w:uiPriority w:val="0"/>
    <w:rPr>
      <w:rFonts w:hint="default" w:ascii="华文楷体" w:hAnsi="华文楷体" w:eastAsia="华文楷体" w:cs="华文楷体"/>
      <w:color w:val="FFFFFF"/>
      <w:sz w:val="15"/>
      <w:szCs w:val="15"/>
      <w:u w:val="none"/>
    </w:rPr>
  </w:style>
  <w:style w:type="paragraph" w:customStyle="1" w:styleId="13">
    <w:name w:val="p1"/>
    <w:basedOn w:val="1"/>
    <w:qFormat/>
    <w:uiPriority w:val="0"/>
    <w:pPr>
      <w:spacing w:line="380" w:lineRule="atLeast"/>
    </w:pPr>
    <w:rPr>
      <w:rFonts w:ascii="Helvetica Neue" w:hAnsi="Helvetica Neue" w:eastAsia="Helvetica Neue"/>
      <w:color w:val="000000"/>
      <w:sz w:val="26"/>
      <w:szCs w:val="26"/>
    </w:rPr>
  </w:style>
  <w:style w:type="character" w:customStyle="1" w:styleId="14">
    <w:name w:val="页眉 字符"/>
    <w:basedOn w:val="10"/>
    <w:link w:val="7"/>
    <w:qFormat/>
    <w:uiPriority w:val="0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910</Words>
  <Characters>5193</Characters>
  <Lines>43</Lines>
  <Paragraphs>12</Paragraphs>
  <TotalTime>1025</TotalTime>
  <ScaleCrop>false</ScaleCrop>
  <LinksUpToDate>false</LinksUpToDate>
  <CharactersWithSpaces>6091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2020-04-04T07:43:00Z</dcterms:created>
  <dc:creator>zjlhonest</dc:creator>
  <cp:lastModifiedBy>yansan</cp:lastModifiedBy>
  <dcterms:modified xsi:type="dcterms:W3CDTF">2020-05-06T06:54:52Z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