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1F91F" w14:textId="77777777" w:rsidR="00733FD7" w:rsidRDefault="00000000">
      <w:pPr>
        <w:spacing w:before="840"/>
        <w:jc w:val="center"/>
      </w:pPr>
      <w:r>
        <w:rPr>
          <w:b/>
          <w:color w:val="0F6B78"/>
          <w:sz w:val="28"/>
        </w:rPr>
        <w:t>SERVICIO NACIONAL DE APRENDIZAJE — SENA</w:t>
      </w:r>
    </w:p>
    <w:p w14:paraId="309EE351" w14:textId="77777777" w:rsidR="00733FD7" w:rsidRDefault="00000000">
      <w:pPr>
        <w:spacing w:before="760"/>
        <w:jc w:val="center"/>
      </w:pPr>
      <w:r>
        <w:rPr>
          <w:rFonts w:ascii="Aptos Display" w:hAnsi="Aptos Display"/>
          <w:b/>
          <w:color w:val="17365D"/>
          <w:sz w:val="56"/>
        </w:rPr>
        <w:t>DOCUMENTO DE</w:t>
      </w:r>
      <w:r>
        <w:rPr>
          <w:rFonts w:ascii="Aptos Display" w:hAnsi="Aptos Display"/>
          <w:b/>
          <w:color w:val="17365D"/>
          <w:sz w:val="56"/>
        </w:rPr>
        <w:br/>
        <w:t>DESPLIEGUE DE SOFTWARE</w:t>
      </w:r>
    </w:p>
    <w:p w14:paraId="5A837816" w14:textId="77777777" w:rsidR="00733FD7" w:rsidRDefault="00000000">
      <w:pPr>
        <w:spacing w:before="160"/>
        <w:jc w:val="center"/>
      </w:pPr>
      <w:r>
        <w:rPr>
          <w:b/>
          <w:color w:val="0F6B78"/>
          <w:sz w:val="30"/>
        </w:rPr>
        <w:t>Sistema Inteligente de Monitoreo y Control Energético</w:t>
      </w:r>
    </w:p>
    <w:p w14:paraId="00A2BFC9" w14:textId="77777777" w:rsidR="00733FD7" w:rsidRDefault="00000000">
      <w:pPr>
        <w:jc w:val="center"/>
      </w:pPr>
      <w:r>
        <w:rPr>
          <w:b/>
          <w:color w:val="17365D"/>
          <w:sz w:val="44"/>
        </w:rPr>
        <w:t>SMART HOME</w:t>
      </w:r>
    </w:p>
    <w:p w14:paraId="7EA422AF" w14:textId="77777777" w:rsidR="00733FD7" w:rsidRDefault="00733FD7"/>
    <w:tbl>
      <w:tblPr>
        <w:tblStyle w:val="Tablaconcuadrcula"/>
        <w:tblW w:w="0" w:type="auto"/>
        <w:jc w:val="center"/>
        <w:tblLook w:val="04A0" w:firstRow="1" w:lastRow="0" w:firstColumn="1" w:lastColumn="0" w:noHBand="0" w:noVBand="1"/>
      </w:tblPr>
      <w:tblGrid>
        <w:gridCol w:w="2592"/>
        <w:gridCol w:w="6912"/>
      </w:tblGrid>
      <w:tr w:rsidR="00733FD7" w14:paraId="6AC56837" w14:textId="77777777">
        <w:trPr>
          <w:jc w:val="center"/>
        </w:trPr>
        <w:tc>
          <w:tcPr>
            <w:tcW w:w="2592" w:type="dxa"/>
            <w:shd w:val="clear" w:color="auto" w:fill="17365D"/>
            <w:vAlign w:val="center"/>
          </w:tcPr>
          <w:p w14:paraId="79D39B44" w14:textId="77777777" w:rsidR="00733FD7" w:rsidRDefault="00000000">
            <w:pPr>
              <w:spacing w:after="20"/>
            </w:pPr>
            <w:r>
              <w:rPr>
                <w:b/>
                <w:color w:val="FFFFFF"/>
                <w:sz w:val="18"/>
              </w:rPr>
              <w:t>Campo</w:t>
            </w:r>
          </w:p>
        </w:tc>
        <w:tc>
          <w:tcPr>
            <w:tcW w:w="6912" w:type="dxa"/>
            <w:shd w:val="clear" w:color="auto" w:fill="17365D"/>
            <w:vAlign w:val="center"/>
          </w:tcPr>
          <w:p w14:paraId="45F889A5" w14:textId="77777777" w:rsidR="00733FD7" w:rsidRDefault="00000000">
            <w:pPr>
              <w:spacing w:after="20"/>
            </w:pPr>
            <w:r>
              <w:rPr>
                <w:b/>
                <w:color w:val="FFFFFF"/>
                <w:sz w:val="18"/>
              </w:rPr>
              <w:t>Información</w:t>
            </w:r>
          </w:p>
        </w:tc>
      </w:tr>
      <w:tr w:rsidR="00733FD7" w14:paraId="4DA4C147" w14:textId="77777777">
        <w:trPr>
          <w:jc w:val="center"/>
        </w:trPr>
        <w:tc>
          <w:tcPr>
            <w:tcW w:w="2592" w:type="dxa"/>
            <w:vAlign w:val="center"/>
          </w:tcPr>
          <w:p w14:paraId="323BE7B0" w14:textId="77777777" w:rsidR="00733FD7" w:rsidRDefault="00000000">
            <w:pPr>
              <w:spacing w:after="20"/>
            </w:pPr>
            <w:r>
              <w:rPr>
                <w:sz w:val="18"/>
              </w:rPr>
              <w:t>Proyecto</w:t>
            </w:r>
          </w:p>
        </w:tc>
        <w:tc>
          <w:tcPr>
            <w:tcW w:w="6912" w:type="dxa"/>
            <w:vAlign w:val="center"/>
          </w:tcPr>
          <w:p w14:paraId="3F341F62" w14:textId="77777777" w:rsidR="00733FD7" w:rsidRDefault="00000000">
            <w:pPr>
              <w:spacing w:after="20"/>
            </w:pPr>
            <w:r>
              <w:rPr>
                <w:sz w:val="18"/>
              </w:rPr>
              <w:t>Smart Home</w:t>
            </w:r>
          </w:p>
        </w:tc>
      </w:tr>
      <w:tr w:rsidR="00733FD7" w14:paraId="7BD5D397" w14:textId="77777777">
        <w:trPr>
          <w:jc w:val="center"/>
        </w:trPr>
        <w:tc>
          <w:tcPr>
            <w:tcW w:w="2592" w:type="dxa"/>
            <w:shd w:val="clear" w:color="auto" w:fill="F3F6F9"/>
            <w:vAlign w:val="center"/>
          </w:tcPr>
          <w:p w14:paraId="44978FFE" w14:textId="77777777" w:rsidR="00733FD7" w:rsidRDefault="00000000">
            <w:pPr>
              <w:spacing w:after="20"/>
            </w:pPr>
            <w:r>
              <w:rPr>
                <w:sz w:val="18"/>
              </w:rPr>
              <w:t>Programa</w:t>
            </w:r>
          </w:p>
        </w:tc>
        <w:tc>
          <w:tcPr>
            <w:tcW w:w="6912" w:type="dxa"/>
            <w:shd w:val="clear" w:color="auto" w:fill="F3F6F9"/>
            <w:vAlign w:val="center"/>
          </w:tcPr>
          <w:p w14:paraId="057BDCE4" w14:textId="77777777" w:rsidR="00733FD7" w:rsidRDefault="00000000">
            <w:pPr>
              <w:spacing w:after="20"/>
            </w:pPr>
            <w:r>
              <w:rPr>
                <w:sz w:val="18"/>
              </w:rPr>
              <w:t>Tecnología en Análisis y Desarrollo de Software (ADSO)</w:t>
            </w:r>
          </w:p>
        </w:tc>
      </w:tr>
      <w:tr w:rsidR="00733FD7" w14:paraId="46ADB802" w14:textId="77777777">
        <w:trPr>
          <w:jc w:val="center"/>
        </w:trPr>
        <w:tc>
          <w:tcPr>
            <w:tcW w:w="2592" w:type="dxa"/>
            <w:vAlign w:val="center"/>
          </w:tcPr>
          <w:p w14:paraId="552353F8" w14:textId="77777777" w:rsidR="00733FD7" w:rsidRDefault="00000000">
            <w:pPr>
              <w:spacing w:after="20"/>
            </w:pPr>
            <w:r>
              <w:rPr>
                <w:sz w:val="18"/>
              </w:rPr>
              <w:t>Ficha</w:t>
            </w:r>
          </w:p>
        </w:tc>
        <w:tc>
          <w:tcPr>
            <w:tcW w:w="6912" w:type="dxa"/>
            <w:vAlign w:val="center"/>
          </w:tcPr>
          <w:p w14:paraId="475944B5" w14:textId="77777777" w:rsidR="00733FD7" w:rsidRDefault="00000000">
            <w:pPr>
              <w:spacing w:after="20"/>
            </w:pPr>
            <w:r>
              <w:rPr>
                <w:sz w:val="18"/>
              </w:rPr>
              <w:t>3145555</w:t>
            </w:r>
          </w:p>
        </w:tc>
      </w:tr>
      <w:tr w:rsidR="00733FD7" w14:paraId="65E7EBC0" w14:textId="77777777">
        <w:trPr>
          <w:jc w:val="center"/>
        </w:trPr>
        <w:tc>
          <w:tcPr>
            <w:tcW w:w="2592" w:type="dxa"/>
            <w:shd w:val="clear" w:color="auto" w:fill="F3F6F9"/>
            <w:vAlign w:val="center"/>
          </w:tcPr>
          <w:p w14:paraId="1178FFEB" w14:textId="77777777" w:rsidR="00733FD7" w:rsidRDefault="00000000">
            <w:pPr>
              <w:spacing w:after="20"/>
            </w:pPr>
            <w:r>
              <w:rPr>
                <w:sz w:val="18"/>
              </w:rPr>
              <w:t>Integrantes</w:t>
            </w:r>
          </w:p>
        </w:tc>
        <w:tc>
          <w:tcPr>
            <w:tcW w:w="6912" w:type="dxa"/>
            <w:shd w:val="clear" w:color="auto" w:fill="F3F6F9"/>
            <w:vAlign w:val="center"/>
          </w:tcPr>
          <w:p w14:paraId="69FE9004" w14:textId="77777777" w:rsidR="00733FD7" w:rsidRDefault="00000000">
            <w:pPr>
              <w:spacing w:after="20"/>
            </w:pPr>
            <w:r>
              <w:rPr>
                <w:sz w:val="18"/>
              </w:rPr>
              <w:t>Karen Daniela Holguín Cruz</w:t>
            </w:r>
            <w:r>
              <w:rPr>
                <w:sz w:val="18"/>
              </w:rPr>
              <w:br/>
              <w:t>Natalia Chala Chala</w:t>
            </w:r>
            <w:r>
              <w:rPr>
                <w:sz w:val="18"/>
              </w:rPr>
              <w:br/>
              <w:t>Kevin Stiven López Amaya</w:t>
            </w:r>
          </w:p>
        </w:tc>
      </w:tr>
      <w:tr w:rsidR="00733FD7" w14:paraId="5410D18F" w14:textId="77777777">
        <w:trPr>
          <w:jc w:val="center"/>
        </w:trPr>
        <w:tc>
          <w:tcPr>
            <w:tcW w:w="2592" w:type="dxa"/>
            <w:vAlign w:val="center"/>
          </w:tcPr>
          <w:p w14:paraId="0D4C2016" w14:textId="77777777" w:rsidR="00733FD7" w:rsidRDefault="00000000">
            <w:pPr>
              <w:spacing w:after="20"/>
            </w:pPr>
            <w:r>
              <w:rPr>
                <w:sz w:val="18"/>
              </w:rPr>
              <w:t>Instructor</w:t>
            </w:r>
          </w:p>
        </w:tc>
        <w:tc>
          <w:tcPr>
            <w:tcW w:w="6912" w:type="dxa"/>
            <w:vAlign w:val="center"/>
          </w:tcPr>
          <w:p w14:paraId="3C779EB8" w14:textId="77777777" w:rsidR="00733FD7" w:rsidRDefault="00000000">
            <w:pPr>
              <w:spacing w:after="20"/>
            </w:pPr>
            <w:r>
              <w:rPr>
                <w:sz w:val="18"/>
              </w:rPr>
              <w:t>José de Jesús Motta Vargas / Instructor de Electrónica</w:t>
            </w:r>
          </w:p>
        </w:tc>
      </w:tr>
      <w:tr w:rsidR="00733FD7" w14:paraId="47DE5DFA" w14:textId="77777777">
        <w:trPr>
          <w:jc w:val="center"/>
        </w:trPr>
        <w:tc>
          <w:tcPr>
            <w:tcW w:w="2592" w:type="dxa"/>
            <w:shd w:val="clear" w:color="auto" w:fill="F3F6F9"/>
            <w:vAlign w:val="center"/>
          </w:tcPr>
          <w:p w14:paraId="24443730" w14:textId="77777777" w:rsidR="00733FD7" w:rsidRDefault="00000000">
            <w:pPr>
              <w:spacing w:after="20"/>
            </w:pPr>
            <w:r>
              <w:rPr>
                <w:sz w:val="18"/>
              </w:rPr>
              <w:t>Institución</w:t>
            </w:r>
          </w:p>
        </w:tc>
        <w:tc>
          <w:tcPr>
            <w:tcW w:w="6912" w:type="dxa"/>
            <w:shd w:val="clear" w:color="auto" w:fill="F3F6F9"/>
            <w:vAlign w:val="center"/>
          </w:tcPr>
          <w:p w14:paraId="6805F6EA" w14:textId="77777777" w:rsidR="00733FD7" w:rsidRDefault="00000000">
            <w:pPr>
              <w:spacing w:after="20"/>
            </w:pPr>
            <w:r>
              <w:rPr>
                <w:sz w:val="18"/>
              </w:rPr>
              <w:t>Servicio Nacional de Aprendizaje – SENA</w:t>
            </w:r>
          </w:p>
        </w:tc>
      </w:tr>
      <w:tr w:rsidR="00733FD7" w14:paraId="3F598905" w14:textId="77777777">
        <w:trPr>
          <w:jc w:val="center"/>
        </w:trPr>
        <w:tc>
          <w:tcPr>
            <w:tcW w:w="2592" w:type="dxa"/>
            <w:vAlign w:val="center"/>
          </w:tcPr>
          <w:p w14:paraId="38C81A09" w14:textId="77777777" w:rsidR="00733FD7" w:rsidRDefault="00000000">
            <w:pPr>
              <w:spacing w:after="20"/>
            </w:pPr>
            <w:r>
              <w:rPr>
                <w:sz w:val="18"/>
              </w:rPr>
              <w:t>Fecha de despliegue</w:t>
            </w:r>
          </w:p>
        </w:tc>
        <w:tc>
          <w:tcPr>
            <w:tcW w:w="6912" w:type="dxa"/>
            <w:vAlign w:val="center"/>
          </w:tcPr>
          <w:p w14:paraId="6F9B996B" w14:textId="77777777" w:rsidR="00733FD7" w:rsidRDefault="00000000">
            <w:pPr>
              <w:spacing w:after="20"/>
            </w:pPr>
            <w:r>
              <w:rPr>
                <w:sz w:val="18"/>
              </w:rPr>
              <w:t>15 de octubre de 2026</w:t>
            </w:r>
          </w:p>
        </w:tc>
      </w:tr>
      <w:tr w:rsidR="00733FD7" w14:paraId="01DDF4C8" w14:textId="77777777">
        <w:trPr>
          <w:jc w:val="center"/>
        </w:trPr>
        <w:tc>
          <w:tcPr>
            <w:tcW w:w="2592" w:type="dxa"/>
            <w:shd w:val="clear" w:color="auto" w:fill="F3F6F9"/>
            <w:vAlign w:val="center"/>
          </w:tcPr>
          <w:p w14:paraId="68EA5510" w14:textId="77777777" w:rsidR="00733FD7" w:rsidRDefault="00000000">
            <w:pPr>
              <w:spacing w:after="20"/>
            </w:pPr>
            <w:r>
              <w:rPr>
                <w:sz w:val="18"/>
              </w:rPr>
              <w:t>Versión del documento</w:t>
            </w:r>
          </w:p>
        </w:tc>
        <w:tc>
          <w:tcPr>
            <w:tcW w:w="6912" w:type="dxa"/>
            <w:shd w:val="clear" w:color="auto" w:fill="F3F6F9"/>
            <w:vAlign w:val="center"/>
          </w:tcPr>
          <w:p w14:paraId="00CE3543" w14:textId="77777777" w:rsidR="00733FD7" w:rsidRDefault="00000000">
            <w:pPr>
              <w:spacing w:after="20"/>
            </w:pPr>
            <w:r>
              <w:rPr>
                <w:sz w:val="18"/>
              </w:rPr>
              <w:t>v1.0.0</w:t>
            </w:r>
          </w:p>
        </w:tc>
      </w:tr>
    </w:tbl>
    <w:p w14:paraId="3B043AEE" w14:textId="77777777" w:rsidR="00733FD7" w:rsidRDefault="00733FD7">
      <w:pPr>
        <w:spacing w:after="20"/>
      </w:pPr>
    </w:p>
    <w:p w14:paraId="2C558A20" w14:textId="77777777" w:rsidR="00733FD7" w:rsidRDefault="00000000">
      <w:pPr>
        <w:spacing w:before="560"/>
        <w:jc w:val="center"/>
      </w:pPr>
      <w:r>
        <w:rPr>
          <w:i/>
          <w:color w:val="5B6573"/>
          <w:sz w:val="20"/>
        </w:rPr>
        <w:t>Entorno local / staging de pruebas basado en Docker</w:t>
      </w:r>
    </w:p>
    <w:p w14:paraId="68A0A7B1" w14:textId="77777777" w:rsidR="00733FD7" w:rsidRDefault="00000000">
      <w:r>
        <w:br w:type="page"/>
      </w:r>
    </w:p>
    <w:p w14:paraId="764E28BC" w14:textId="77777777" w:rsidR="00733FD7" w:rsidRDefault="00000000">
      <w:pPr>
        <w:pStyle w:val="Ttulo1"/>
      </w:pPr>
      <w:r>
        <w:lastRenderedPageBreak/>
        <w:t>Control documental</w:t>
      </w:r>
    </w:p>
    <w:tbl>
      <w:tblPr>
        <w:tblStyle w:val="Tablaconcuadrcula"/>
        <w:tblW w:w="0" w:type="auto"/>
        <w:jc w:val="center"/>
        <w:tblLook w:val="04A0" w:firstRow="1" w:lastRow="0" w:firstColumn="1" w:lastColumn="0" w:noHBand="0" w:noVBand="1"/>
      </w:tblPr>
      <w:tblGrid>
        <w:gridCol w:w="1296"/>
        <w:gridCol w:w="1728"/>
        <w:gridCol w:w="2160"/>
        <w:gridCol w:w="4320"/>
      </w:tblGrid>
      <w:tr w:rsidR="00733FD7" w14:paraId="23585896" w14:textId="77777777">
        <w:trPr>
          <w:jc w:val="center"/>
        </w:trPr>
        <w:tc>
          <w:tcPr>
            <w:tcW w:w="1296" w:type="dxa"/>
            <w:shd w:val="clear" w:color="auto" w:fill="17365D"/>
            <w:vAlign w:val="center"/>
          </w:tcPr>
          <w:p w14:paraId="2F7DA2AB" w14:textId="77777777" w:rsidR="00733FD7" w:rsidRDefault="00000000">
            <w:pPr>
              <w:spacing w:after="20"/>
            </w:pPr>
            <w:r>
              <w:rPr>
                <w:b/>
                <w:color w:val="FFFFFF"/>
                <w:sz w:val="17"/>
              </w:rPr>
              <w:t>Versión</w:t>
            </w:r>
          </w:p>
        </w:tc>
        <w:tc>
          <w:tcPr>
            <w:tcW w:w="1728" w:type="dxa"/>
            <w:shd w:val="clear" w:color="auto" w:fill="17365D"/>
            <w:vAlign w:val="center"/>
          </w:tcPr>
          <w:p w14:paraId="01D64308" w14:textId="77777777" w:rsidR="00733FD7" w:rsidRDefault="00000000">
            <w:pPr>
              <w:spacing w:after="20"/>
            </w:pPr>
            <w:r>
              <w:rPr>
                <w:b/>
                <w:color w:val="FFFFFF"/>
                <w:sz w:val="17"/>
              </w:rPr>
              <w:t>Fecha</w:t>
            </w:r>
          </w:p>
        </w:tc>
        <w:tc>
          <w:tcPr>
            <w:tcW w:w="2160" w:type="dxa"/>
            <w:shd w:val="clear" w:color="auto" w:fill="17365D"/>
            <w:vAlign w:val="center"/>
          </w:tcPr>
          <w:p w14:paraId="13D63345" w14:textId="77777777" w:rsidR="00733FD7" w:rsidRDefault="00000000">
            <w:pPr>
              <w:spacing w:after="20"/>
            </w:pPr>
            <w:r>
              <w:rPr>
                <w:b/>
                <w:color w:val="FFFFFF"/>
                <w:sz w:val="17"/>
              </w:rPr>
              <w:t>Autor</w:t>
            </w:r>
          </w:p>
        </w:tc>
        <w:tc>
          <w:tcPr>
            <w:tcW w:w="4320" w:type="dxa"/>
            <w:shd w:val="clear" w:color="auto" w:fill="17365D"/>
            <w:vAlign w:val="center"/>
          </w:tcPr>
          <w:p w14:paraId="1B799BBD" w14:textId="77777777" w:rsidR="00733FD7" w:rsidRDefault="00000000">
            <w:pPr>
              <w:spacing w:after="20"/>
            </w:pPr>
            <w:r>
              <w:rPr>
                <w:b/>
                <w:color w:val="FFFFFF"/>
                <w:sz w:val="17"/>
              </w:rPr>
              <w:t>Descripción</w:t>
            </w:r>
          </w:p>
        </w:tc>
      </w:tr>
      <w:tr w:rsidR="00733FD7" w14:paraId="37D2802E" w14:textId="77777777">
        <w:trPr>
          <w:jc w:val="center"/>
        </w:trPr>
        <w:tc>
          <w:tcPr>
            <w:tcW w:w="1296" w:type="dxa"/>
            <w:vAlign w:val="center"/>
          </w:tcPr>
          <w:p w14:paraId="0F4B2B71" w14:textId="77777777" w:rsidR="00733FD7" w:rsidRDefault="00000000">
            <w:pPr>
              <w:spacing w:after="20"/>
            </w:pPr>
            <w:r>
              <w:rPr>
                <w:sz w:val="17"/>
              </w:rPr>
              <w:t>v0.1.0</w:t>
            </w:r>
          </w:p>
        </w:tc>
        <w:tc>
          <w:tcPr>
            <w:tcW w:w="1728" w:type="dxa"/>
            <w:vAlign w:val="center"/>
          </w:tcPr>
          <w:p w14:paraId="51CE4353" w14:textId="77777777" w:rsidR="00733FD7" w:rsidRDefault="00000000">
            <w:pPr>
              <w:spacing w:after="20"/>
            </w:pPr>
            <w:r>
              <w:rPr>
                <w:sz w:val="17"/>
              </w:rPr>
              <w:t>15/09/2026</w:t>
            </w:r>
          </w:p>
        </w:tc>
        <w:tc>
          <w:tcPr>
            <w:tcW w:w="2160" w:type="dxa"/>
            <w:vAlign w:val="center"/>
          </w:tcPr>
          <w:p w14:paraId="70F9A69C" w14:textId="77777777" w:rsidR="00733FD7" w:rsidRDefault="00000000">
            <w:pPr>
              <w:spacing w:after="20"/>
            </w:pPr>
            <w:r>
              <w:rPr>
                <w:sz w:val="17"/>
              </w:rPr>
              <w:t>Equipo Smart Home</w:t>
            </w:r>
          </w:p>
        </w:tc>
        <w:tc>
          <w:tcPr>
            <w:tcW w:w="4320" w:type="dxa"/>
            <w:vAlign w:val="center"/>
          </w:tcPr>
          <w:p w14:paraId="3479983F" w14:textId="77777777" w:rsidR="00733FD7" w:rsidRDefault="00000000">
            <w:pPr>
              <w:spacing w:after="20"/>
            </w:pPr>
            <w:r>
              <w:rPr>
                <w:sz w:val="17"/>
              </w:rPr>
              <w:t>Borrador inicial del esquema de arquitectura.</w:t>
            </w:r>
          </w:p>
        </w:tc>
      </w:tr>
      <w:tr w:rsidR="00733FD7" w14:paraId="1A16B062" w14:textId="77777777">
        <w:trPr>
          <w:jc w:val="center"/>
        </w:trPr>
        <w:tc>
          <w:tcPr>
            <w:tcW w:w="1296" w:type="dxa"/>
            <w:shd w:val="clear" w:color="auto" w:fill="F3F6F9"/>
            <w:vAlign w:val="center"/>
          </w:tcPr>
          <w:p w14:paraId="218C2FA4" w14:textId="77777777" w:rsidR="00733FD7" w:rsidRDefault="00000000">
            <w:pPr>
              <w:spacing w:after="20"/>
            </w:pPr>
            <w:r>
              <w:rPr>
                <w:sz w:val="17"/>
              </w:rPr>
              <w:t>v1.0.0</w:t>
            </w:r>
          </w:p>
        </w:tc>
        <w:tc>
          <w:tcPr>
            <w:tcW w:w="1728" w:type="dxa"/>
            <w:shd w:val="clear" w:color="auto" w:fill="F3F6F9"/>
            <w:vAlign w:val="center"/>
          </w:tcPr>
          <w:p w14:paraId="1A0C72A2" w14:textId="77777777" w:rsidR="00733FD7" w:rsidRDefault="00000000">
            <w:pPr>
              <w:spacing w:after="20"/>
            </w:pPr>
            <w:r>
              <w:rPr>
                <w:sz w:val="17"/>
              </w:rPr>
              <w:t>15/10/2026</w:t>
            </w:r>
          </w:p>
        </w:tc>
        <w:tc>
          <w:tcPr>
            <w:tcW w:w="2160" w:type="dxa"/>
            <w:shd w:val="clear" w:color="auto" w:fill="F3F6F9"/>
            <w:vAlign w:val="center"/>
          </w:tcPr>
          <w:p w14:paraId="6A967256" w14:textId="77777777" w:rsidR="00733FD7" w:rsidRDefault="00000000">
            <w:pPr>
              <w:spacing w:after="20"/>
            </w:pPr>
            <w:r>
              <w:rPr>
                <w:sz w:val="17"/>
              </w:rPr>
              <w:t>Equipo Smart Home</w:t>
            </w:r>
          </w:p>
        </w:tc>
        <w:tc>
          <w:tcPr>
            <w:tcW w:w="4320" w:type="dxa"/>
            <w:shd w:val="clear" w:color="auto" w:fill="F3F6F9"/>
            <w:vAlign w:val="center"/>
          </w:tcPr>
          <w:p w14:paraId="28AD4401" w14:textId="77777777" w:rsidR="00733FD7" w:rsidRDefault="00000000">
            <w:pPr>
              <w:spacing w:after="20"/>
            </w:pPr>
            <w:r>
              <w:rPr>
                <w:sz w:val="17"/>
              </w:rPr>
              <w:t>Documento de despliegue con procedimientos de Docker Compose, Liquibase y NestJS descritos por el equipo.</w:t>
            </w:r>
          </w:p>
        </w:tc>
      </w:tr>
    </w:tbl>
    <w:p w14:paraId="73796728" w14:textId="77777777" w:rsidR="00733FD7" w:rsidRDefault="00733FD7">
      <w:pPr>
        <w:spacing w:after="20"/>
      </w:pPr>
    </w:p>
    <w:p w14:paraId="13775548" w14:textId="77777777" w:rsidR="00733FD7" w:rsidRDefault="00000000">
      <w:pPr>
        <w:pStyle w:val="Ttulo1"/>
      </w:pPr>
      <w:r>
        <w:t>Contenido</w:t>
      </w:r>
    </w:p>
    <w:p w14:paraId="640F666C" w14:textId="77777777" w:rsidR="00733FD7" w:rsidRDefault="00000000">
      <w:pPr>
        <w:pStyle w:val="Listaconvietas"/>
        <w:spacing w:after="40"/>
      </w:pPr>
      <w:r>
        <w:t>1. Información general y control de versiones</w:t>
      </w:r>
    </w:p>
    <w:p w14:paraId="3DD93113" w14:textId="77777777" w:rsidR="00733FD7" w:rsidRDefault="00000000">
      <w:pPr>
        <w:pStyle w:val="Listaconvietas"/>
        <w:spacing w:after="40"/>
      </w:pPr>
      <w:r>
        <w:t>2. Alcance, topología y arquitectura</w:t>
      </w:r>
    </w:p>
    <w:p w14:paraId="503C78B3" w14:textId="77777777" w:rsidR="00733FD7" w:rsidRDefault="00000000">
      <w:pPr>
        <w:pStyle w:val="Listaconvietas"/>
        <w:spacing w:after="40"/>
      </w:pPr>
      <w:r>
        <w:t>3. Requisitos previos y preparación</w:t>
      </w:r>
    </w:p>
    <w:p w14:paraId="3AEF39DA" w14:textId="77777777" w:rsidR="00733FD7" w:rsidRDefault="00000000">
      <w:pPr>
        <w:pStyle w:val="Listaconvietas"/>
        <w:spacing w:after="40"/>
      </w:pPr>
      <w:r>
        <w:t>4. Procedimiento de despliegue paso a paso (Runbook)</w:t>
      </w:r>
    </w:p>
    <w:p w14:paraId="068B3D56" w14:textId="77777777" w:rsidR="00733FD7" w:rsidRDefault="00000000">
      <w:pPr>
        <w:pStyle w:val="Listaconvietas"/>
        <w:spacing w:after="40"/>
      </w:pPr>
      <w:r>
        <w:t>5. Plan de verificación, pruebas y evidencias</w:t>
      </w:r>
    </w:p>
    <w:p w14:paraId="26BCB741" w14:textId="77777777" w:rsidR="00733FD7" w:rsidRDefault="00000000">
      <w:pPr>
        <w:pStyle w:val="Listaconvietas"/>
        <w:spacing w:after="40"/>
      </w:pPr>
      <w:r>
        <w:t>6. Seguridad, reversión y cierre del despliegue</w:t>
      </w:r>
    </w:p>
    <w:p w14:paraId="30CEF621" w14:textId="77777777" w:rsidR="00733FD7" w:rsidRDefault="00000000">
      <w:pPr>
        <w:pStyle w:val="Listaconvietas"/>
        <w:spacing w:after="40"/>
      </w:pPr>
      <w:r>
        <w:t>7. Criterios de aceptación y aprobación</w:t>
      </w:r>
    </w:p>
    <w:tbl>
      <w:tblPr>
        <w:tblStyle w:val="Tablaconcuadrcula"/>
        <w:tblW w:w="0" w:type="auto"/>
        <w:tblLook w:val="04A0" w:firstRow="1" w:lastRow="0" w:firstColumn="1" w:lastColumn="0" w:noHBand="0" w:noVBand="1"/>
      </w:tblPr>
      <w:tblGrid>
        <w:gridCol w:w="9868"/>
      </w:tblGrid>
      <w:tr w:rsidR="00733FD7" w14:paraId="3D9D5348" w14:textId="77777777">
        <w:tc>
          <w:tcPr>
            <w:tcW w:w="9878" w:type="dxa"/>
            <w:shd w:val="clear" w:color="auto" w:fill="D9EAF2"/>
          </w:tcPr>
          <w:p w14:paraId="0EC52EB3" w14:textId="77777777" w:rsidR="00733FD7" w:rsidRDefault="00000000">
            <w:pPr>
              <w:spacing w:after="40"/>
            </w:pPr>
            <w:r>
              <w:rPr>
                <w:b/>
                <w:color w:val="17365D"/>
              </w:rPr>
              <w:t xml:space="preserve">Nota de uso: </w:t>
            </w:r>
            <w:r>
              <w:t>El documento organiza la información suministrada para su entrega académica. Antes de un despliegue real, se deben validar las rutas, nombres de servicios, variables, puertos y evidencias en el entorno definitivo.</w:t>
            </w:r>
          </w:p>
        </w:tc>
      </w:tr>
    </w:tbl>
    <w:p w14:paraId="5790CB38" w14:textId="77777777" w:rsidR="00733FD7" w:rsidRDefault="00733FD7">
      <w:pPr>
        <w:spacing w:after="20"/>
      </w:pPr>
    </w:p>
    <w:p w14:paraId="68D109EB" w14:textId="77777777" w:rsidR="00733FD7" w:rsidRDefault="00000000">
      <w:pPr>
        <w:pStyle w:val="Ttulo1"/>
      </w:pPr>
      <w:r>
        <w:t>Introducción</w:t>
      </w:r>
    </w:p>
    <w:p w14:paraId="36766FC3" w14:textId="77777777" w:rsidR="00733FD7" w:rsidRDefault="00000000">
      <w:r>
        <w:t>Este documento describe el procedimiento de despliegue del sistema Smart Home, una solución orientada al monitoreo y control energético. Presenta la identificación de la versión, los componentes de infraestructura, los requisitos previos, la secuencia de despliegue, las verificaciones funcionales y las evidencias previstas para comprobar el funcionamiento del entorno.</w:t>
      </w:r>
    </w:p>
    <w:p w14:paraId="78AA5B30" w14:textId="77777777" w:rsidR="00733FD7" w:rsidRDefault="00000000">
      <w:pPr>
        <w:pStyle w:val="Ttulo1"/>
      </w:pPr>
      <w:r>
        <w:t>Objetivo</w:t>
      </w:r>
    </w:p>
    <w:p w14:paraId="3A7927FD" w14:textId="77777777" w:rsidR="00733FD7" w:rsidRDefault="00000000">
      <w:r>
        <w:t>Establecer una guía ordenada y verificable para preparar, desplegar y comprobar los componentes de Smart Home en un entorno local de pruebas basado en Docker, incluyendo la base de datos PostgreSQL, el broker MQTT, las migraciones Liquibase y el backend NestJS.</w:t>
      </w:r>
    </w:p>
    <w:p w14:paraId="54FFEFF2" w14:textId="77777777" w:rsidR="00733FD7" w:rsidRDefault="00000000">
      <w:pPr>
        <w:pStyle w:val="Ttulo1"/>
      </w:pPr>
      <w:r>
        <w:t>Alcance del documento</w:t>
      </w:r>
    </w:p>
    <w:p w14:paraId="79A50B59" w14:textId="77777777" w:rsidR="00733FD7" w:rsidRDefault="00000000">
      <w:r>
        <w:t>El alcance se limita al entorno local/staging descrito por el equipo. Las referencias a VPS, dominio público, Nginx y certificados TLS se presentan como configuración prevista para un entorno expuesto y no deben interpretarse como evidencia de que ese entorno público se encuentra habilitado.</w:t>
      </w:r>
    </w:p>
    <w:p w14:paraId="4BB15FE0" w14:textId="77777777" w:rsidR="00733FD7" w:rsidRDefault="00000000">
      <w:pPr>
        <w:pStyle w:val="Ttulo1"/>
      </w:pPr>
      <w:r>
        <w:t>1. Información general y control de versiones</w:t>
      </w:r>
    </w:p>
    <w:p w14:paraId="6EB7E8AB" w14:textId="77777777" w:rsidR="00733FD7" w:rsidRDefault="00000000">
      <w:pPr>
        <w:pStyle w:val="Ttulo2"/>
      </w:pPr>
      <w:r>
        <w:t>1.1 Ficha técnica del despliegue</w:t>
      </w:r>
    </w:p>
    <w:tbl>
      <w:tblPr>
        <w:tblStyle w:val="Tablaconcuadrcula"/>
        <w:tblW w:w="0" w:type="auto"/>
        <w:jc w:val="center"/>
        <w:tblLook w:val="04A0" w:firstRow="1" w:lastRow="0" w:firstColumn="1" w:lastColumn="0" w:noHBand="0" w:noVBand="1"/>
      </w:tblPr>
      <w:tblGrid>
        <w:gridCol w:w="2880"/>
        <w:gridCol w:w="6624"/>
      </w:tblGrid>
      <w:tr w:rsidR="00733FD7" w14:paraId="2925ABAC" w14:textId="77777777">
        <w:trPr>
          <w:jc w:val="center"/>
        </w:trPr>
        <w:tc>
          <w:tcPr>
            <w:tcW w:w="2880" w:type="dxa"/>
            <w:shd w:val="clear" w:color="auto" w:fill="17365D"/>
            <w:vAlign w:val="center"/>
          </w:tcPr>
          <w:p w14:paraId="2065CF3A" w14:textId="77777777" w:rsidR="00733FD7" w:rsidRDefault="00000000">
            <w:pPr>
              <w:spacing w:after="20"/>
            </w:pPr>
            <w:r>
              <w:rPr>
                <w:b/>
                <w:color w:val="FFFFFF"/>
                <w:sz w:val="16"/>
              </w:rPr>
              <w:t>Elemento</w:t>
            </w:r>
          </w:p>
        </w:tc>
        <w:tc>
          <w:tcPr>
            <w:tcW w:w="6624" w:type="dxa"/>
            <w:shd w:val="clear" w:color="auto" w:fill="17365D"/>
            <w:vAlign w:val="center"/>
          </w:tcPr>
          <w:p w14:paraId="7CCB9525" w14:textId="77777777" w:rsidR="00733FD7" w:rsidRDefault="00000000">
            <w:pPr>
              <w:spacing w:after="20"/>
            </w:pPr>
            <w:r>
              <w:rPr>
                <w:b/>
                <w:color w:val="FFFFFF"/>
                <w:sz w:val="16"/>
              </w:rPr>
              <w:t>Detalle</w:t>
            </w:r>
          </w:p>
        </w:tc>
      </w:tr>
      <w:tr w:rsidR="00733FD7" w14:paraId="4C7643F8" w14:textId="77777777">
        <w:trPr>
          <w:jc w:val="center"/>
        </w:trPr>
        <w:tc>
          <w:tcPr>
            <w:tcW w:w="2880" w:type="dxa"/>
            <w:vAlign w:val="center"/>
          </w:tcPr>
          <w:p w14:paraId="2537A972" w14:textId="77777777" w:rsidR="00733FD7" w:rsidRDefault="00000000">
            <w:pPr>
              <w:spacing w:after="20"/>
            </w:pPr>
            <w:r>
              <w:rPr>
                <w:sz w:val="16"/>
              </w:rPr>
              <w:t>Sistema / release tag</w:t>
            </w:r>
          </w:p>
        </w:tc>
        <w:tc>
          <w:tcPr>
            <w:tcW w:w="6624" w:type="dxa"/>
            <w:vAlign w:val="center"/>
          </w:tcPr>
          <w:p w14:paraId="636C4A96" w14:textId="77777777" w:rsidR="00733FD7" w:rsidRDefault="00000000">
            <w:pPr>
              <w:spacing w:after="20"/>
            </w:pPr>
            <w:r>
              <w:rPr>
                <w:sz w:val="16"/>
              </w:rPr>
              <w:t>Smart Home — v1.0.0-RELEASE-LOCAL</w:t>
            </w:r>
          </w:p>
        </w:tc>
      </w:tr>
      <w:tr w:rsidR="00733FD7" w14:paraId="4B3EB83D" w14:textId="77777777">
        <w:trPr>
          <w:jc w:val="center"/>
        </w:trPr>
        <w:tc>
          <w:tcPr>
            <w:tcW w:w="2880" w:type="dxa"/>
            <w:shd w:val="clear" w:color="auto" w:fill="F3F6F9"/>
            <w:vAlign w:val="center"/>
          </w:tcPr>
          <w:p w14:paraId="701A5503" w14:textId="77777777" w:rsidR="00733FD7" w:rsidRDefault="00000000">
            <w:pPr>
              <w:spacing w:after="20"/>
            </w:pPr>
            <w:r>
              <w:rPr>
                <w:sz w:val="16"/>
              </w:rPr>
              <w:t>Fecha</w:t>
            </w:r>
          </w:p>
        </w:tc>
        <w:tc>
          <w:tcPr>
            <w:tcW w:w="6624" w:type="dxa"/>
            <w:shd w:val="clear" w:color="auto" w:fill="F3F6F9"/>
            <w:vAlign w:val="center"/>
          </w:tcPr>
          <w:p w14:paraId="3D3C3EB7" w14:textId="77777777" w:rsidR="00733FD7" w:rsidRDefault="00000000">
            <w:pPr>
              <w:spacing w:after="20"/>
            </w:pPr>
            <w:r>
              <w:rPr>
                <w:sz w:val="16"/>
              </w:rPr>
              <w:t>15 de octubre de 2026</w:t>
            </w:r>
          </w:p>
        </w:tc>
      </w:tr>
      <w:tr w:rsidR="00733FD7" w14:paraId="29B952DD" w14:textId="77777777">
        <w:trPr>
          <w:jc w:val="center"/>
        </w:trPr>
        <w:tc>
          <w:tcPr>
            <w:tcW w:w="2880" w:type="dxa"/>
            <w:vAlign w:val="center"/>
          </w:tcPr>
          <w:p w14:paraId="402EDA1F" w14:textId="77777777" w:rsidR="00733FD7" w:rsidRDefault="00000000">
            <w:pPr>
              <w:spacing w:after="20"/>
            </w:pPr>
            <w:r>
              <w:rPr>
                <w:sz w:val="16"/>
              </w:rPr>
              <w:t>Ventana operativa indicada</w:t>
            </w:r>
          </w:p>
        </w:tc>
        <w:tc>
          <w:tcPr>
            <w:tcW w:w="6624" w:type="dxa"/>
            <w:vAlign w:val="center"/>
          </w:tcPr>
          <w:p w14:paraId="6072A88F" w14:textId="77777777" w:rsidR="00733FD7" w:rsidRDefault="00000000">
            <w:pPr>
              <w:spacing w:after="20"/>
            </w:pPr>
            <w:r>
              <w:rPr>
                <w:sz w:val="16"/>
              </w:rPr>
              <w:t>09:00 a. m. – 11:00 a. m. (2 horas)</w:t>
            </w:r>
          </w:p>
        </w:tc>
      </w:tr>
      <w:tr w:rsidR="00733FD7" w14:paraId="2FD872DC" w14:textId="77777777">
        <w:trPr>
          <w:jc w:val="center"/>
        </w:trPr>
        <w:tc>
          <w:tcPr>
            <w:tcW w:w="2880" w:type="dxa"/>
            <w:shd w:val="clear" w:color="auto" w:fill="F3F6F9"/>
            <w:vAlign w:val="center"/>
          </w:tcPr>
          <w:p w14:paraId="45ACA4C1" w14:textId="77777777" w:rsidR="00733FD7" w:rsidRDefault="00000000">
            <w:pPr>
              <w:spacing w:after="20"/>
            </w:pPr>
            <w:r>
              <w:rPr>
                <w:sz w:val="16"/>
              </w:rPr>
              <w:t>Entorno destino</w:t>
            </w:r>
          </w:p>
        </w:tc>
        <w:tc>
          <w:tcPr>
            <w:tcW w:w="6624" w:type="dxa"/>
            <w:shd w:val="clear" w:color="auto" w:fill="F3F6F9"/>
            <w:vAlign w:val="center"/>
          </w:tcPr>
          <w:p w14:paraId="0B3949FF" w14:textId="77777777" w:rsidR="00733FD7" w:rsidRDefault="00000000">
            <w:pPr>
              <w:spacing w:after="20"/>
            </w:pPr>
            <w:r>
              <w:rPr>
                <w:sz w:val="16"/>
              </w:rPr>
              <w:t>Docker Desktop Engine en ambiente local / staging de pruebas</w:t>
            </w:r>
          </w:p>
        </w:tc>
      </w:tr>
      <w:tr w:rsidR="00733FD7" w14:paraId="7204B94D" w14:textId="77777777">
        <w:trPr>
          <w:jc w:val="center"/>
        </w:trPr>
        <w:tc>
          <w:tcPr>
            <w:tcW w:w="2880" w:type="dxa"/>
            <w:vAlign w:val="center"/>
          </w:tcPr>
          <w:p w14:paraId="1DBB36BE" w14:textId="77777777" w:rsidR="00733FD7" w:rsidRDefault="00000000">
            <w:pPr>
              <w:spacing w:after="20"/>
            </w:pPr>
            <w:r>
              <w:rPr>
                <w:sz w:val="16"/>
              </w:rPr>
              <w:t>DevOps / infraestructura</w:t>
            </w:r>
          </w:p>
        </w:tc>
        <w:tc>
          <w:tcPr>
            <w:tcW w:w="6624" w:type="dxa"/>
            <w:vAlign w:val="center"/>
          </w:tcPr>
          <w:p w14:paraId="322FE22D" w14:textId="77777777" w:rsidR="00733FD7" w:rsidRDefault="00000000">
            <w:pPr>
              <w:spacing w:after="20"/>
            </w:pPr>
            <w:r>
              <w:rPr>
                <w:sz w:val="16"/>
              </w:rPr>
              <w:t>Natalia Chala Chala — contenedores Docker, Docker Compose y red local</w:t>
            </w:r>
          </w:p>
        </w:tc>
      </w:tr>
      <w:tr w:rsidR="00733FD7" w14:paraId="125ED9AD" w14:textId="77777777">
        <w:trPr>
          <w:jc w:val="center"/>
        </w:trPr>
        <w:tc>
          <w:tcPr>
            <w:tcW w:w="2880" w:type="dxa"/>
            <w:shd w:val="clear" w:color="auto" w:fill="F3F6F9"/>
            <w:vAlign w:val="center"/>
          </w:tcPr>
          <w:p w14:paraId="3A45C0D3" w14:textId="77777777" w:rsidR="00733FD7" w:rsidRDefault="00000000">
            <w:pPr>
              <w:spacing w:after="20"/>
            </w:pPr>
            <w:r>
              <w:rPr>
                <w:sz w:val="16"/>
              </w:rPr>
              <w:t>Tech Lead / backend</w:t>
            </w:r>
          </w:p>
        </w:tc>
        <w:tc>
          <w:tcPr>
            <w:tcW w:w="6624" w:type="dxa"/>
            <w:shd w:val="clear" w:color="auto" w:fill="F3F6F9"/>
            <w:vAlign w:val="center"/>
          </w:tcPr>
          <w:p w14:paraId="21033040" w14:textId="77777777" w:rsidR="00733FD7" w:rsidRDefault="00000000">
            <w:pPr>
              <w:spacing w:after="20"/>
            </w:pPr>
            <w:r>
              <w:rPr>
                <w:sz w:val="16"/>
              </w:rPr>
              <w:t>Kevin Stiven López Amaya — servidor NestJS, WebSocket Gateway y conectores MQTT</w:t>
            </w:r>
          </w:p>
        </w:tc>
      </w:tr>
      <w:tr w:rsidR="00733FD7" w14:paraId="255394FA" w14:textId="77777777">
        <w:trPr>
          <w:jc w:val="center"/>
        </w:trPr>
        <w:tc>
          <w:tcPr>
            <w:tcW w:w="2880" w:type="dxa"/>
            <w:vAlign w:val="center"/>
          </w:tcPr>
          <w:p w14:paraId="5BD16DD4" w14:textId="77777777" w:rsidR="00733FD7" w:rsidRDefault="00000000">
            <w:pPr>
              <w:spacing w:after="20"/>
            </w:pPr>
            <w:r>
              <w:rPr>
                <w:sz w:val="16"/>
              </w:rPr>
              <w:t>DBA / persistencia</w:t>
            </w:r>
          </w:p>
        </w:tc>
        <w:tc>
          <w:tcPr>
            <w:tcW w:w="6624" w:type="dxa"/>
            <w:vAlign w:val="center"/>
          </w:tcPr>
          <w:p w14:paraId="0C6F4FC3" w14:textId="77777777" w:rsidR="00733FD7" w:rsidRDefault="00000000">
            <w:pPr>
              <w:spacing w:after="20"/>
            </w:pPr>
            <w:r>
              <w:rPr>
                <w:sz w:val="16"/>
              </w:rPr>
              <w:t>Karen Daniela Holguín Cruz — migraciones Liquibase y esquemas SQL en PostgreSQL</w:t>
            </w:r>
          </w:p>
        </w:tc>
      </w:tr>
      <w:tr w:rsidR="00733FD7" w14:paraId="39E66433" w14:textId="77777777">
        <w:trPr>
          <w:jc w:val="center"/>
        </w:trPr>
        <w:tc>
          <w:tcPr>
            <w:tcW w:w="2880" w:type="dxa"/>
            <w:shd w:val="clear" w:color="auto" w:fill="F3F6F9"/>
            <w:vAlign w:val="center"/>
          </w:tcPr>
          <w:p w14:paraId="128709F3" w14:textId="77777777" w:rsidR="00733FD7" w:rsidRDefault="00000000">
            <w:pPr>
              <w:spacing w:after="20"/>
            </w:pPr>
            <w:r>
              <w:rPr>
                <w:sz w:val="16"/>
              </w:rPr>
              <w:lastRenderedPageBreak/>
              <w:t>QA / pruebas</w:t>
            </w:r>
          </w:p>
        </w:tc>
        <w:tc>
          <w:tcPr>
            <w:tcW w:w="6624" w:type="dxa"/>
            <w:shd w:val="clear" w:color="auto" w:fill="F3F6F9"/>
            <w:vAlign w:val="center"/>
          </w:tcPr>
          <w:p w14:paraId="61955B8F" w14:textId="77777777" w:rsidR="00733FD7" w:rsidRDefault="00000000">
            <w:pPr>
              <w:spacing w:after="20"/>
            </w:pPr>
            <w:r>
              <w:rPr>
                <w:sz w:val="16"/>
              </w:rPr>
              <w:t>Equipo ADSO — smoke tests, Swagger UI y revisión de logs</w:t>
            </w:r>
          </w:p>
        </w:tc>
      </w:tr>
    </w:tbl>
    <w:p w14:paraId="569EDDE7" w14:textId="77777777" w:rsidR="00733FD7" w:rsidRDefault="00733FD7">
      <w:pPr>
        <w:spacing w:after="20"/>
      </w:pPr>
    </w:p>
    <w:p w14:paraId="27B3DDE8" w14:textId="77777777" w:rsidR="00733FD7" w:rsidRDefault="00000000">
      <w:pPr>
        <w:pStyle w:val="Ttulo2"/>
      </w:pPr>
      <w:r>
        <w:t>1.2 Resumen de cambios de la versión</w:t>
      </w:r>
    </w:p>
    <w:p w14:paraId="3A54D1D7" w14:textId="77777777" w:rsidR="00733FD7" w:rsidRDefault="00000000">
      <w:pPr>
        <w:pStyle w:val="Ttulo3"/>
      </w:pPr>
      <w:r>
        <w:t>Nuevas funcionalidades</w:t>
      </w:r>
    </w:p>
    <w:p w14:paraId="630306A9" w14:textId="77777777" w:rsidR="00733FD7" w:rsidRDefault="00000000">
      <w:pPr>
        <w:pStyle w:val="Listaconvietas"/>
        <w:spacing w:after="40"/>
      </w:pPr>
      <w:r>
        <w:t>Autenticación JWT y revocación masiva de sesiones mediante logout-all.</w:t>
      </w:r>
    </w:p>
    <w:p w14:paraId="06236E45" w14:textId="77777777" w:rsidR="00733FD7" w:rsidRDefault="00000000">
      <w:pPr>
        <w:pStyle w:val="Listaconvietas"/>
        <w:spacing w:after="40"/>
      </w:pPr>
      <w:r>
        <w:t>Administración de hogares, invitaciones y miembros: /api/v1/invitations y /api/v1/homes/:homeId/members.</w:t>
      </w:r>
    </w:p>
    <w:p w14:paraId="1849FD9F" w14:textId="77777777" w:rsidR="00733FD7" w:rsidRDefault="00000000">
      <w:pPr>
        <w:pStyle w:val="Listaconvietas"/>
        <w:spacing w:after="40"/>
      </w:pPr>
      <w:r>
        <w:t>Ingesta de telemetría IoT mediante el broker MQTT Mosquitto.</w:t>
      </w:r>
    </w:p>
    <w:p w14:paraId="69938B36" w14:textId="77777777" w:rsidR="00733FD7" w:rsidRDefault="00000000">
      <w:pPr>
        <w:pStyle w:val="Listaconvietas"/>
        <w:spacing w:after="40"/>
      </w:pPr>
      <w:r>
        <w:t>Detección de dispositivos sin conexión mediante DeviceOfflineWatcherService.</w:t>
      </w:r>
    </w:p>
    <w:p w14:paraId="5C507746" w14:textId="77777777" w:rsidR="00733FD7" w:rsidRDefault="00000000">
      <w:pPr>
        <w:pStyle w:val="Listaconvietas"/>
        <w:spacing w:after="40"/>
      </w:pPr>
      <w:r>
        <w:t>Notificaciones de sobreconsumo en tiempo real mediante NotificationsController y RealtimeGateway.</w:t>
      </w:r>
    </w:p>
    <w:p w14:paraId="15FC9E69" w14:textId="77777777" w:rsidR="00733FD7" w:rsidRDefault="00000000">
      <w:pPr>
        <w:pStyle w:val="Ttulo3"/>
      </w:pPr>
      <w:r>
        <w:t>Correcciones y cambios técnicos</w:t>
      </w:r>
    </w:p>
    <w:p w14:paraId="1755DDCA" w14:textId="77777777" w:rsidR="00733FD7" w:rsidRDefault="00000000">
      <w:pPr>
        <w:pStyle w:val="Listaconvietas"/>
        <w:spacing w:after="40"/>
      </w:pPr>
      <w:r>
        <w:t>Eliminación del atributo device_type del modelo de datos y de las interfaces.</w:t>
      </w:r>
    </w:p>
    <w:p w14:paraId="542A5856" w14:textId="77777777" w:rsidR="00733FD7" w:rsidRDefault="00000000">
      <w:pPr>
        <w:pStyle w:val="Listaconvietas"/>
        <w:spacing w:after="40"/>
      </w:pPr>
      <w:r>
        <w:t>Ajustes de permisos RLS en PostgreSQL para la generación de alertas automáticas.</w:t>
      </w:r>
    </w:p>
    <w:p w14:paraId="778BBFCB" w14:textId="77777777" w:rsidR="00733FD7" w:rsidRDefault="00000000">
      <w:pPr>
        <w:pStyle w:val="Listaconvietas"/>
        <w:spacing w:after="40"/>
      </w:pPr>
      <w:r>
        <w:t>Corrección del refresco automático de sesión en clientes autorizados.</w:t>
      </w:r>
    </w:p>
    <w:p w14:paraId="4749C5CF" w14:textId="77777777" w:rsidR="00733FD7" w:rsidRDefault="00000000">
      <w:pPr>
        <w:pStyle w:val="Listaconvietas"/>
        <w:spacing w:after="40"/>
      </w:pPr>
      <w:r>
        <w:t>Uso de PostgreSQL 16 Alpine, Liquibase 4.29.2 y Eclipse Mosquitto 2.</w:t>
      </w:r>
    </w:p>
    <w:p w14:paraId="743661CD" w14:textId="77777777" w:rsidR="00733FD7" w:rsidRDefault="00000000">
      <w:pPr>
        <w:pStyle w:val="Ttulo3"/>
      </w:pPr>
      <w:r>
        <w:t>Cambio incompatible</w:t>
      </w:r>
    </w:p>
    <w:p w14:paraId="6552D9E0" w14:textId="77777777" w:rsidR="00733FD7" w:rsidRDefault="00000000">
      <w:r>
        <w:t>Las rutas protegidas requieren el encabezado Authorization: Bearer &lt;token&gt;.</w:t>
      </w:r>
    </w:p>
    <w:p w14:paraId="367D4F80" w14:textId="77777777" w:rsidR="00733FD7" w:rsidRDefault="00000000">
      <w:pPr>
        <w:pStyle w:val="Ttulo1"/>
      </w:pPr>
      <w:r>
        <w:t>2. Alcance, topología y arquitectura</w:t>
      </w:r>
    </w:p>
    <w:p w14:paraId="005FB546" w14:textId="77777777" w:rsidR="00733FD7" w:rsidRDefault="00000000">
      <w:pPr>
        <w:pStyle w:val="Ttulo2"/>
      </w:pPr>
      <w:r>
        <w:t>2.1 Componentes incluidos</w:t>
      </w:r>
    </w:p>
    <w:tbl>
      <w:tblPr>
        <w:tblStyle w:val="Tablaconcuadrcula"/>
        <w:tblW w:w="0" w:type="auto"/>
        <w:jc w:val="center"/>
        <w:tblLook w:val="04A0" w:firstRow="1" w:lastRow="0" w:firstColumn="1" w:lastColumn="0" w:noHBand="0" w:noVBand="1"/>
      </w:tblPr>
      <w:tblGrid>
        <w:gridCol w:w="2304"/>
        <w:gridCol w:w="7200"/>
      </w:tblGrid>
      <w:tr w:rsidR="00733FD7" w14:paraId="13F78A44" w14:textId="77777777">
        <w:trPr>
          <w:jc w:val="center"/>
        </w:trPr>
        <w:tc>
          <w:tcPr>
            <w:tcW w:w="2304" w:type="dxa"/>
            <w:shd w:val="clear" w:color="auto" w:fill="17365D"/>
            <w:vAlign w:val="center"/>
          </w:tcPr>
          <w:p w14:paraId="72B9F4C0" w14:textId="77777777" w:rsidR="00733FD7" w:rsidRDefault="00000000">
            <w:pPr>
              <w:spacing w:after="20"/>
            </w:pPr>
            <w:r>
              <w:rPr>
                <w:b/>
                <w:color w:val="FFFFFF"/>
                <w:sz w:val="16"/>
              </w:rPr>
              <w:t>Componente</w:t>
            </w:r>
          </w:p>
        </w:tc>
        <w:tc>
          <w:tcPr>
            <w:tcW w:w="7200" w:type="dxa"/>
            <w:shd w:val="clear" w:color="auto" w:fill="17365D"/>
            <w:vAlign w:val="center"/>
          </w:tcPr>
          <w:p w14:paraId="62EF5E0A" w14:textId="77777777" w:rsidR="00733FD7" w:rsidRDefault="00000000">
            <w:pPr>
              <w:spacing w:after="20"/>
            </w:pPr>
            <w:r>
              <w:rPr>
                <w:b/>
                <w:color w:val="FFFFFF"/>
                <w:sz w:val="16"/>
              </w:rPr>
              <w:t>Responsabilidad / descripción</w:t>
            </w:r>
          </w:p>
        </w:tc>
      </w:tr>
      <w:tr w:rsidR="00733FD7" w14:paraId="2D415E2A" w14:textId="77777777">
        <w:trPr>
          <w:jc w:val="center"/>
        </w:trPr>
        <w:tc>
          <w:tcPr>
            <w:tcW w:w="2304" w:type="dxa"/>
            <w:vAlign w:val="center"/>
          </w:tcPr>
          <w:p w14:paraId="1A800402" w14:textId="77777777" w:rsidR="00733FD7" w:rsidRDefault="00000000">
            <w:pPr>
              <w:spacing w:after="20"/>
            </w:pPr>
            <w:r>
              <w:rPr>
                <w:sz w:val="16"/>
              </w:rPr>
              <w:t>Panel administrativo</w:t>
            </w:r>
          </w:p>
        </w:tc>
        <w:tc>
          <w:tcPr>
            <w:tcW w:w="7200" w:type="dxa"/>
            <w:vAlign w:val="center"/>
          </w:tcPr>
          <w:p w14:paraId="3C268822" w14:textId="77777777" w:rsidR="00733FD7" w:rsidRDefault="00000000">
            <w:pPr>
              <w:spacing w:after="20"/>
            </w:pPr>
            <w:r>
              <w:rPr>
                <w:sz w:val="16"/>
              </w:rPr>
              <w:t>Docker Desktop Dashboard o Portainer CE para inspeccionar y administrar contenedores.</w:t>
            </w:r>
          </w:p>
        </w:tc>
      </w:tr>
      <w:tr w:rsidR="00733FD7" w14:paraId="1819E14E" w14:textId="77777777">
        <w:trPr>
          <w:jc w:val="center"/>
        </w:trPr>
        <w:tc>
          <w:tcPr>
            <w:tcW w:w="2304" w:type="dxa"/>
            <w:shd w:val="clear" w:color="auto" w:fill="F3F6F9"/>
            <w:vAlign w:val="center"/>
          </w:tcPr>
          <w:p w14:paraId="3FC6349E" w14:textId="77777777" w:rsidR="00733FD7" w:rsidRDefault="00000000">
            <w:pPr>
              <w:spacing w:after="20"/>
            </w:pPr>
            <w:r>
              <w:rPr>
                <w:sz w:val="16"/>
              </w:rPr>
              <w:t>Frontend web</w:t>
            </w:r>
          </w:p>
        </w:tc>
        <w:tc>
          <w:tcPr>
            <w:tcW w:w="7200" w:type="dxa"/>
            <w:shd w:val="clear" w:color="auto" w:fill="F3F6F9"/>
            <w:vAlign w:val="center"/>
          </w:tcPr>
          <w:p w14:paraId="31DD768E" w14:textId="77777777" w:rsidR="00733FD7" w:rsidRDefault="00000000">
            <w:pPr>
              <w:spacing w:after="20"/>
            </w:pPr>
            <w:r>
              <w:rPr>
                <w:sz w:val="16"/>
              </w:rPr>
              <w:t>SPA en React / TypeScript para consultar el dashboard de consumo energético.</w:t>
            </w:r>
          </w:p>
        </w:tc>
      </w:tr>
      <w:tr w:rsidR="00733FD7" w14:paraId="133D6F38" w14:textId="77777777">
        <w:trPr>
          <w:jc w:val="center"/>
        </w:trPr>
        <w:tc>
          <w:tcPr>
            <w:tcW w:w="2304" w:type="dxa"/>
            <w:vAlign w:val="center"/>
          </w:tcPr>
          <w:p w14:paraId="33E53E42" w14:textId="77777777" w:rsidR="00733FD7" w:rsidRDefault="00000000">
            <w:pPr>
              <w:spacing w:after="20"/>
            </w:pPr>
            <w:r>
              <w:rPr>
                <w:sz w:val="16"/>
              </w:rPr>
              <w:t>Backend API</w:t>
            </w:r>
          </w:p>
        </w:tc>
        <w:tc>
          <w:tcPr>
            <w:tcW w:w="7200" w:type="dxa"/>
            <w:vAlign w:val="center"/>
          </w:tcPr>
          <w:p w14:paraId="7C924A68" w14:textId="77777777" w:rsidR="00733FD7" w:rsidRDefault="00000000">
            <w:pPr>
              <w:spacing w:after="20"/>
            </w:pPr>
            <w:r>
              <w:rPr>
                <w:sz w:val="16"/>
              </w:rPr>
              <w:t>Node.js con NestJS; expone endpoints REST y gestiona WebSockets y suscripciones MQTT.</w:t>
            </w:r>
          </w:p>
        </w:tc>
      </w:tr>
      <w:tr w:rsidR="00733FD7" w14:paraId="4B7D9F94" w14:textId="77777777">
        <w:trPr>
          <w:jc w:val="center"/>
        </w:trPr>
        <w:tc>
          <w:tcPr>
            <w:tcW w:w="2304" w:type="dxa"/>
            <w:shd w:val="clear" w:color="auto" w:fill="F3F6F9"/>
            <w:vAlign w:val="center"/>
          </w:tcPr>
          <w:p w14:paraId="36E07F80" w14:textId="77777777" w:rsidR="00733FD7" w:rsidRDefault="00000000">
            <w:pPr>
              <w:spacing w:after="20"/>
            </w:pPr>
            <w:r>
              <w:rPr>
                <w:sz w:val="16"/>
              </w:rPr>
              <w:t>Persistencia</w:t>
            </w:r>
          </w:p>
        </w:tc>
        <w:tc>
          <w:tcPr>
            <w:tcW w:w="7200" w:type="dxa"/>
            <w:shd w:val="clear" w:color="auto" w:fill="F3F6F9"/>
            <w:vAlign w:val="center"/>
          </w:tcPr>
          <w:p w14:paraId="5D882844" w14:textId="77777777" w:rsidR="00733FD7" w:rsidRDefault="00000000">
            <w:pPr>
              <w:spacing w:after="20"/>
            </w:pPr>
            <w:r>
              <w:rPr>
                <w:sz w:val="16"/>
              </w:rPr>
              <w:t>PostgreSQL 16 en el contenedor smarthome_db, con esquema SmartHomeDB y políticas RLS según la configuración.</w:t>
            </w:r>
          </w:p>
        </w:tc>
      </w:tr>
      <w:tr w:rsidR="00733FD7" w14:paraId="748D3398" w14:textId="77777777">
        <w:trPr>
          <w:jc w:val="center"/>
        </w:trPr>
        <w:tc>
          <w:tcPr>
            <w:tcW w:w="2304" w:type="dxa"/>
            <w:vAlign w:val="center"/>
          </w:tcPr>
          <w:p w14:paraId="2D5FD9AB" w14:textId="77777777" w:rsidR="00733FD7" w:rsidRDefault="00000000">
            <w:pPr>
              <w:spacing w:after="20"/>
            </w:pPr>
            <w:r>
              <w:rPr>
                <w:sz w:val="16"/>
              </w:rPr>
              <w:t>Broker IoT</w:t>
            </w:r>
          </w:p>
        </w:tc>
        <w:tc>
          <w:tcPr>
            <w:tcW w:w="7200" w:type="dxa"/>
            <w:vAlign w:val="center"/>
          </w:tcPr>
          <w:p w14:paraId="512E33FC" w14:textId="77777777" w:rsidR="00733FD7" w:rsidRDefault="00000000">
            <w:pPr>
              <w:spacing w:after="20"/>
            </w:pPr>
            <w:r>
              <w:rPr>
                <w:sz w:val="16"/>
              </w:rPr>
              <w:t>Eclipse Mosquitto 2 para intercambio de mensajes MQTT con dispositivos.</w:t>
            </w:r>
          </w:p>
        </w:tc>
      </w:tr>
      <w:tr w:rsidR="00733FD7" w14:paraId="207BC291" w14:textId="77777777">
        <w:trPr>
          <w:jc w:val="center"/>
        </w:trPr>
        <w:tc>
          <w:tcPr>
            <w:tcW w:w="2304" w:type="dxa"/>
            <w:shd w:val="clear" w:color="auto" w:fill="F3F6F9"/>
            <w:vAlign w:val="center"/>
          </w:tcPr>
          <w:p w14:paraId="68014162" w14:textId="77777777" w:rsidR="00733FD7" w:rsidRDefault="00000000">
            <w:pPr>
              <w:spacing w:after="20"/>
            </w:pPr>
            <w:r>
              <w:rPr>
                <w:sz w:val="16"/>
              </w:rPr>
              <w:t>Migraciones</w:t>
            </w:r>
          </w:p>
        </w:tc>
        <w:tc>
          <w:tcPr>
            <w:tcW w:w="7200" w:type="dxa"/>
            <w:shd w:val="clear" w:color="auto" w:fill="F3F6F9"/>
            <w:vAlign w:val="center"/>
          </w:tcPr>
          <w:p w14:paraId="13362D7D" w14:textId="77777777" w:rsidR="00733FD7" w:rsidRDefault="00000000">
            <w:pPr>
              <w:spacing w:after="20"/>
            </w:pPr>
            <w:r>
              <w:rPr>
                <w:sz w:val="16"/>
              </w:rPr>
              <w:t>Liquibase 4.29.2 para controlar cambios del esquema de base de datos.</w:t>
            </w:r>
          </w:p>
        </w:tc>
      </w:tr>
    </w:tbl>
    <w:p w14:paraId="46E40A52" w14:textId="77777777" w:rsidR="00733FD7" w:rsidRDefault="00733FD7">
      <w:pPr>
        <w:spacing w:after="20"/>
      </w:pPr>
    </w:p>
    <w:p w14:paraId="356CB6DE" w14:textId="77777777" w:rsidR="00733FD7" w:rsidRDefault="00000000">
      <w:pPr>
        <w:pStyle w:val="Ttulo2"/>
      </w:pPr>
      <w:r>
        <w:t>2.2 Topología de infraestructura</w:t>
      </w:r>
    </w:p>
    <w:p w14:paraId="26B03CA4" w14:textId="77777777" w:rsidR="00733FD7" w:rsidRDefault="00000000">
      <w:r>
        <w:t>El entorno descrito utiliza Windows como máquina anfitriona, PowerShell como consola y Docker Desktop como motor de contenedores. Docker Compose crea una red bridge para comunicar los servicios de infraestructura.</w:t>
      </w:r>
    </w:p>
    <w:p w14:paraId="521318D3" w14:textId="77777777" w:rsidR="00733FD7" w:rsidRDefault="00000000">
      <w:pPr>
        <w:pStyle w:val="Cdigo"/>
        <w:keepLines/>
        <w:shd w:val="clear" w:color="auto" w:fill="F1F3F5"/>
        <w:rPr>
          <w:rFonts w:hint="eastAsia"/>
        </w:rPr>
      </w:pPr>
      <w:r>
        <w:t>HOST LOCAL (Windows / PowerShell / Docker Desktop)</w:t>
      </w:r>
    </w:p>
    <w:p w14:paraId="41AC27CD" w14:textId="77777777" w:rsidR="00733FD7" w:rsidRDefault="00000000">
      <w:pPr>
        <w:pStyle w:val="Cdigo"/>
        <w:keepLines/>
        <w:shd w:val="clear" w:color="auto" w:fill="F1F3F5"/>
        <w:rPr>
          <w:rFonts w:hint="eastAsia"/>
        </w:rPr>
      </w:pPr>
      <w:r>
        <w:t>│</w:t>
      </w:r>
    </w:p>
    <w:p w14:paraId="047FB273" w14:textId="77777777" w:rsidR="00733FD7" w:rsidRDefault="00000000">
      <w:pPr>
        <w:pStyle w:val="Cdigo"/>
        <w:keepLines/>
        <w:shd w:val="clear" w:color="auto" w:fill="F1F3F5"/>
        <w:rPr>
          <w:rFonts w:hint="eastAsia"/>
        </w:rPr>
      </w:pPr>
      <w:r>
        <w:t>├── Puerto 5432 ── PostgreSQL (smarthome_db)</w:t>
      </w:r>
    </w:p>
    <w:p w14:paraId="31EDAA7D" w14:textId="77777777" w:rsidR="00733FD7" w:rsidRDefault="00000000">
      <w:pPr>
        <w:pStyle w:val="Cdigo"/>
        <w:keepLines/>
        <w:shd w:val="clear" w:color="auto" w:fill="F1F3F5"/>
        <w:rPr>
          <w:rFonts w:hint="eastAsia"/>
        </w:rPr>
      </w:pPr>
      <w:r>
        <w:t>├── Puerto 1883 ── Broker MQTT (smarthome_mqtt)</w:t>
      </w:r>
    </w:p>
    <w:p w14:paraId="05B2468B" w14:textId="77777777" w:rsidR="00733FD7" w:rsidRDefault="00000000">
      <w:pPr>
        <w:pStyle w:val="Cdigo"/>
        <w:keepLines/>
        <w:shd w:val="clear" w:color="auto" w:fill="F1F3F5"/>
        <w:rPr>
          <w:rFonts w:hint="eastAsia"/>
        </w:rPr>
      </w:pPr>
      <w:r>
        <w:t>├── Puerto 3000 ── API NestJS (ejecutada en el entorno de desarrollo)</w:t>
      </w:r>
    </w:p>
    <w:p w14:paraId="234900C3" w14:textId="77777777" w:rsidR="00733FD7" w:rsidRDefault="00000000">
      <w:pPr>
        <w:pStyle w:val="Cdigo"/>
        <w:keepLines/>
        <w:shd w:val="clear" w:color="auto" w:fill="F1F3F5"/>
        <w:rPr>
          <w:rFonts w:hint="eastAsia"/>
        </w:rPr>
      </w:pPr>
      <w:r>
        <w:t>│</w:t>
      </w:r>
    </w:p>
    <w:p w14:paraId="42AF1082" w14:textId="77777777" w:rsidR="00733FD7" w:rsidRDefault="00000000">
      <w:pPr>
        <w:pStyle w:val="Cdigo"/>
        <w:keepLines/>
        <w:shd w:val="clear" w:color="auto" w:fill="F1F3F5"/>
        <w:rPr>
          <w:rFonts w:hint="eastAsia"/>
        </w:rPr>
      </w:pPr>
      <w:r>
        <w:t>└── Red Docker Compose: smarthome-database_default</w:t>
      </w:r>
    </w:p>
    <w:p w14:paraId="511912A2" w14:textId="77777777" w:rsidR="00733FD7" w:rsidRDefault="00000000">
      <w:pPr>
        <w:pStyle w:val="Cdigo"/>
        <w:keepLines/>
        <w:shd w:val="clear" w:color="auto" w:fill="F1F3F5"/>
        <w:rPr>
          <w:rFonts w:hint="eastAsia"/>
        </w:rPr>
      </w:pPr>
      <w:r>
        <w:t xml:space="preserve">    ├── smarthome_db       (postgres:16-alpine)</w:t>
      </w:r>
    </w:p>
    <w:p w14:paraId="49ECAEA9" w14:textId="77777777" w:rsidR="00733FD7" w:rsidRDefault="00000000">
      <w:pPr>
        <w:pStyle w:val="Cdigo"/>
        <w:keepLines/>
        <w:shd w:val="clear" w:color="auto" w:fill="F1F3F5"/>
        <w:rPr>
          <w:rFonts w:hint="eastAsia"/>
        </w:rPr>
      </w:pPr>
      <w:r>
        <w:t xml:space="preserve">    ├── smarthome_mqtt     (eclipse-mosquitto:2)</w:t>
      </w:r>
    </w:p>
    <w:p w14:paraId="17F5731F" w14:textId="77777777" w:rsidR="00733FD7" w:rsidRDefault="00000000">
      <w:pPr>
        <w:pStyle w:val="Cdigo"/>
        <w:keepLines/>
        <w:shd w:val="clear" w:color="auto" w:fill="F1F3F5"/>
        <w:rPr>
          <w:rFonts w:hint="eastAsia"/>
        </w:rPr>
      </w:pPr>
      <w:r>
        <w:t xml:space="preserve">    └── liquibase_run      (liquibase/liquibase:4.29.2; ejecución temporal)</w:t>
      </w:r>
    </w:p>
    <w:p w14:paraId="3E4E2B0D" w14:textId="77777777" w:rsidR="00733FD7" w:rsidRDefault="00000000">
      <w:pPr>
        <w:pStyle w:val="Ttulo2"/>
      </w:pPr>
      <w:r>
        <w:t>2.3 Matriz de servicios, puertos y protocolos</w:t>
      </w:r>
    </w:p>
    <w:tbl>
      <w:tblPr>
        <w:tblStyle w:val="Tablaconcuadrcula"/>
        <w:tblW w:w="0" w:type="auto"/>
        <w:jc w:val="center"/>
        <w:tblLook w:val="04A0" w:firstRow="1" w:lastRow="0" w:firstColumn="1" w:lastColumn="0" w:noHBand="0" w:noVBand="1"/>
      </w:tblPr>
      <w:tblGrid>
        <w:gridCol w:w="1656"/>
        <w:gridCol w:w="2520"/>
        <w:gridCol w:w="1368"/>
        <w:gridCol w:w="1512"/>
        <w:gridCol w:w="2448"/>
      </w:tblGrid>
      <w:tr w:rsidR="00733FD7" w14:paraId="6DAC0906" w14:textId="77777777">
        <w:trPr>
          <w:jc w:val="center"/>
        </w:trPr>
        <w:tc>
          <w:tcPr>
            <w:tcW w:w="1656" w:type="dxa"/>
            <w:shd w:val="clear" w:color="auto" w:fill="17365D"/>
            <w:vAlign w:val="center"/>
          </w:tcPr>
          <w:p w14:paraId="57D673CD" w14:textId="77777777" w:rsidR="00733FD7" w:rsidRDefault="00000000">
            <w:pPr>
              <w:spacing w:after="20"/>
            </w:pPr>
            <w:r>
              <w:rPr>
                <w:b/>
                <w:color w:val="FFFFFF"/>
                <w:sz w:val="15"/>
              </w:rPr>
              <w:t>Componente</w:t>
            </w:r>
          </w:p>
        </w:tc>
        <w:tc>
          <w:tcPr>
            <w:tcW w:w="2520" w:type="dxa"/>
            <w:shd w:val="clear" w:color="auto" w:fill="17365D"/>
            <w:vAlign w:val="center"/>
          </w:tcPr>
          <w:p w14:paraId="592576C2" w14:textId="77777777" w:rsidR="00733FD7" w:rsidRDefault="00000000">
            <w:pPr>
              <w:spacing w:after="20"/>
            </w:pPr>
            <w:r>
              <w:rPr>
                <w:b/>
                <w:color w:val="FFFFFF"/>
                <w:sz w:val="15"/>
              </w:rPr>
              <w:t>Imagen / runtime</w:t>
            </w:r>
          </w:p>
        </w:tc>
        <w:tc>
          <w:tcPr>
            <w:tcW w:w="1368" w:type="dxa"/>
            <w:shd w:val="clear" w:color="auto" w:fill="17365D"/>
            <w:vAlign w:val="center"/>
          </w:tcPr>
          <w:p w14:paraId="0D49D0EA" w14:textId="77777777" w:rsidR="00733FD7" w:rsidRDefault="00000000">
            <w:pPr>
              <w:spacing w:after="20"/>
            </w:pPr>
            <w:r>
              <w:rPr>
                <w:b/>
                <w:color w:val="FFFFFF"/>
                <w:sz w:val="15"/>
              </w:rPr>
              <w:t>Puerto interno</w:t>
            </w:r>
          </w:p>
        </w:tc>
        <w:tc>
          <w:tcPr>
            <w:tcW w:w="1512" w:type="dxa"/>
            <w:shd w:val="clear" w:color="auto" w:fill="17365D"/>
            <w:vAlign w:val="center"/>
          </w:tcPr>
          <w:p w14:paraId="63E04BB7" w14:textId="77777777" w:rsidR="00733FD7" w:rsidRDefault="00000000">
            <w:pPr>
              <w:spacing w:after="20"/>
            </w:pPr>
            <w:r>
              <w:rPr>
                <w:b/>
                <w:color w:val="FFFFFF"/>
                <w:sz w:val="15"/>
              </w:rPr>
              <w:t>Puerto publicado</w:t>
            </w:r>
          </w:p>
        </w:tc>
        <w:tc>
          <w:tcPr>
            <w:tcW w:w="2448" w:type="dxa"/>
            <w:shd w:val="clear" w:color="auto" w:fill="17365D"/>
            <w:vAlign w:val="center"/>
          </w:tcPr>
          <w:p w14:paraId="2EC599DA" w14:textId="77777777" w:rsidR="00733FD7" w:rsidRDefault="00000000">
            <w:pPr>
              <w:spacing w:after="20"/>
            </w:pPr>
            <w:r>
              <w:rPr>
                <w:b/>
                <w:color w:val="FFFFFF"/>
                <w:sz w:val="15"/>
              </w:rPr>
              <w:t>Protocolo</w:t>
            </w:r>
          </w:p>
        </w:tc>
      </w:tr>
      <w:tr w:rsidR="00733FD7" w14:paraId="4FFCA7A2" w14:textId="77777777">
        <w:trPr>
          <w:jc w:val="center"/>
        </w:trPr>
        <w:tc>
          <w:tcPr>
            <w:tcW w:w="1656" w:type="dxa"/>
            <w:vAlign w:val="center"/>
          </w:tcPr>
          <w:p w14:paraId="7BE31A4C" w14:textId="77777777" w:rsidR="00733FD7" w:rsidRDefault="00000000">
            <w:pPr>
              <w:spacing w:after="20"/>
            </w:pPr>
            <w:r>
              <w:rPr>
                <w:sz w:val="15"/>
              </w:rPr>
              <w:t>Base de datos</w:t>
            </w:r>
          </w:p>
        </w:tc>
        <w:tc>
          <w:tcPr>
            <w:tcW w:w="2520" w:type="dxa"/>
            <w:vAlign w:val="center"/>
          </w:tcPr>
          <w:p w14:paraId="5274BDD5" w14:textId="77777777" w:rsidR="00733FD7" w:rsidRDefault="00000000">
            <w:pPr>
              <w:spacing w:after="20"/>
            </w:pPr>
            <w:r>
              <w:rPr>
                <w:sz w:val="15"/>
              </w:rPr>
              <w:t>postgres:16-alpine</w:t>
            </w:r>
          </w:p>
        </w:tc>
        <w:tc>
          <w:tcPr>
            <w:tcW w:w="1368" w:type="dxa"/>
            <w:vAlign w:val="center"/>
          </w:tcPr>
          <w:p w14:paraId="63A387B1" w14:textId="77777777" w:rsidR="00733FD7" w:rsidRDefault="00000000">
            <w:pPr>
              <w:spacing w:after="20"/>
            </w:pPr>
            <w:r>
              <w:rPr>
                <w:sz w:val="15"/>
              </w:rPr>
              <w:t>5432</w:t>
            </w:r>
          </w:p>
        </w:tc>
        <w:tc>
          <w:tcPr>
            <w:tcW w:w="1512" w:type="dxa"/>
            <w:vAlign w:val="center"/>
          </w:tcPr>
          <w:p w14:paraId="1399800C" w14:textId="77777777" w:rsidR="00733FD7" w:rsidRDefault="00000000">
            <w:pPr>
              <w:spacing w:after="20"/>
            </w:pPr>
            <w:r>
              <w:rPr>
                <w:sz w:val="15"/>
              </w:rPr>
              <w:t>5432:5432</w:t>
            </w:r>
          </w:p>
        </w:tc>
        <w:tc>
          <w:tcPr>
            <w:tcW w:w="2448" w:type="dxa"/>
            <w:vAlign w:val="center"/>
          </w:tcPr>
          <w:p w14:paraId="02D211AC" w14:textId="77777777" w:rsidR="00733FD7" w:rsidRDefault="00000000">
            <w:pPr>
              <w:spacing w:after="20"/>
            </w:pPr>
            <w:r>
              <w:rPr>
                <w:sz w:val="15"/>
              </w:rPr>
              <w:t>TCP / PostgreSQL</w:t>
            </w:r>
          </w:p>
        </w:tc>
      </w:tr>
      <w:tr w:rsidR="00733FD7" w14:paraId="4F923E17" w14:textId="77777777">
        <w:trPr>
          <w:jc w:val="center"/>
        </w:trPr>
        <w:tc>
          <w:tcPr>
            <w:tcW w:w="1656" w:type="dxa"/>
            <w:shd w:val="clear" w:color="auto" w:fill="F3F6F9"/>
            <w:vAlign w:val="center"/>
          </w:tcPr>
          <w:p w14:paraId="2AB7DBE1" w14:textId="77777777" w:rsidR="00733FD7" w:rsidRDefault="00000000">
            <w:pPr>
              <w:spacing w:after="20"/>
            </w:pPr>
            <w:r>
              <w:rPr>
                <w:sz w:val="15"/>
              </w:rPr>
              <w:lastRenderedPageBreak/>
              <w:t>Broker MQTT</w:t>
            </w:r>
          </w:p>
        </w:tc>
        <w:tc>
          <w:tcPr>
            <w:tcW w:w="2520" w:type="dxa"/>
            <w:shd w:val="clear" w:color="auto" w:fill="F3F6F9"/>
            <w:vAlign w:val="center"/>
          </w:tcPr>
          <w:p w14:paraId="6A7B120A" w14:textId="77777777" w:rsidR="00733FD7" w:rsidRDefault="00000000">
            <w:pPr>
              <w:spacing w:after="20"/>
            </w:pPr>
            <w:r>
              <w:rPr>
                <w:sz w:val="15"/>
              </w:rPr>
              <w:t>eclipse-mosquitto:2</w:t>
            </w:r>
          </w:p>
        </w:tc>
        <w:tc>
          <w:tcPr>
            <w:tcW w:w="1368" w:type="dxa"/>
            <w:shd w:val="clear" w:color="auto" w:fill="F3F6F9"/>
            <w:vAlign w:val="center"/>
          </w:tcPr>
          <w:p w14:paraId="0E6FF888" w14:textId="77777777" w:rsidR="00733FD7" w:rsidRDefault="00000000">
            <w:pPr>
              <w:spacing w:after="20"/>
            </w:pPr>
            <w:r>
              <w:rPr>
                <w:sz w:val="15"/>
              </w:rPr>
              <w:t>1883</w:t>
            </w:r>
          </w:p>
        </w:tc>
        <w:tc>
          <w:tcPr>
            <w:tcW w:w="1512" w:type="dxa"/>
            <w:shd w:val="clear" w:color="auto" w:fill="F3F6F9"/>
            <w:vAlign w:val="center"/>
          </w:tcPr>
          <w:p w14:paraId="789E2649" w14:textId="77777777" w:rsidR="00733FD7" w:rsidRDefault="00000000">
            <w:pPr>
              <w:spacing w:after="20"/>
            </w:pPr>
            <w:r>
              <w:rPr>
                <w:sz w:val="15"/>
              </w:rPr>
              <w:t>1883:1883</w:t>
            </w:r>
          </w:p>
        </w:tc>
        <w:tc>
          <w:tcPr>
            <w:tcW w:w="2448" w:type="dxa"/>
            <w:shd w:val="clear" w:color="auto" w:fill="F3F6F9"/>
            <w:vAlign w:val="center"/>
          </w:tcPr>
          <w:p w14:paraId="662FB727" w14:textId="77777777" w:rsidR="00733FD7" w:rsidRDefault="00000000">
            <w:pPr>
              <w:spacing w:after="20"/>
            </w:pPr>
            <w:r>
              <w:rPr>
                <w:sz w:val="15"/>
              </w:rPr>
              <w:t>TCP / MQTT</w:t>
            </w:r>
          </w:p>
        </w:tc>
      </w:tr>
      <w:tr w:rsidR="00733FD7" w14:paraId="4E3030A8" w14:textId="77777777">
        <w:trPr>
          <w:jc w:val="center"/>
        </w:trPr>
        <w:tc>
          <w:tcPr>
            <w:tcW w:w="1656" w:type="dxa"/>
            <w:vAlign w:val="center"/>
          </w:tcPr>
          <w:p w14:paraId="3864D9EA" w14:textId="77777777" w:rsidR="00733FD7" w:rsidRDefault="00000000">
            <w:pPr>
              <w:spacing w:after="20"/>
            </w:pPr>
            <w:r>
              <w:rPr>
                <w:sz w:val="15"/>
              </w:rPr>
              <w:t>Liquibase</w:t>
            </w:r>
          </w:p>
        </w:tc>
        <w:tc>
          <w:tcPr>
            <w:tcW w:w="2520" w:type="dxa"/>
            <w:vAlign w:val="center"/>
          </w:tcPr>
          <w:p w14:paraId="1008AC85" w14:textId="77777777" w:rsidR="00733FD7" w:rsidRDefault="00000000">
            <w:pPr>
              <w:spacing w:after="20"/>
            </w:pPr>
            <w:r>
              <w:rPr>
                <w:sz w:val="15"/>
              </w:rPr>
              <w:t>liquibase/liquibase:4.29.2</w:t>
            </w:r>
          </w:p>
        </w:tc>
        <w:tc>
          <w:tcPr>
            <w:tcW w:w="1368" w:type="dxa"/>
            <w:vAlign w:val="center"/>
          </w:tcPr>
          <w:p w14:paraId="37CF1ADF" w14:textId="77777777" w:rsidR="00733FD7" w:rsidRDefault="00000000">
            <w:pPr>
              <w:spacing w:after="20"/>
            </w:pPr>
            <w:r>
              <w:rPr>
                <w:sz w:val="15"/>
              </w:rPr>
              <w:t>Temporal</w:t>
            </w:r>
          </w:p>
        </w:tc>
        <w:tc>
          <w:tcPr>
            <w:tcW w:w="1512" w:type="dxa"/>
            <w:vAlign w:val="center"/>
          </w:tcPr>
          <w:p w14:paraId="1F46AB77" w14:textId="77777777" w:rsidR="00733FD7" w:rsidRDefault="00000000">
            <w:pPr>
              <w:spacing w:after="20"/>
            </w:pPr>
            <w:r>
              <w:rPr>
                <w:sz w:val="15"/>
              </w:rPr>
              <w:t>No aplica</w:t>
            </w:r>
          </w:p>
        </w:tc>
        <w:tc>
          <w:tcPr>
            <w:tcW w:w="2448" w:type="dxa"/>
            <w:vAlign w:val="center"/>
          </w:tcPr>
          <w:p w14:paraId="752CAE86" w14:textId="77777777" w:rsidR="00733FD7" w:rsidRDefault="00000000">
            <w:pPr>
              <w:spacing w:after="20"/>
            </w:pPr>
            <w:r>
              <w:rPr>
                <w:sz w:val="15"/>
              </w:rPr>
              <w:t>JDBC hacia PostgreSQL</w:t>
            </w:r>
          </w:p>
        </w:tc>
      </w:tr>
      <w:tr w:rsidR="00733FD7" w14:paraId="0CD3852A" w14:textId="77777777">
        <w:trPr>
          <w:jc w:val="center"/>
        </w:trPr>
        <w:tc>
          <w:tcPr>
            <w:tcW w:w="1656" w:type="dxa"/>
            <w:shd w:val="clear" w:color="auto" w:fill="F3F6F9"/>
            <w:vAlign w:val="center"/>
          </w:tcPr>
          <w:p w14:paraId="29C77F1D" w14:textId="77777777" w:rsidR="00733FD7" w:rsidRDefault="00000000">
            <w:pPr>
              <w:spacing w:after="20"/>
            </w:pPr>
            <w:r>
              <w:rPr>
                <w:sz w:val="15"/>
              </w:rPr>
              <w:t>Backend NestJS</w:t>
            </w:r>
          </w:p>
        </w:tc>
        <w:tc>
          <w:tcPr>
            <w:tcW w:w="2520" w:type="dxa"/>
            <w:shd w:val="clear" w:color="auto" w:fill="F3F6F9"/>
            <w:vAlign w:val="center"/>
          </w:tcPr>
          <w:p w14:paraId="65644C75" w14:textId="77777777" w:rsidR="00733FD7" w:rsidRDefault="00000000">
            <w:pPr>
              <w:spacing w:after="20"/>
            </w:pPr>
            <w:r>
              <w:rPr>
                <w:sz w:val="15"/>
              </w:rPr>
              <w:t>Node.js / NestJS</w:t>
            </w:r>
          </w:p>
        </w:tc>
        <w:tc>
          <w:tcPr>
            <w:tcW w:w="1368" w:type="dxa"/>
            <w:shd w:val="clear" w:color="auto" w:fill="F3F6F9"/>
            <w:vAlign w:val="center"/>
          </w:tcPr>
          <w:p w14:paraId="53D604F0" w14:textId="77777777" w:rsidR="00733FD7" w:rsidRDefault="00000000">
            <w:pPr>
              <w:spacing w:after="20"/>
            </w:pPr>
            <w:r>
              <w:rPr>
                <w:sz w:val="15"/>
              </w:rPr>
              <w:t>3000</w:t>
            </w:r>
          </w:p>
        </w:tc>
        <w:tc>
          <w:tcPr>
            <w:tcW w:w="1512" w:type="dxa"/>
            <w:shd w:val="clear" w:color="auto" w:fill="F3F6F9"/>
            <w:vAlign w:val="center"/>
          </w:tcPr>
          <w:p w14:paraId="54883C42" w14:textId="77777777" w:rsidR="00733FD7" w:rsidRDefault="00000000">
            <w:pPr>
              <w:spacing w:after="20"/>
            </w:pPr>
            <w:r>
              <w:rPr>
                <w:sz w:val="15"/>
              </w:rPr>
              <w:t>3000</w:t>
            </w:r>
          </w:p>
        </w:tc>
        <w:tc>
          <w:tcPr>
            <w:tcW w:w="2448" w:type="dxa"/>
            <w:shd w:val="clear" w:color="auto" w:fill="F3F6F9"/>
            <w:vAlign w:val="center"/>
          </w:tcPr>
          <w:p w14:paraId="097C9E59" w14:textId="77777777" w:rsidR="00733FD7" w:rsidRDefault="00000000">
            <w:pPr>
              <w:spacing w:after="20"/>
            </w:pPr>
            <w:r>
              <w:rPr>
                <w:sz w:val="15"/>
              </w:rPr>
              <w:t>HTTP / REST / WebSocket</w:t>
            </w:r>
          </w:p>
        </w:tc>
      </w:tr>
      <w:tr w:rsidR="00733FD7" w14:paraId="47F60F7B" w14:textId="77777777">
        <w:trPr>
          <w:jc w:val="center"/>
        </w:trPr>
        <w:tc>
          <w:tcPr>
            <w:tcW w:w="1656" w:type="dxa"/>
            <w:vAlign w:val="center"/>
          </w:tcPr>
          <w:p w14:paraId="29A86504" w14:textId="77777777" w:rsidR="00733FD7" w:rsidRDefault="00000000">
            <w:pPr>
              <w:spacing w:after="20"/>
            </w:pPr>
            <w:r>
              <w:rPr>
                <w:sz w:val="15"/>
              </w:rPr>
              <w:t>Frontend React</w:t>
            </w:r>
          </w:p>
        </w:tc>
        <w:tc>
          <w:tcPr>
            <w:tcW w:w="2520" w:type="dxa"/>
            <w:vAlign w:val="center"/>
          </w:tcPr>
          <w:p w14:paraId="3C380C3E" w14:textId="77777777" w:rsidR="00733FD7" w:rsidRDefault="00000000">
            <w:pPr>
              <w:spacing w:after="20"/>
            </w:pPr>
            <w:r>
              <w:rPr>
                <w:sz w:val="15"/>
              </w:rPr>
              <w:t>Servidor de desarrollo / web</w:t>
            </w:r>
          </w:p>
        </w:tc>
        <w:tc>
          <w:tcPr>
            <w:tcW w:w="1368" w:type="dxa"/>
            <w:vAlign w:val="center"/>
          </w:tcPr>
          <w:p w14:paraId="4D3A6C6E" w14:textId="77777777" w:rsidR="00733FD7" w:rsidRDefault="00000000">
            <w:pPr>
              <w:spacing w:after="20"/>
            </w:pPr>
            <w:r>
              <w:rPr>
                <w:sz w:val="15"/>
              </w:rPr>
              <w:t>5173 (referencia)</w:t>
            </w:r>
          </w:p>
        </w:tc>
        <w:tc>
          <w:tcPr>
            <w:tcW w:w="1512" w:type="dxa"/>
            <w:vAlign w:val="center"/>
          </w:tcPr>
          <w:p w14:paraId="555EA3DB" w14:textId="77777777" w:rsidR="00733FD7" w:rsidRDefault="00000000">
            <w:pPr>
              <w:spacing w:after="20"/>
            </w:pPr>
            <w:r>
              <w:rPr>
                <w:sz w:val="15"/>
              </w:rPr>
              <w:t>5173 (referencia)</w:t>
            </w:r>
          </w:p>
        </w:tc>
        <w:tc>
          <w:tcPr>
            <w:tcW w:w="2448" w:type="dxa"/>
            <w:vAlign w:val="center"/>
          </w:tcPr>
          <w:p w14:paraId="2AC0F7FB" w14:textId="77777777" w:rsidR="00733FD7" w:rsidRDefault="00000000">
            <w:pPr>
              <w:spacing w:after="20"/>
            </w:pPr>
            <w:r>
              <w:rPr>
                <w:sz w:val="15"/>
              </w:rPr>
              <w:t>HTTP</w:t>
            </w:r>
          </w:p>
        </w:tc>
      </w:tr>
    </w:tbl>
    <w:p w14:paraId="45BCBD79" w14:textId="77777777" w:rsidR="00733FD7" w:rsidRDefault="00733FD7">
      <w:pPr>
        <w:spacing w:after="20"/>
      </w:pPr>
    </w:p>
    <w:tbl>
      <w:tblPr>
        <w:tblStyle w:val="Tablaconcuadrcula"/>
        <w:tblW w:w="0" w:type="auto"/>
        <w:tblLook w:val="04A0" w:firstRow="1" w:lastRow="0" w:firstColumn="1" w:lastColumn="0" w:noHBand="0" w:noVBand="1"/>
      </w:tblPr>
      <w:tblGrid>
        <w:gridCol w:w="9868"/>
      </w:tblGrid>
      <w:tr w:rsidR="00733FD7" w14:paraId="2796783E" w14:textId="77777777">
        <w:tc>
          <w:tcPr>
            <w:tcW w:w="9878" w:type="dxa"/>
            <w:shd w:val="clear" w:color="auto" w:fill="FFF2CC"/>
          </w:tcPr>
          <w:p w14:paraId="74BD91FC" w14:textId="77777777" w:rsidR="00733FD7" w:rsidRDefault="00000000">
            <w:pPr>
              <w:spacing w:after="40"/>
            </w:pPr>
            <w:r>
              <w:rPr>
                <w:b/>
                <w:color w:val="17365D"/>
              </w:rPr>
              <w:t xml:space="preserve">Consideración de red: </w:t>
            </w:r>
            <w:r>
              <w:t>Los puertos publicados 5432 y 1883 facilitan pruebas locales, pero no deben exponerse directamente a Internet sin controles de acceso, firewall y configuración segura. El uso de Nginx y TLS se debe validar por separado en el entorno de destino.</w:t>
            </w:r>
          </w:p>
        </w:tc>
      </w:tr>
    </w:tbl>
    <w:p w14:paraId="528FBA90" w14:textId="77777777" w:rsidR="00733FD7" w:rsidRDefault="00733FD7">
      <w:pPr>
        <w:spacing w:after="20"/>
      </w:pPr>
    </w:p>
    <w:p w14:paraId="6EF5108F" w14:textId="77777777" w:rsidR="00733FD7" w:rsidRDefault="00000000">
      <w:pPr>
        <w:pStyle w:val="Ttulo1"/>
      </w:pPr>
      <w:r>
        <w:t>3. Requisitos previos y preparación (pre-deployment)</w:t>
      </w:r>
    </w:p>
    <w:p w14:paraId="4A892D84" w14:textId="77777777" w:rsidR="00733FD7" w:rsidRDefault="00000000">
      <w:pPr>
        <w:pStyle w:val="Ttulo2"/>
      </w:pPr>
      <w:r>
        <w:t>3.1 Recursos y herramientas</w:t>
      </w:r>
    </w:p>
    <w:tbl>
      <w:tblPr>
        <w:tblStyle w:val="Tablaconcuadrcula"/>
        <w:tblW w:w="0" w:type="auto"/>
        <w:jc w:val="center"/>
        <w:tblLook w:val="04A0" w:firstRow="1" w:lastRow="0" w:firstColumn="1" w:lastColumn="0" w:noHBand="0" w:noVBand="1"/>
      </w:tblPr>
      <w:tblGrid>
        <w:gridCol w:w="2160"/>
        <w:gridCol w:w="7344"/>
      </w:tblGrid>
      <w:tr w:rsidR="00733FD7" w14:paraId="23A7C73E" w14:textId="77777777">
        <w:trPr>
          <w:jc w:val="center"/>
        </w:trPr>
        <w:tc>
          <w:tcPr>
            <w:tcW w:w="2160" w:type="dxa"/>
            <w:shd w:val="clear" w:color="auto" w:fill="17365D"/>
            <w:vAlign w:val="center"/>
          </w:tcPr>
          <w:p w14:paraId="0BA40CA1" w14:textId="77777777" w:rsidR="00733FD7" w:rsidRDefault="00000000">
            <w:pPr>
              <w:spacing w:after="20"/>
            </w:pPr>
            <w:r>
              <w:rPr>
                <w:b/>
                <w:color w:val="FFFFFF"/>
                <w:sz w:val="16"/>
              </w:rPr>
              <w:t>Requisito</w:t>
            </w:r>
          </w:p>
        </w:tc>
        <w:tc>
          <w:tcPr>
            <w:tcW w:w="7344" w:type="dxa"/>
            <w:shd w:val="clear" w:color="auto" w:fill="17365D"/>
            <w:vAlign w:val="center"/>
          </w:tcPr>
          <w:p w14:paraId="2F8530A4" w14:textId="77777777" w:rsidR="00733FD7" w:rsidRDefault="00000000">
            <w:pPr>
              <w:spacing w:after="20"/>
            </w:pPr>
            <w:r>
              <w:rPr>
                <w:b/>
                <w:color w:val="FFFFFF"/>
                <w:sz w:val="16"/>
              </w:rPr>
              <w:t>Referencia consignada</w:t>
            </w:r>
          </w:p>
        </w:tc>
      </w:tr>
      <w:tr w:rsidR="00733FD7" w14:paraId="60646ABF" w14:textId="77777777">
        <w:trPr>
          <w:jc w:val="center"/>
        </w:trPr>
        <w:tc>
          <w:tcPr>
            <w:tcW w:w="2160" w:type="dxa"/>
            <w:vAlign w:val="center"/>
          </w:tcPr>
          <w:p w14:paraId="769349D2" w14:textId="77777777" w:rsidR="00733FD7" w:rsidRDefault="00000000">
            <w:pPr>
              <w:spacing w:after="20"/>
            </w:pPr>
            <w:r>
              <w:rPr>
                <w:sz w:val="16"/>
              </w:rPr>
              <w:t>Procesador</w:t>
            </w:r>
          </w:p>
        </w:tc>
        <w:tc>
          <w:tcPr>
            <w:tcW w:w="7344" w:type="dxa"/>
            <w:vAlign w:val="center"/>
          </w:tcPr>
          <w:p w14:paraId="0B83F541" w14:textId="77777777" w:rsidR="00733FD7" w:rsidRDefault="00000000">
            <w:pPr>
              <w:spacing w:after="20"/>
            </w:pPr>
            <w:r>
              <w:rPr>
                <w:sz w:val="16"/>
              </w:rPr>
              <w:t>16 CPUs disponibles; uso observado reportado: 2,39 % de 1600 %.</w:t>
            </w:r>
          </w:p>
        </w:tc>
      </w:tr>
      <w:tr w:rsidR="00733FD7" w14:paraId="0B03BA2F" w14:textId="77777777">
        <w:trPr>
          <w:jc w:val="center"/>
        </w:trPr>
        <w:tc>
          <w:tcPr>
            <w:tcW w:w="2160" w:type="dxa"/>
            <w:shd w:val="clear" w:color="auto" w:fill="F3F6F9"/>
            <w:vAlign w:val="center"/>
          </w:tcPr>
          <w:p w14:paraId="075FFAB4" w14:textId="77777777" w:rsidR="00733FD7" w:rsidRDefault="00000000">
            <w:pPr>
              <w:spacing w:after="20"/>
            </w:pPr>
            <w:r>
              <w:rPr>
                <w:sz w:val="16"/>
              </w:rPr>
              <w:t>Memoria</w:t>
            </w:r>
          </w:p>
        </w:tc>
        <w:tc>
          <w:tcPr>
            <w:tcW w:w="7344" w:type="dxa"/>
            <w:shd w:val="clear" w:color="auto" w:fill="F3F6F9"/>
            <w:vAlign w:val="center"/>
          </w:tcPr>
          <w:p w14:paraId="082192A7" w14:textId="77777777" w:rsidR="00733FD7" w:rsidRDefault="00000000">
            <w:pPr>
              <w:spacing w:after="20"/>
            </w:pPr>
            <w:r>
              <w:rPr>
                <w:sz w:val="16"/>
              </w:rPr>
              <w:t>Mínimo de referencia: 7,43 GB asignados al motor Docker; uso observado reportado: 33,27 MB.</w:t>
            </w:r>
          </w:p>
        </w:tc>
      </w:tr>
      <w:tr w:rsidR="00733FD7" w14:paraId="2E564D5B" w14:textId="77777777">
        <w:trPr>
          <w:jc w:val="center"/>
        </w:trPr>
        <w:tc>
          <w:tcPr>
            <w:tcW w:w="2160" w:type="dxa"/>
            <w:vAlign w:val="center"/>
          </w:tcPr>
          <w:p w14:paraId="290A4251" w14:textId="77777777" w:rsidR="00733FD7" w:rsidRDefault="00000000">
            <w:pPr>
              <w:spacing w:after="20"/>
            </w:pPr>
            <w:r>
              <w:rPr>
                <w:sz w:val="16"/>
              </w:rPr>
              <w:t>Almacenamiento</w:t>
            </w:r>
          </w:p>
        </w:tc>
        <w:tc>
          <w:tcPr>
            <w:tcW w:w="7344" w:type="dxa"/>
            <w:vAlign w:val="center"/>
          </w:tcPr>
          <w:p w14:paraId="099EDB78" w14:textId="77777777" w:rsidR="00733FD7" w:rsidRDefault="00000000">
            <w:pPr>
              <w:spacing w:after="20"/>
            </w:pPr>
            <w:r>
              <w:rPr>
                <w:sz w:val="16"/>
              </w:rPr>
              <w:t>SSD/NVMe con al menos 10 GB libres; uso observado reportado: 34 MB.</w:t>
            </w:r>
          </w:p>
        </w:tc>
      </w:tr>
      <w:tr w:rsidR="00733FD7" w14:paraId="40006B51" w14:textId="77777777">
        <w:trPr>
          <w:jc w:val="center"/>
        </w:trPr>
        <w:tc>
          <w:tcPr>
            <w:tcW w:w="2160" w:type="dxa"/>
            <w:shd w:val="clear" w:color="auto" w:fill="F3F6F9"/>
            <w:vAlign w:val="center"/>
          </w:tcPr>
          <w:p w14:paraId="3FE26FD4" w14:textId="77777777" w:rsidR="00733FD7" w:rsidRDefault="00000000">
            <w:pPr>
              <w:spacing w:after="20"/>
            </w:pPr>
            <w:r>
              <w:rPr>
                <w:sz w:val="16"/>
              </w:rPr>
              <w:t>Docker</w:t>
            </w:r>
          </w:p>
        </w:tc>
        <w:tc>
          <w:tcPr>
            <w:tcW w:w="7344" w:type="dxa"/>
            <w:shd w:val="clear" w:color="auto" w:fill="F3F6F9"/>
            <w:vAlign w:val="center"/>
          </w:tcPr>
          <w:p w14:paraId="6CE8F4B3" w14:textId="77777777" w:rsidR="00733FD7" w:rsidRDefault="00000000">
            <w:pPr>
              <w:spacing w:after="20"/>
            </w:pPr>
            <w:r>
              <w:rPr>
                <w:sz w:val="16"/>
              </w:rPr>
              <w:t>Docker Desktop en ejecución; CLI docker y docker compose operativas.</w:t>
            </w:r>
          </w:p>
        </w:tc>
      </w:tr>
      <w:tr w:rsidR="00733FD7" w14:paraId="7090D7A9" w14:textId="77777777">
        <w:trPr>
          <w:jc w:val="center"/>
        </w:trPr>
        <w:tc>
          <w:tcPr>
            <w:tcW w:w="2160" w:type="dxa"/>
            <w:vAlign w:val="center"/>
          </w:tcPr>
          <w:p w14:paraId="6B21D8AA" w14:textId="77777777" w:rsidR="00733FD7" w:rsidRDefault="00000000">
            <w:pPr>
              <w:spacing w:after="20"/>
            </w:pPr>
            <w:r>
              <w:rPr>
                <w:sz w:val="16"/>
              </w:rPr>
              <w:t>Consola</w:t>
            </w:r>
          </w:p>
        </w:tc>
        <w:tc>
          <w:tcPr>
            <w:tcW w:w="7344" w:type="dxa"/>
            <w:vAlign w:val="center"/>
          </w:tcPr>
          <w:p w14:paraId="0C81F496" w14:textId="77777777" w:rsidR="00733FD7" w:rsidRDefault="00000000">
            <w:pPr>
              <w:spacing w:after="20"/>
            </w:pPr>
            <w:r>
              <w:rPr>
                <w:sz w:val="16"/>
              </w:rPr>
              <w:t>PowerShell.</w:t>
            </w:r>
          </w:p>
        </w:tc>
      </w:tr>
      <w:tr w:rsidR="00733FD7" w14:paraId="5720A4AB" w14:textId="77777777">
        <w:trPr>
          <w:jc w:val="center"/>
        </w:trPr>
        <w:tc>
          <w:tcPr>
            <w:tcW w:w="2160" w:type="dxa"/>
            <w:shd w:val="clear" w:color="auto" w:fill="F3F6F9"/>
            <w:vAlign w:val="center"/>
          </w:tcPr>
          <w:p w14:paraId="7FAE5EEF" w14:textId="77777777" w:rsidR="00733FD7" w:rsidRDefault="00000000">
            <w:pPr>
              <w:spacing w:after="20"/>
            </w:pPr>
            <w:r>
              <w:rPr>
                <w:sz w:val="16"/>
              </w:rPr>
              <w:t>Herramientas de validación</w:t>
            </w:r>
          </w:p>
        </w:tc>
        <w:tc>
          <w:tcPr>
            <w:tcW w:w="7344" w:type="dxa"/>
            <w:shd w:val="clear" w:color="auto" w:fill="F3F6F9"/>
            <w:vAlign w:val="center"/>
          </w:tcPr>
          <w:p w14:paraId="5F7CF06E" w14:textId="77777777" w:rsidR="00733FD7" w:rsidRDefault="00000000">
            <w:pPr>
              <w:spacing w:after="20"/>
            </w:pPr>
            <w:r>
              <w:rPr>
                <w:sz w:val="16"/>
              </w:rPr>
              <w:t>Swagger UI, logs de NestJS y comandos de inspección de Docker.</w:t>
            </w:r>
          </w:p>
        </w:tc>
      </w:tr>
    </w:tbl>
    <w:p w14:paraId="1A5A25DD" w14:textId="77777777" w:rsidR="00733FD7" w:rsidRDefault="00733FD7">
      <w:pPr>
        <w:spacing w:after="20"/>
      </w:pPr>
    </w:p>
    <w:p w14:paraId="0F6B5ECA" w14:textId="77777777" w:rsidR="00733FD7" w:rsidRDefault="00000000">
      <w:pPr>
        <w:pStyle w:val="Ttulo2"/>
      </w:pPr>
      <w:r>
        <w:t>3.2 Estrategia de respaldos</w:t>
      </w:r>
    </w:p>
    <w:p w14:paraId="25201425" w14:textId="77777777" w:rsidR="00733FD7" w:rsidRDefault="00000000">
      <w:r>
        <w:t>Antes de aplicar cambios de esquema, generar un respaldo lógico y conservar las configuraciones necesarias para recuperar el entorno.</w:t>
      </w:r>
    </w:p>
    <w:p w14:paraId="5AB1A216" w14:textId="77777777" w:rsidR="00733FD7" w:rsidRDefault="00000000">
      <w:pPr>
        <w:pStyle w:val="Ttulo3"/>
      </w:pPr>
      <w:r>
        <w:t>3.2.1 Respaldo lógico de PostgreSQL</w:t>
      </w:r>
    </w:p>
    <w:p w14:paraId="6BA40D3E" w14:textId="77777777" w:rsidR="00733FD7" w:rsidRDefault="00000000">
      <w:pPr>
        <w:pStyle w:val="Cdigo"/>
        <w:keepLines/>
        <w:shd w:val="clear" w:color="auto" w:fill="F1F3F5"/>
        <w:rPr>
          <w:rFonts w:hint="eastAsia"/>
        </w:rPr>
      </w:pPr>
      <w:r>
        <w:t>docker exec -t smarthome_db pg_dump -U postgres smarthome &gt; backup_smarthome_20261015.sql</w:t>
      </w:r>
    </w:p>
    <w:p w14:paraId="0F9CE8E8" w14:textId="77777777" w:rsidR="00733FD7" w:rsidRDefault="00000000">
      <w:pPr>
        <w:pStyle w:val="Ttulo3"/>
      </w:pPr>
      <w:r>
        <w:t>3.2.2 Respaldos complementarios</w:t>
      </w:r>
    </w:p>
    <w:p w14:paraId="119FB69E" w14:textId="77777777" w:rsidR="00733FD7" w:rsidRDefault="00000000">
      <w:pPr>
        <w:pStyle w:val="Listaconvietas"/>
        <w:spacing w:after="40"/>
      </w:pPr>
      <w:r>
        <w:t>Exportar o respaldar los volúmenes persistentes asociados a PostgreSQL y Mosquitto.</w:t>
      </w:r>
    </w:p>
    <w:p w14:paraId="372D96ED" w14:textId="77777777" w:rsidR="00733FD7" w:rsidRDefault="00000000">
      <w:pPr>
        <w:pStyle w:val="Listaconvietas"/>
        <w:spacing w:after="40"/>
      </w:pPr>
      <w:r>
        <w:t>Guardar una copia de docker-compose.yml, liquibase.properties y del archivo .env, protegiendo los secretos.</w:t>
      </w:r>
    </w:p>
    <w:p w14:paraId="6B03DF88" w14:textId="77777777" w:rsidR="00733FD7" w:rsidRDefault="00000000">
      <w:pPr>
        <w:pStyle w:val="Listaconvietas"/>
        <w:spacing w:after="40"/>
      </w:pPr>
      <w:r>
        <w:t>Verificar que el archivo SQL de respaldo exista y tenga tamaño razonable antes de continuar.</w:t>
      </w:r>
    </w:p>
    <w:p w14:paraId="0EA351A8" w14:textId="77777777" w:rsidR="00733FD7" w:rsidRDefault="00000000">
      <w:pPr>
        <w:pStyle w:val="Ttulo2"/>
      </w:pPr>
      <w:r>
        <w:t>3.3 Variables de entorno y secretos</w:t>
      </w:r>
    </w:p>
    <w:p w14:paraId="2A804737" w14:textId="77777777" w:rsidR="00733FD7" w:rsidRDefault="00000000">
      <w:r>
        <w:t>Las variables siguientes son ejemplos de configuración. Los valores de contraseña y firma se deben suministrar mediante variables seguras del entorno y no deben quedar escritos en el repositorio ni en el documento de entrega.</w:t>
      </w:r>
    </w:p>
    <w:p w14:paraId="1638D0C4" w14:textId="77777777" w:rsidR="00733FD7" w:rsidRDefault="00000000">
      <w:pPr>
        <w:pStyle w:val="Cdigo"/>
        <w:keepLines/>
        <w:shd w:val="clear" w:color="auto" w:fill="F1F3F5"/>
        <w:rPr>
          <w:rFonts w:hint="eastAsia"/>
        </w:rPr>
      </w:pPr>
      <w:r>
        <w:t>DATABASE_URL=postgresql://&lt;usuario_app&gt;:&lt;contraseña_segura&gt;@localhost:5432/&lt;base_de_datos&gt;</w:t>
      </w:r>
    </w:p>
    <w:p w14:paraId="1CADA322" w14:textId="77777777" w:rsidR="00733FD7" w:rsidRDefault="00000000">
      <w:pPr>
        <w:pStyle w:val="Cdigo"/>
        <w:keepLines/>
        <w:shd w:val="clear" w:color="auto" w:fill="F1F3F5"/>
        <w:rPr>
          <w:rFonts w:hint="eastAsia"/>
        </w:rPr>
      </w:pPr>
      <w:r>
        <w:t>DATABASE_IOT_URL=postgresql://&lt;usuario_ingesta&gt;:&lt;contraseña_segura&gt;@localhost:5432/&lt;base_de_datos&gt;</w:t>
      </w:r>
    </w:p>
    <w:p w14:paraId="4C57FE1B" w14:textId="77777777" w:rsidR="00733FD7" w:rsidRDefault="00000000">
      <w:pPr>
        <w:pStyle w:val="Cdigo"/>
        <w:keepLines/>
        <w:shd w:val="clear" w:color="auto" w:fill="F1F3F5"/>
        <w:rPr>
          <w:rFonts w:hint="eastAsia"/>
        </w:rPr>
      </w:pPr>
      <w:r>
        <w:t>JWT_SECRET=&lt;secreto_aleatorio_largo_y_privado&gt;</w:t>
      </w:r>
    </w:p>
    <w:p w14:paraId="66BC38D5" w14:textId="77777777" w:rsidR="00733FD7" w:rsidRDefault="00000000">
      <w:pPr>
        <w:pStyle w:val="Cdigo"/>
        <w:keepLines/>
        <w:shd w:val="clear" w:color="auto" w:fill="F1F3F5"/>
        <w:rPr>
          <w:rFonts w:hint="eastAsia"/>
        </w:rPr>
      </w:pPr>
      <w:r>
        <w:t>JWT_EXPIRES_IN=1h</w:t>
      </w:r>
    </w:p>
    <w:tbl>
      <w:tblPr>
        <w:tblStyle w:val="Tablaconcuadrcula"/>
        <w:tblW w:w="0" w:type="auto"/>
        <w:tblLook w:val="04A0" w:firstRow="1" w:lastRow="0" w:firstColumn="1" w:lastColumn="0" w:noHBand="0" w:noVBand="1"/>
      </w:tblPr>
      <w:tblGrid>
        <w:gridCol w:w="9868"/>
      </w:tblGrid>
      <w:tr w:rsidR="00733FD7" w14:paraId="0B0F2CF8" w14:textId="77777777">
        <w:tc>
          <w:tcPr>
            <w:tcW w:w="9878" w:type="dxa"/>
            <w:shd w:val="clear" w:color="auto" w:fill="D9EAF2"/>
          </w:tcPr>
          <w:p w14:paraId="5DDD3A37" w14:textId="77777777" w:rsidR="00733FD7" w:rsidRDefault="00000000">
            <w:pPr>
              <w:spacing w:after="40"/>
            </w:pPr>
            <w:r>
              <w:rPr>
                <w:b/>
                <w:color w:val="17365D"/>
              </w:rPr>
              <w:t xml:space="preserve">Seguridad de credenciales: </w:t>
            </w:r>
            <w:r>
              <w:t>En el texto fuente se incluyeron contraseñas y una clave JWT de ejemplo en texto plano. En esta versión se sustituyeron por marcadores para evitar divulgar secretos. Si esos valores se usaron realmente, cámbielos antes de cualquier despliegue compartido.</w:t>
            </w:r>
          </w:p>
        </w:tc>
      </w:tr>
    </w:tbl>
    <w:p w14:paraId="603CE987" w14:textId="77777777" w:rsidR="00733FD7" w:rsidRDefault="00733FD7">
      <w:pPr>
        <w:spacing w:after="20"/>
      </w:pPr>
    </w:p>
    <w:p w14:paraId="1BD7CC2B" w14:textId="77777777" w:rsidR="00733FD7" w:rsidRDefault="00000000">
      <w:pPr>
        <w:pStyle w:val="Ttulo2"/>
      </w:pPr>
      <w:r>
        <w:t>3.4 Límites de recursos y ventana de mantenimiento</w:t>
      </w:r>
    </w:p>
    <w:p w14:paraId="40C04538" w14:textId="77777777" w:rsidR="00733FD7" w:rsidRDefault="00000000">
      <w:pPr>
        <w:pStyle w:val="Listaconvietas"/>
        <w:spacing w:after="40"/>
      </w:pPr>
      <w:r>
        <w:t>Configurar límites de memoria en Docker Compose cuando aplique (referencia suministrada: memory: 512M).</w:t>
      </w:r>
    </w:p>
    <w:p w14:paraId="2B2C46A4" w14:textId="77777777" w:rsidR="00733FD7" w:rsidRDefault="00000000">
      <w:pPr>
        <w:pStyle w:val="Listaconvietas"/>
        <w:spacing w:after="40"/>
      </w:pPr>
      <w:r>
        <w:t>Informar al equipo antes de iniciar el despliegue.</w:t>
      </w:r>
    </w:p>
    <w:p w14:paraId="5C9EDE7D" w14:textId="77777777" w:rsidR="00733FD7" w:rsidRDefault="00000000">
      <w:pPr>
        <w:pStyle w:val="Listaconvietas"/>
        <w:spacing w:after="40"/>
      </w:pPr>
      <w:r>
        <w:t>Realizar las actividades dentro de la ventana indicada: 15/10/2026, de 09:00 a. m. a 11:00 a. m.</w:t>
      </w:r>
    </w:p>
    <w:p w14:paraId="55CA443D" w14:textId="77777777" w:rsidR="00733FD7" w:rsidRDefault="00000000">
      <w:pPr>
        <w:pStyle w:val="Listaconvietas"/>
        <w:spacing w:after="40"/>
      </w:pPr>
      <w:r>
        <w:lastRenderedPageBreak/>
        <w:t>Suspender temporalmente los clientes conectados antes de ejecutar migraciones que puedan afectar el esquema.</w:t>
      </w:r>
    </w:p>
    <w:p w14:paraId="4BA8C867" w14:textId="77777777" w:rsidR="00733FD7" w:rsidRDefault="00000000">
      <w:pPr>
        <w:pStyle w:val="Ttulo1"/>
      </w:pPr>
      <w:r>
        <w:t>4. Procedimiento de despliegue paso a paso (Runbook)</w:t>
      </w:r>
    </w:p>
    <w:p w14:paraId="251CF501" w14:textId="77777777" w:rsidR="00733FD7" w:rsidRDefault="00000000">
      <w:pPr>
        <w:pStyle w:val="Ttulo2"/>
      </w:pPr>
      <w:r>
        <w:t>4.1 Verificar la plataforma base</w:t>
      </w:r>
    </w:p>
    <w:p w14:paraId="62EFFC2E" w14:textId="77777777" w:rsidR="00733FD7" w:rsidRDefault="00000000">
      <w:pPr>
        <w:pStyle w:val="Listaconnmeros"/>
        <w:spacing w:after="40"/>
      </w:pPr>
      <w:r>
        <w:t>Abrir Docker Desktop o el panel de Portainer CE si está instalado.</w:t>
      </w:r>
    </w:p>
    <w:p w14:paraId="2BAA623B" w14:textId="77777777" w:rsidR="00733FD7" w:rsidRDefault="00000000">
      <w:pPr>
        <w:pStyle w:val="Listaconnmeros"/>
        <w:spacing w:after="40"/>
      </w:pPr>
      <w:r>
        <w:t>Comprobar que Docker Engine se encuentre en ejecución.</w:t>
      </w:r>
    </w:p>
    <w:p w14:paraId="42872C07" w14:textId="77777777" w:rsidR="00733FD7" w:rsidRDefault="00000000">
      <w:pPr>
        <w:pStyle w:val="Listaconnmeros"/>
        <w:spacing w:after="40"/>
      </w:pPr>
      <w:r>
        <w:t>Revisar que no existan conflictos en los puertos 5432 y 1883.</w:t>
      </w:r>
    </w:p>
    <w:p w14:paraId="56B0E408" w14:textId="77777777" w:rsidR="00733FD7" w:rsidRDefault="00000000">
      <w:pPr>
        <w:pStyle w:val="Listaconnmeros"/>
        <w:spacing w:after="40"/>
      </w:pPr>
      <w:r>
        <w:t>Confirmar los nombres reales de los servicios definidos en el docker-compose.yml del repositorio.</w:t>
      </w:r>
    </w:p>
    <w:p w14:paraId="5B28D86D" w14:textId="77777777" w:rsidR="00733FD7" w:rsidRDefault="00000000">
      <w:pPr>
        <w:pStyle w:val="Ttulo2"/>
      </w:pPr>
      <w:r>
        <w:t>4.2 Levantar infraestructura y revisar el estado</w:t>
      </w:r>
    </w:p>
    <w:p w14:paraId="4903BF6A" w14:textId="77777777" w:rsidR="00733FD7" w:rsidRDefault="00000000">
      <w:r>
        <w:t>Desde PowerShell, ubicarse en la carpeta que contiene el archivo docker-compose.yml del proyecto de base de datos. La ruta debe ajustarse a la ubicación real del equipo.</w:t>
      </w:r>
    </w:p>
    <w:p w14:paraId="2FD31BFA" w14:textId="77777777" w:rsidR="00733FD7" w:rsidRDefault="00000000">
      <w:pPr>
        <w:pStyle w:val="Cdigo"/>
        <w:keepLines/>
        <w:shd w:val="clear" w:color="auto" w:fill="F1F3F5"/>
        <w:rPr>
          <w:rFonts w:hint="eastAsia"/>
        </w:rPr>
      </w:pPr>
      <w:r>
        <w:t># Iniciar PostgreSQL y Mosquitto</w:t>
      </w:r>
    </w:p>
    <w:p w14:paraId="50E510D3" w14:textId="77777777" w:rsidR="00733FD7" w:rsidRDefault="00000000">
      <w:pPr>
        <w:pStyle w:val="Cdigo"/>
        <w:keepLines/>
        <w:shd w:val="clear" w:color="auto" w:fill="F1F3F5"/>
        <w:rPr>
          <w:rFonts w:hint="eastAsia"/>
        </w:rPr>
      </w:pPr>
      <w:r>
        <w:t>docker compose up -d postgres mosquitto</w:t>
      </w:r>
    </w:p>
    <w:p w14:paraId="7EC341AB" w14:textId="77777777" w:rsidR="00733FD7" w:rsidRDefault="00000000">
      <w:pPr>
        <w:pStyle w:val="Cdigo"/>
        <w:keepLines/>
        <w:shd w:val="clear" w:color="auto" w:fill="F1F3F5"/>
        <w:rPr>
          <w:rFonts w:hint="eastAsia"/>
        </w:rPr>
      </w:pPr>
      <w:r>
        <w:t xml:space="preserve"> </w:t>
      </w:r>
    </w:p>
    <w:p w14:paraId="23BB4737" w14:textId="77777777" w:rsidR="00733FD7" w:rsidRDefault="00000000">
      <w:pPr>
        <w:pStyle w:val="Cdigo"/>
        <w:keepLines/>
        <w:shd w:val="clear" w:color="auto" w:fill="F1F3F5"/>
        <w:rPr>
          <w:rFonts w:hint="eastAsia"/>
        </w:rPr>
      </w:pPr>
      <w:r>
        <w:t># Consultar el estado de los servicios</w:t>
      </w:r>
    </w:p>
    <w:p w14:paraId="62A7D9D4" w14:textId="77777777" w:rsidR="00733FD7" w:rsidRDefault="00000000">
      <w:pPr>
        <w:pStyle w:val="Cdigo"/>
        <w:keepLines/>
        <w:shd w:val="clear" w:color="auto" w:fill="F1F3F5"/>
        <w:rPr>
          <w:rFonts w:hint="eastAsia"/>
        </w:rPr>
      </w:pPr>
      <w:r>
        <w:t>docker compose ps</w:t>
      </w:r>
    </w:p>
    <w:p w14:paraId="5C5C737B" w14:textId="77777777" w:rsidR="00733FD7" w:rsidRDefault="00000000">
      <w:pPr>
        <w:pStyle w:val="Ttulo2"/>
      </w:pPr>
      <w:r>
        <w:t>4.3 Validar y ejecutar Liquibase</w:t>
      </w:r>
    </w:p>
    <w:p w14:paraId="61C70AE0" w14:textId="77777777" w:rsidR="00733FD7" w:rsidRDefault="00000000">
      <w:pPr>
        <w:pStyle w:val="Cdigo"/>
        <w:keepLines/>
        <w:shd w:val="clear" w:color="auto" w:fill="F1F3F5"/>
        <w:rPr>
          <w:rFonts w:hint="eastAsia"/>
        </w:rPr>
      </w:pPr>
      <w:r>
        <w:t># Revisar migraciones pendientes</w:t>
      </w:r>
    </w:p>
    <w:p w14:paraId="2BF9215F" w14:textId="77777777" w:rsidR="00733FD7" w:rsidRDefault="00000000">
      <w:pPr>
        <w:pStyle w:val="Cdigo"/>
        <w:keepLines/>
        <w:shd w:val="clear" w:color="auto" w:fill="F1F3F5"/>
        <w:rPr>
          <w:rFonts w:hint="eastAsia"/>
        </w:rPr>
      </w:pPr>
      <w:r>
        <w:t>docker compose run --rm liquibase --defaults-file=liquibase.properties status --verbose</w:t>
      </w:r>
    </w:p>
    <w:p w14:paraId="0F8205DE" w14:textId="77777777" w:rsidR="00733FD7" w:rsidRDefault="00000000">
      <w:pPr>
        <w:pStyle w:val="Cdigo"/>
        <w:keepLines/>
        <w:shd w:val="clear" w:color="auto" w:fill="F1F3F5"/>
        <w:rPr>
          <w:rFonts w:hint="eastAsia"/>
        </w:rPr>
      </w:pPr>
      <w:r>
        <w:t xml:space="preserve"> </w:t>
      </w:r>
    </w:p>
    <w:p w14:paraId="0A27CCA6" w14:textId="77777777" w:rsidR="00733FD7" w:rsidRDefault="00000000">
      <w:pPr>
        <w:pStyle w:val="Cdigo"/>
        <w:keepLines/>
        <w:shd w:val="clear" w:color="auto" w:fill="F1F3F5"/>
        <w:rPr>
          <w:rFonts w:hint="eastAsia"/>
        </w:rPr>
      </w:pPr>
      <w:r>
        <w:t># Aplicar migraciones solo después de revisar el estado y confirmar el respaldo</w:t>
      </w:r>
    </w:p>
    <w:p w14:paraId="33E2BC38" w14:textId="77777777" w:rsidR="00733FD7" w:rsidRDefault="00000000">
      <w:pPr>
        <w:pStyle w:val="Cdigo"/>
        <w:keepLines/>
        <w:shd w:val="clear" w:color="auto" w:fill="F1F3F5"/>
        <w:rPr>
          <w:rFonts w:hint="eastAsia"/>
        </w:rPr>
      </w:pPr>
      <w:r>
        <w:t>docker compose run --rm liquibase --defaults-file=liquibase.properties update</w:t>
      </w:r>
    </w:p>
    <w:p w14:paraId="1C5B87DD" w14:textId="77777777" w:rsidR="00733FD7" w:rsidRDefault="00000000">
      <w:r>
        <w:t>El texto fuente reporta una ejecución de status exitosa y que la base de datos se encontraba actualizada. El comando status verifica el estado; no aplica cambios. El comando update es el que aplica las migraciones pendientes, por lo que debe ejecutarse únicamente después de validar la configuración.</w:t>
      </w:r>
    </w:p>
    <w:p w14:paraId="7E77E2C0" w14:textId="77777777" w:rsidR="00733FD7" w:rsidRDefault="00000000">
      <w:pPr>
        <w:pStyle w:val="Ttulo2"/>
      </w:pPr>
      <w:r>
        <w:t>4.4 Referencia de docker-compose.yml</w:t>
      </w:r>
    </w:p>
    <w:p w14:paraId="5842EC2A" w14:textId="77777777" w:rsidR="00733FD7" w:rsidRDefault="00000000">
      <w:r>
        <w:t>La siguiente estructura resume los servicios descritos en el material recibido. Debe compararse con el archivo real del repositorio antes de ejecutarse.</w:t>
      </w:r>
    </w:p>
    <w:p w14:paraId="1A6AF063" w14:textId="77777777" w:rsidR="00733FD7" w:rsidRDefault="00000000">
      <w:pPr>
        <w:pStyle w:val="Cdigo"/>
        <w:keepLines/>
        <w:shd w:val="clear" w:color="auto" w:fill="F1F3F5"/>
        <w:rPr>
          <w:rFonts w:hint="eastAsia"/>
        </w:rPr>
      </w:pPr>
      <w:r>
        <w:t>version: '3.8'</w:t>
      </w:r>
    </w:p>
    <w:p w14:paraId="1394B360" w14:textId="77777777" w:rsidR="00733FD7" w:rsidRDefault="00000000">
      <w:pPr>
        <w:pStyle w:val="Cdigo"/>
        <w:keepLines/>
        <w:shd w:val="clear" w:color="auto" w:fill="F1F3F5"/>
        <w:rPr>
          <w:rFonts w:hint="eastAsia"/>
        </w:rPr>
      </w:pPr>
      <w:r>
        <w:t>services:</w:t>
      </w:r>
    </w:p>
    <w:p w14:paraId="4AB22033" w14:textId="77777777" w:rsidR="00733FD7" w:rsidRDefault="00000000">
      <w:pPr>
        <w:pStyle w:val="Cdigo"/>
        <w:keepLines/>
        <w:shd w:val="clear" w:color="auto" w:fill="F1F3F5"/>
        <w:rPr>
          <w:rFonts w:hint="eastAsia"/>
        </w:rPr>
      </w:pPr>
      <w:r>
        <w:t xml:space="preserve">  postgres:</w:t>
      </w:r>
    </w:p>
    <w:p w14:paraId="2E8A1274" w14:textId="77777777" w:rsidR="00733FD7" w:rsidRDefault="00000000">
      <w:pPr>
        <w:pStyle w:val="Cdigo"/>
        <w:keepLines/>
        <w:shd w:val="clear" w:color="auto" w:fill="F1F3F5"/>
        <w:rPr>
          <w:rFonts w:hint="eastAsia"/>
        </w:rPr>
      </w:pPr>
      <w:r>
        <w:t xml:space="preserve">    image: postgres:16-alpine</w:t>
      </w:r>
    </w:p>
    <w:p w14:paraId="01F2C263" w14:textId="77777777" w:rsidR="00733FD7" w:rsidRDefault="00000000">
      <w:pPr>
        <w:pStyle w:val="Cdigo"/>
        <w:keepLines/>
        <w:shd w:val="clear" w:color="auto" w:fill="F1F3F5"/>
        <w:rPr>
          <w:rFonts w:hint="eastAsia"/>
        </w:rPr>
      </w:pPr>
      <w:r>
        <w:t xml:space="preserve">    container_name: smarthome_db</w:t>
      </w:r>
    </w:p>
    <w:p w14:paraId="59180610" w14:textId="77777777" w:rsidR="00733FD7" w:rsidRDefault="00000000">
      <w:pPr>
        <w:pStyle w:val="Cdigo"/>
        <w:keepLines/>
        <w:shd w:val="clear" w:color="auto" w:fill="F1F3F5"/>
        <w:rPr>
          <w:rFonts w:hint="eastAsia"/>
        </w:rPr>
      </w:pPr>
      <w:r>
        <w:t xml:space="preserve">    ports:</w:t>
      </w:r>
    </w:p>
    <w:p w14:paraId="09AD7334" w14:textId="77777777" w:rsidR="00733FD7" w:rsidRDefault="00000000">
      <w:pPr>
        <w:pStyle w:val="Cdigo"/>
        <w:keepLines/>
        <w:shd w:val="clear" w:color="auto" w:fill="F1F3F5"/>
        <w:rPr>
          <w:rFonts w:hint="eastAsia"/>
        </w:rPr>
      </w:pPr>
      <w:r>
        <w:t xml:space="preserve">      - "5432:5432"</w:t>
      </w:r>
    </w:p>
    <w:p w14:paraId="5E293EC5" w14:textId="77777777" w:rsidR="00733FD7" w:rsidRDefault="00000000">
      <w:pPr>
        <w:pStyle w:val="Cdigo"/>
        <w:keepLines/>
        <w:shd w:val="clear" w:color="auto" w:fill="F1F3F5"/>
        <w:rPr>
          <w:rFonts w:hint="eastAsia"/>
        </w:rPr>
      </w:pPr>
      <w:r>
        <w:t xml:space="preserve">    environment:</w:t>
      </w:r>
    </w:p>
    <w:p w14:paraId="6F5A0433" w14:textId="77777777" w:rsidR="00733FD7" w:rsidRDefault="00000000">
      <w:pPr>
        <w:pStyle w:val="Cdigo"/>
        <w:keepLines/>
        <w:shd w:val="clear" w:color="auto" w:fill="F1F3F5"/>
        <w:rPr>
          <w:rFonts w:hint="eastAsia"/>
        </w:rPr>
      </w:pPr>
      <w:r>
        <w:t xml:space="preserve">      POSTGRES_DB: smarthome</w:t>
      </w:r>
    </w:p>
    <w:p w14:paraId="6B60034C" w14:textId="77777777" w:rsidR="00733FD7" w:rsidRDefault="00000000">
      <w:pPr>
        <w:pStyle w:val="Cdigo"/>
        <w:keepLines/>
        <w:shd w:val="clear" w:color="auto" w:fill="F1F3F5"/>
        <w:rPr>
          <w:rFonts w:hint="eastAsia"/>
        </w:rPr>
      </w:pPr>
      <w:r>
        <w:t xml:space="preserve">      POSTGRES_USER: postgres</w:t>
      </w:r>
    </w:p>
    <w:p w14:paraId="5D6B74AB" w14:textId="77777777" w:rsidR="00733FD7" w:rsidRDefault="00000000">
      <w:pPr>
        <w:pStyle w:val="Cdigo"/>
        <w:keepLines/>
        <w:shd w:val="clear" w:color="auto" w:fill="F1F3F5"/>
        <w:rPr>
          <w:rFonts w:hint="eastAsia"/>
        </w:rPr>
      </w:pPr>
      <w:r>
        <w:t xml:space="preserve">      POSTGRES_PASSWORD: ${POSTGRES_PASSWORD}</w:t>
      </w:r>
    </w:p>
    <w:p w14:paraId="7E6799E9" w14:textId="77777777" w:rsidR="00733FD7" w:rsidRDefault="00000000">
      <w:pPr>
        <w:pStyle w:val="Cdigo"/>
        <w:keepLines/>
        <w:shd w:val="clear" w:color="auto" w:fill="F1F3F5"/>
        <w:rPr>
          <w:rFonts w:hint="eastAsia"/>
        </w:rPr>
      </w:pPr>
      <w:r>
        <w:t xml:space="preserve">    healthcheck:</w:t>
      </w:r>
    </w:p>
    <w:p w14:paraId="67887F05" w14:textId="77777777" w:rsidR="00733FD7" w:rsidRDefault="00000000">
      <w:pPr>
        <w:pStyle w:val="Cdigo"/>
        <w:keepLines/>
        <w:shd w:val="clear" w:color="auto" w:fill="F1F3F5"/>
        <w:rPr>
          <w:rFonts w:hint="eastAsia"/>
        </w:rPr>
      </w:pPr>
      <w:r>
        <w:t xml:space="preserve">      test: ["CMD-SHELL", "pg_isready -U postgres"]</w:t>
      </w:r>
    </w:p>
    <w:p w14:paraId="7A7DDAEC" w14:textId="77777777" w:rsidR="00733FD7" w:rsidRDefault="00000000">
      <w:pPr>
        <w:pStyle w:val="Cdigo"/>
        <w:keepLines/>
        <w:shd w:val="clear" w:color="auto" w:fill="F1F3F5"/>
        <w:rPr>
          <w:rFonts w:hint="eastAsia"/>
        </w:rPr>
      </w:pPr>
      <w:r>
        <w:t xml:space="preserve">      interval: 5s</w:t>
      </w:r>
    </w:p>
    <w:p w14:paraId="49449675" w14:textId="77777777" w:rsidR="00733FD7" w:rsidRDefault="00000000">
      <w:pPr>
        <w:pStyle w:val="Cdigo"/>
        <w:keepLines/>
        <w:shd w:val="clear" w:color="auto" w:fill="F1F3F5"/>
        <w:rPr>
          <w:rFonts w:hint="eastAsia"/>
        </w:rPr>
      </w:pPr>
      <w:r>
        <w:t xml:space="preserve">      timeout: 5s</w:t>
      </w:r>
    </w:p>
    <w:p w14:paraId="674CD0C1" w14:textId="77777777" w:rsidR="00733FD7" w:rsidRDefault="00000000">
      <w:pPr>
        <w:pStyle w:val="Cdigo"/>
        <w:keepLines/>
        <w:shd w:val="clear" w:color="auto" w:fill="F1F3F5"/>
        <w:rPr>
          <w:rFonts w:hint="eastAsia"/>
        </w:rPr>
      </w:pPr>
      <w:r>
        <w:t xml:space="preserve">      retries: 5</w:t>
      </w:r>
    </w:p>
    <w:p w14:paraId="08F17C8B" w14:textId="77777777" w:rsidR="00733FD7" w:rsidRDefault="00000000">
      <w:pPr>
        <w:pStyle w:val="Cdigo"/>
        <w:keepLines/>
        <w:shd w:val="clear" w:color="auto" w:fill="F1F3F5"/>
        <w:rPr>
          <w:rFonts w:hint="eastAsia"/>
        </w:rPr>
      </w:pPr>
      <w:r>
        <w:t xml:space="preserve"> </w:t>
      </w:r>
    </w:p>
    <w:p w14:paraId="3343A0B6" w14:textId="77777777" w:rsidR="00733FD7" w:rsidRDefault="00000000">
      <w:pPr>
        <w:pStyle w:val="Cdigo"/>
        <w:keepLines/>
        <w:shd w:val="clear" w:color="auto" w:fill="F1F3F5"/>
        <w:rPr>
          <w:rFonts w:hint="eastAsia"/>
        </w:rPr>
      </w:pPr>
      <w:r>
        <w:t xml:space="preserve">  mosquitto:</w:t>
      </w:r>
    </w:p>
    <w:p w14:paraId="44793325" w14:textId="77777777" w:rsidR="00733FD7" w:rsidRDefault="00000000">
      <w:pPr>
        <w:pStyle w:val="Cdigo"/>
        <w:keepLines/>
        <w:shd w:val="clear" w:color="auto" w:fill="F1F3F5"/>
        <w:rPr>
          <w:rFonts w:hint="eastAsia"/>
        </w:rPr>
      </w:pPr>
      <w:r>
        <w:t xml:space="preserve">    image: eclipse-mosquitto:2</w:t>
      </w:r>
    </w:p>
    <w:p w14:paraId="78ABE1CA" w14:textId="77777777" w:rsidR="00733FD7" w:rsidRDefault="00000000">
      <w:pPr>
        <w:pStyle w:val="Cdigo"/>
        <w:keepLines/>
        <w:shd w:val="clear" w:color="auto" w:fill="F1F3F5"/>
        <w:rPr>
          <w:rFonts w:hint="eastAsia"/>
        </w:rPr>
      </w:pPr>
      <w:r>
        <w:t xml:space="preserve">    container_name: smarthome_mqtt</w:t>
      </w:r>
    </w:p>
    <w:p w14:paraId="7501E9EE" w14:textId="77777777" w:rsidR="00733FD7" w:rsidRDefault="00000000">
      <w:pPr>
        <w:pStyle w:val="Cdigo"/>
        <w:keepLines/>
        <w:shd w:val="clear" w:color="auto" w:fill="F1F3F5"/>
        <w:rPr>
          <w:rFonts w:hint="eastAsia"/>
        </w:rPr>
      </w:pPr>
      <w:r>
        <w:t xml:space="preserve">    ports:</w:t>
      </w:r>
    </w:p>
    <w:p w14:paraId="657850DC" w14:textId="77777777" w:rsidR="00733FD7" w:rsidRDefault="00000000">
      <w:pPr>
        <w:pStyle w:val="Cdigo"/>
        <w:keepLines/>
        <w:shd w:val="clear" w:color="auto" w:fill="F1F3F5"/>
        <w:rPr>
          <w:rFonts w:hint="eastAsia"/>
        </w:rPr>
      </w:pPr>
      <w:r>
        <w:t xml:space="preserve">      - "1883:1883"</w:t>
      </w:r>
    </w:p>
    <w:p w14:paraId="53C2FC6F" w14:textId="77777777" w:rsidR="00733FD7" w:rsidRDefault="00000000">
      <w:pPr>
        <w:pStyle w:val="Cdigo"/>
        <w:keepLines/>
        <w:shd w:val="clear" w:color="auto" w:fill="F1F3F5"/>
        <w:rPr>
          <w:rFonts w:hint="eastAsia"/>
        </w:rPr>
      </w:pPr>
      <w:r>
        <w:t xml:space="preserve">    volumes:</w:t>
      </w:r>
    </w:p>
    <w:p w14:paraId="7A5B1978" w14:textId="77777777" w:rsidR="00733FD7" w:rsidRDefault="00000000">
      <w:pPr>
        <w:pStyle w:val="Cdigo"/>
        <w:keepLines/>
        <w:shd w:val="clear" w:color="auto" w:fill="F1F3F5"/>
        <w:rPr>
          <w:rFonts w:hint="eastAsia"/>
        </w:rPr>
      </w:pPr>
      <w:r>
        <w:t xml:space="preserve">      - ./mosquitto/config:/mosquitto/config</w:t>
      </w:r>
    </w:p>
    <w:p w14:paraId="13ED070F" w14:textId="77777777" w:rsidR="00733FD7" w:rsidRDefault="00000000">
      <w:pPr>
        <w:pStyle w:val="Cdigo"/>
        <w:keepLines/>
        <w:shd w:val="clear" w:color="auto" w:fill="F1F3F5"/>
        <w:rPr>
          <w:rFonts w:hint="eastAsia"/>
        </w:rPr>
      </w:pPr>
      <w:r>
        <w:lastRenderedPageBreak/>
        <w:t xml:space="preserve"> </w:t>
      </w:r>
    </w:p>
    <w:p w14:paraId="073484AC" w14:textId="77777777" w:rsidR="00733FD7" w:rsidRDefault="00000000">
      <w:pPr>
        <w:pStyle w:val="Cdigo"/>
        <w:keepLines/>
        <w:shd w:val="clear" w:color="auto" w:fill="F1F3F5"/>
        <w:rPr>
          <w:rFonts w:hint="eastAsia"/>
        </w:rPr>
      </w:pPr>
      <w:r>
        <w:t xml:space="preserve">  liquibase:</w:t>
      </w:r>
    </w:p>
    <w:p w14:paraId="04D27322" w14:textId="77777777" w:rsidR="00733FD7" w:rsidRDefault="00000000">
      <w:pPr>
        <w:pStyle w:val="Cdigo"/>
        <w:keepLines/>
        <w:shd w:val="clear" w:color="auto" w:fill="F1F3F5"/>
        <w:rPr>
          <w:rFonts w:hint="eastAsia"/>
        </w:rPr>
      </w:pPr>
      <w:r>
        <w:t xml:space="preserve">    image: liquibase/liquibase:4.29.2</w:t>
      </w:r>
    </w:p>
    <w:p w14:paraId="18979F1E" w14:textId="77777777" w:rsidR="00733FD7" w:rsidRDefault="00000000">
      <w:pPr>
        <w:pStyle w:val="Cdigo"/>
        <w:keepLines/>
        <w:shd w:val="clear" w:color="auto" w:fill="F1F3F5"/>
        <w:rPr>
          <w:rFonts w:hint="eastAsia"/>
        </w:rPr>
      </w:pPr>
      <w:r>
        <w:t xml:space="preserve">    profiles: ["tools"]</w:t>
      </w:r>
    </w:p>
    <w:p w14:paraId="0BC00B7B" w14:textId="77777777" w:rsidR="00733FD7" w:rsidRDefault="00000000">
      <w:pPr>
        <w:pStyle w:val="Cdigo"/>
        <w:keepLines/>
        <w:shd w:val="clear" w:color="auto" w:fill="F1F3F5"/>
        <w:rPr>
          <w:rFonts w:hint="eastAsia"/>
        </w:rPr>
      </w:pPr>
      <w:r>
        <w:t xml:space="preserve">    volumes:</w:t>
      </w:r>
    </w:p>
    <w:p w14:paraId="61852F65" w14:textId="77777777" w:rsidR="00733FD7" w:rsidRDefault="00000000">
      <w:pPr>
        <w:pStyle w:val="Cdigo"/>
        <w:keepLines/>
        <w:shd w:val="clear" w:color="auto" w:fill="F1F3F5"/>
        <w:rPr>
          <w:rFonts w:hint="eastAsia"/>
        </w:rPr>
      </w:pPr>
      <w:r>
        <w:t xml:space="preserve">      - .:/liquibase/changelog</w:t>
      </w:r>
    </w:p>
    <w:p w14:paraId="4D781AFE" w14:textId="77777777" w:rsidR="00733FD7" w:rsidRDefault="00000000">
      <w:pPr>
        <w:pStyle w:val="Ttulo2"/>
      </w:pPr>
      <w:r>
        <w:t>4.5 Iniciar el backend NestJS</w:t>
      </w:r>
    </w:p>
    <w:p w14:paraId="13B0724B" w14:textId="77777777" w:rsidR="00733FD7" w:rsidRDefault="00000000">
      <w:pPr>
        <w:pStyle w:val="Cdigo"/>
        <w:keepLines/>
        <w:shd w:val="clear" w:color="auto" w:fill="F1F3F5"/>
        <w:rPr>
          <w:rFonts w:hint="eastAsia"/>
        </w:rPr>
      </w:pPr>
      <w:r>
        <w:t>npm run start:dev</w:t>
      </w:r>
    </w:p>
    <w:p w14:paraId="731D6FEC" w14:textId="77777777" w:rsidR="00733FD7" w:rsidRDefault="00000000">
      <w:r>
        <w:t>Según el registro incluido en el texto fuente, el backend reportó el inicio correcto de NestApplication y las siguientes rutas y servicios.</w:t>
      </w:r>
    </w:p>
    <w:tbl>
      <w:tblPr>
        <w:tblStyle w:val="Tablaconcuadrcula"/>
        <w:tblW w:w="0" w:type="auto"/>
        <w:jc w:val="center"/>
        <w:tblLook w:val="04A0" w:firstRow="1" w:lastRow="0" w:firstColumn="1" w:lastColumn="0" w:noHBand="0" w:noVBand="1"/>
      </w:tblPr>
      <w:tblGrid>
        <w:gridCol w:w="2880"/>
        <w:gridCol w:w="6624"/>
      </w:tblGrid>
      <w:tr w:rsidR="00733FD7" w14:paraId="1C7B1278" w14:textId="77777777">
        <w:trPr>
          <w:jc w:val="center"/>
        </w:trPr>
        <w:tc>
          <w:tcPr>
            <w:tcW w:w="2880" w:type="dxa"/>
            <w:shd w:val="clear" w:color="auto" w:fill="17365D"/>
            <w:vAlign w:val="center"/>
          </w:tcPr>
          <w:p w14:paraId="4B5BB847" w14:textId="77777777" w:rsidR="00733FD7" w:rsidRDefault="00000000">
            <w:pPr>
              <w:spacing w:after="20"/>
            </w:pPr>
            <w:r>
              <w:rPr>
                <w:b/>
                <w:color w:val="FFFFFF"/>
                <w:sz w:val="15"/>
              </w:rPr>
              <w:t>Módulo / servicio</w:t>
            </w:r>
          </w:p>
        </w:tc>
        <w:tc>
          <w:tcPr>
            <w:tcW w:w="6624" w:type="dxa"/>
            <w:shd w:val="clear" w:color="auto" w:fill="17365D"/>
            <w:vAlign w:val="center"/>
          </w:tcPr>
          <w:p w14:paraId="18B96C43" w14:textId="77777777" w:rsidR="00733FD7" w:rsidRDefault="00000000">
            <w:pPr>
              <w:spacing w:after="20"/>
            </w:pPr>
            <w:r>
              <w:rPr>
                <w:b/>
                <w:color w:val="FFFFFF"/>
                <w:sz w:val="15"/>
              </w:rPr>
              <w:t>Rutas o comportamiento reportado</w:t>
            </w:r>
          </w:p>
        </w:tc>
      </w:tr>
      <w:tr w:rsidR="00733FD7" w14:paraId="68157764" w14:textId="77777777">
        <w:trPr>
          <w:jc w:val="center"/>
        </w:trPr>
        <w:tc>
          <w:tcPr>
            <w:tcW w:w="2880" w:type="dxa"/>
            <w:vAlign w:val="center"/>
          </w:tcPr>
          <w:p w14:paraId="38804E0D" w14:textId="77777777" w:rsidR="00733FD7" w:rsidRDefault="00000000">
            <w:pPr>
              <w:spacing w:after="20"/>
            </w:pPr>
            <w:r>
              <w:rPr>
                <w:sz w:val="15"/>
              </w:rPr>
              <w:t>InvitationsController</w:t>
            </w:r>
          </w:p>
        </w:tc>
        <w:tc>
          <w:tcPr>
            <w:tcW w:w="6624" w:type="dxa"/>
            <w:vAlign w:val="center"/>
          </w:tcPr>
          <w:p w14:paraId="2D3F1500" w14:textId="77777777" w:rsidR="00733FD7" w:rsidRDefault="00000000">
            <w:pPr>
              <w:spacing w:after="20"/>
            </w:pPr>
            <w:r>
              <w:rPr>
                <w:sz w:val="15"/>
              </w:rPr>
              <w:t>/api/v1/invitations; aceptación mediante PATCH /api/v1/invitations/:memberId/accept</w:t>
            </w:r>
          </w:p>
        </w:tc>
      </w:tr>
      <w:tr w:rsidR="00733FD7" w14:paraId="620F3078" w14:textId="77777777">
        <w:trPr>
          <w:jc w:val="center"/>
        </w:trPr>
        <w:tc>
          <w:tcPr>
            <w:tcW w:w="2880" w:type="dxa"/>
            <w:shd w:val="clear" w:color="auto" w:fill="F3F6F9"/>
            <w:vAlign w:val="center"/>
          </w:tcPr>
          <w:p w14:paraId="1A9221BB" w14:textId="77777777" w:rsidR="00733FD7" w:rsidRDefault="00000000">
            <w:pPr>
              <w:spacing w:after="20"/>
            </w:pPr>
            <w:r>
              <w:rPr>
                <w:sz w:val="15"/>
              </w:rPr>
              <w:t>ConsumptionController / HomeConsumptionController</w:t>
            </w:r>
          </w:p>
        </w:tc>
        <w:tc>
          <w:tcPr>
            <w:tcW w:w="6624" w:type="dxa"/>
            <w:shd w:val="clear" w:color="auto" w:fill="F3F6F9"/>
            <w:vAlign w:val="center"/>
          </w:tcPr>
          <w:p w14:paraId="7324B3B6" w14:textId="77777777" w:rsidR="00733FD7" w:rsidRDefault="00000000">
            <w:pPr>
              <w:spacing w:after="20"/>
            </w:pPr>
            <w:r>
              <w:rPr>
                <w:sz w:val="15"/>
              </w:rPr>
              <w:t>GET /api/v1/homes/:homeId/consumption/summary</w:t>
            </w:r>
          </w:p>
        </w:tc>
      </w:tr>
      <w:tr w:rsidR="00733FD7" w14:paraId="2E400412" w14:textId="77777777">
        <w:trPr>
          <w:jc w:val="center"/>
        </w:trPr>
        <w:tc>
          <w:tcPr>
            <w:tcW w:w="2880" w:type="dxa"/>
            <w:vAlign w:val="center"/>
          </w:tcPr>
          <w:p w14:paraId="7BC36666" w14:textId="77777777" w:rsidR="00733FD7" w:rsidRDefault="00000000">
            <w:pPr>
              <w:spacing w:after="20"/>
            </w:pPr>
            <w:r>
              <w:rPr>
                <w:sz w:val="15"/>
              </w:rPr>
              <w:t>DevicesController</w:t>
            </w:r>
          </w:p>
        </w:tc>
        <w:tc>
          <w:tcPr>
            <w:tcW w:w="6624" w:type="dxa"/>
            <w:vAlign w:val="center"/>
          </w:tcPr>
          <w:p w14:paraId="123C4C19" w14:textId="77777777" w:rsidR="00733FD7" w:rsidRDefault="00000000">
            <w:pPr>
              <w:spacing w:after="20"/>
            </w:pPr>
            <w:r>
              <w:rPr>
                <w:sz w:val="15"/>
              </w:rPr>
              <w:t>GET, POST, PATCH y DELETE en /api/v1/homes/:homeId/devices</w:t>
            </w:r>
          </w:p>
        </w:tc>
      </w:tr>
      <w:tr w:rsidR="00733FD7" w14:paraId="2EEE6002" w14:textId="77777777">
        <w:trPr>
          <w:jc w:val="center"/>
        </w:trPr>
        <w:tc>
          <w:tcPr>
            <w:tcW w:w="2880" w:type="dxa"/>
            <w:shd w:val="clear" w:color="auto" w:fill="F3F6F9"/>
            <w:vAlign w:val="center"/>
          </w:tcPr>
          <w:p w14:paraId="68E8E7B9" w14:textId="77777777" w:rsidR="00733FD7" w:rsidRDefault="00000000">
            <w:pPr>
              <w:spacing w:after="20"/>
            </w:pPr>
            <w:r>
              <w:rPr>
                <w:sz w:val="15"/>
              </w:rPr>
              <w:t>ShellyController</w:t>
            </w:r>
          </w:p>
        </w:tc>
        <w:tc>
          <w:tcPr>
            <w:tcW w:w="6624" w:type="dxa"/>
            <w:shd w:val="clear" w:color="auto" w:fill="F3F6F9"/>
            <w:vAlign w:val="center"/>
          </w:tcPr>
          <w:p w14:paraId="4A0EA575" w14:textId="77777777" w:rsidR="00733FD7" w:rsidRDefault="00000000">
            <w:pPr>
              <w:spacing w:after="20"/>
            </w:pPr>
            <w:r>
              <w:rPr>
                <w:sz w:val="15"/>
              </w:rPr>
              <w:t>GET /api/v1/homes/:homeId/shelly/discover; POST /api/v1/homes/:homeId/shelly/provision</w:t>
            </w:r>
          </w:p>
        </w:tc>
      </w:tr>
      <w:tr w:rsidR="00733FD7" w14:paraId="70DA8E95" w14:textId="77777777">
        <w:trPr>
          <w:jc w:val="center"/>
        </w:trPr>
        <w:tc>
          <w:tcPr>
            <w:tcW w:w="2880" w:type="dxa"/>
            <w:vAlign w:val="center"/>
          </w:tcPr>
          <w:p w14:paraId="09E5F2CA" w14:textId="77777777" w:rsidR="00733FD7" w:rsidRDefault="00000000">
            <w:pPr>
              <w:spacing w:after="20"/>
            </w:pPr>
            <w:r>
              <w:rPr>
                <w:sz w:val="15"/>
              </w:rPr>
              <w:t>NotificationsController</w:t>
            </w:r>
          </w:p>
        </w:tc>
        <w:tc>
          <w:tcPr>
            <w:tcW w:w="6624" w:type="dxa"/>
            <w:vAlign w:val="center"/>
          </w:tcPr>
          <w:p w14:paraId="559FDC7D" w14:textId="77777777" w:rsidR="00733FD7" w:rsidRDefault="00000000">
            <w:pPr>
              <w:spacing w:after="20"/>
            </w:pPr>
            <w:r>
              <w:rPr>
                <w:sz w:val="15"/>
              </w:rPr>
              <w:t>GET y PATCH en /api/v1/notifications</w:t>
            </w:r>
          </w:p>
        </w:tc>
      </w:tr>
      <w:tr w:rsidR="00733FD7" w14:paraId="123B85F2" w14:textId="77777777">
        <w:trPr>
          <w:jc w:val="center"/>
        </w:trPr>
        <w:tc>
          <w:tcPr>
            <w:tcW w:w="2880" w:type="dxa"/>
            <w:shd w:val="clear" w:color="auto" w:fill="F3F6F9"/>
            <w:vAlign w:val="center"/>
          </w:tcPr>
          <w:p w14:paraId="0B9CEEE8" w14:textId="77777777" w:rsidR="00733FD7" w:rsidRDefault="00000000">
            <w:pPr>
              <w:spacing w:after="20"/>
            </w:pPr>
            <w:r>
              <w:rPr>
                <w:sz w:val="15"/>
              </w:rPr>
              <w:t>DeviceOfflineWatcherService</w:t>
            </w:r>
          </w:p>
        </w:tc>
        <w:tc>
          <w:tcPr>
            <w:tcW w:w="6624" w:type="dxa"/>
            <w:shd w:val="clear" w:color="auto" w:fill="F3F6F9"/>
            <w:vAlign w:val="center"/>
          </w:tcPr>
          <w:p w14:paraId="1E85E8AA" w14:textId="77777777" w:rsidR="00733FD7" w:rsidRDefault="00000000">
            <w:pPr>
              <w:spacing w:after="20"/>
            </w:pPr>
            <w:r>
              <w:rPr>
                <w:sz w:val="15"/>
              </w:rPr>
              <w:t>Watcher reportado con timeout de 60 s e intervalo de 30 s.</w:t>
            </w:r>
          </w:p>
        </w:tc>
      </w:tr>
      <w:tr w:rsidR="00733FD7" w14:paraId="74DB42FC" w14:textId="77777777">
        <w:trPr>
          <w:jc w:val="center"/>
        </w:trPr>
        <w:tc>
          <w:tcPr>
            <w:tcW w:w="2880" w:type="dxa"/>
            <w:vAlign w:val="center"/>
          </w:tcPr>
          <w:p w14:paraId="108E53A2" w14:textId="77777777" w:rsidR="00733FD7" w:rsidRDefault="00000000">
            <w:pPr>
              <w:spacing w:after="20"/>
            </w:pPr>
            <w:r>
              <w:rPr>
                <w:sz w:val="15"/>
              </w:rPr>
              <w:t>MqttDeviceStatusSubscriber</w:t>
            </w:r>
          </w:p>
        </w:tc>
        <w:tc>
          <w:tcPr>
            <w:tcW w:w="6624" w:type="dxa"/>
            <w:vAlign w:val="center"/>
          </w:tcPr>
          <w:p w14:paraId="3F2B229A" w14:textId="77777777" w:rsidR="00733FD7" w:rsidRDefault="00000000">
            <w:pPr>
              <w:spacing w:after="20"/>
            </w:pPr>
            <w:r>
              <w:rPr>
                <w:sz w:val="15"/>
              </w:rPr>
              <w:t>Suscripción a smarthome/devices/+/status, +/status/switch:0 y +/events/rpc.</w:t>
            </w:r>
          </w:p>
        </w:tc>
      </w:tr>
    </w:tbl>
    <w:p w14:paraId="1AA5C3F9" w14:textId="77777777" w:rsidR="00733FD7" w:rsidRDefault="00733FD7">
      <w:pPr>
        <w:spacing w:after="20"/>
      </w:pPr>
    </w:p>
    <w:p w14:paraId="645BD5D6" w14:textId="77777777" w:rsidR="00733FD7" w:rsidRDefault="00000000">
      <w:pPr>
        <w:pStyle w:val="Ttulo2"/>
      </w:pPr>
      <w:r>
        <w:t>4.6 Proxy, dominio y certificados TLS</w:t>
      </w:r>
    </w:p>
    <w:p w14:paraId="32275D4B" w14:textId="77777777" w:rsidR="00733FD7" w:rsidRDefault="00000000">
      <w:r>
        <w:t>El material fuente contempla Nginx como reverse proxy hacia la API y WebSocket, el dominio https://smarthome.sena.edu.co y certificados de Let's Encrypt / Certbot. Esta configuración requiere un host accesible, DNS apuntando al servidor, reglas de firewall, configuración de proxy y renovación de certificados. No se debe considerar desplegada hasta comprobarla en el entorno real.</w:t>
      </w:r>
    </w:p>
    <w:p w14:paraId="2B32C4F6" w14:textId="77777777" w:rsidR="00733FD7" w:rsidRDefault="00000000">
      <w:pPr>
        <w:pStyle w:val="Ttulo1"/>
      </w:pPr>
      <w:r>
        <w:t>5. Plan de verificación, pruebas y evidencias</w:t>
      </w:r>
    </w:p>
    <w:p w14:paraId="55BAEC7B" w14:textId="77777777" w:rsidR="00733FD7" w:rsidRDefault="00000000">
      <w:pPr>
        <w:pStyle w:val="Ttulo2"/>
      </w:pPr>
      <w:r>
        <w:t>5.1 Matriz de accesos y comprobaciones</w:t>
      </w:r>
    </w:p>
    <w:tbl>
      <w:tblPr>
        <w:tblStyle w:val="Tablaconcuadrcula"/>
        <w:tblW w:w="0" w:type="auto"/>
        <w:jc w:val="center"/>
        <w:tblLook w:val="04A0" w:firstRow="1" w:lastRow="0" w:firstColumn="1" w:lastColumn="0" w:noHBand="0" w:noVBand="1"/>
      </w:tblPr>
      <w:tblGrid>
        <w:gridCol w:w="2160"/>
        <w:gridCol w:w="3888"/>
        <w:gridCol w:w="3456"/>
      </w:tblGrid>
      <w:tr w:rsidR="00733FD7" w14:paraId="3C64B50F" w14:textId="77777777">
        <w:trPr>
          <w:jc w:val="center"/>
        </w:trPr>
        <w:tc>
          <w:tcPr>
            <w:tcW w:w="2160" w:type="dxa"/>
            <w:shd w:val="clear" w:color="auto" w:fill="17365D"/>
            <w:vAlign w:val="center"/>
          </w:tcPr>
          <w:p w14:paraId="7F0EFFB9" w14:textId="77777777" w:rsidR="00733FD7" w:rsidRDefault="00000000">
            <w:pPr>
              <w:spacing w:after="20"/>
            </w:pPr>
            <w:r>
              <w:rPr>
                <w:b/>
                <w:color w:val="FFFFFF"/>
                <w:sz w:val="15"/>
              </w:rPr>
              <w:t>Verificación</w:t>
            </w:r>
          </w:p>
        </w:tc>
        <w:tc>
          <w:tcPr>
            <w:tcW w:w="3888" w:type="dxa"/>
            <w:shd w:val="clear" w:color="auto" w:fill="17365D"/>
            <w:vAlign w:val="center"/>
          </w:tcPr>
          <w:p w14:paraId="7D7562A0" w14:textId="77777777" w:rsidR="00733FD7" w:rsidRDefault="00000000">
            <w:pPr>
              <w:spacing w:after="20"/>
            </w:pPr>
            <w:r>
              <w:rPr>
                <w:b/>
                <w:color w:val="FFFFFF"/>
                <w:sz w:val="15"/>
              </w:rPr>
              <w:t>Dirección / comando</w:t>
            </w:r>
          </w:p>
        </w:tc>
        <w:tc>
          <w:tcPr>
            <w:tcW w:w="3456" w:type="dxa"/>
            <w:shd w:val="clear" w:color="auto" w:fill="17365D"/>
            <w:vAlign w:val="center"/>
          </w:tcPr>
          <w:p w14:paraId="1B558F3C" w14:textId="77777777" w:rsidR="00733FD7" w:rsidRDefault="00000000">
            <w:pPr>
              <w:spacing w:after="20"/>
            </w:pPr>
            <w:r>
              <w:rPr>
                <w:b/>
                <w:color w:val="FFFFFF"/>
                <w:sz w:val="15"/>
              </w:rPr>
              <w:t>Resultado esperado</w:t>
            </w:r>
          </w:p>
        </w:tc>
      </w:tr>
      <w:tr w:rsidR="00733FD7" w14:paraId="7515E872" w14:textId="77777777">
        <w:trPr>
          <w:jc w:val="center"/>
        </w:trPr>
        <w:tc>
          <w:tcPr>
            <w:tcW w:w="2160" w:type="dxa"/>
            <w:vAlign w:val="center"/>
          </w:tcPr>
          <w:p w14:paraId="7E82C621" w14:textId="77777777" w:rsidR="00733FD7" w:rsidRDefault="00000000">
            <w:pPr>
              <w:spacing w:after="20"/>
            </w:pPr>
            <w:r>
              <w:rPr>
                <w:sz w:val="15"/>
              </w:rPr>
              <w:t>Panel Docker / Portainer</w:t>
            </w:r>
          </w:p>
        </w:tc>
        <w:tc>
          <w:tcPr>
            <w:tcW w:w="3888" w:type="dxa"/>
            <w:vAlign w:val="center"/>
          </w:tcPr>
          <w:p w14:paraId="79F7DD57" w14:textId="77777777" w:rsidR="00733FD7" w:rsidRDefault="00000000">
            <w:pPr>
              <w:spacing w:after="20"/>
            </w:pPr>
            <w:r>
              <w:rPr>
                <w:sz w:val="15"/>
              </w:rPr>
              <w:t>Docker Desktop; http://localhost:9000 solo si Portainer está instalado y publicado</w:t>
            </w:r>
          </w:p>
        </w:tc>
        <w:tc>
          <w:tcPr>
            <w:tcW w:w="3456" w:type="dxa"/>
            <w:vAlign w:val="center"/>
          </w:tcPr>
          <w:p w14:paraId="34F34E77" w14:textId="77777777" w:rsidR="00733FD7" w:rsidRDefault="00000000">
            <w:pPr>
              <w:spacing w:after="20"/>
            </w:pPr>
            <w:r>
              <w:rPr>
                <w:sz w:val="15"/>
              </w:rPr>
              <w:t>Acceso al panel y visualización de contenedores.</w:t>
            </w:r>
          </w:p>
        </w:tc>
      </w:tr>
      <w:tr w:rsidR="00733FD7" w14:paraId="0A975171" w14:textId="77777777">
        <w:trPr>
          <w:jc w:val="center"/>
        </w:trPr>
        <w:tc>
          <w:tcPr>
            <w:tcW w:w="2160" w:type="dxa"/>
            <w:shd w:val="clear" w:color="auto" w:fill="F3F6F9"/>
            <w:vAlign w:val="center"/>
          </w:tcPr>
          <w:p w14:paraId="6483469D" w14:textId="77777777" w:rsidR="00733FD7" w:rsidRDefault="00000000">
            <w:pPr>
              <w:spacing w:after="20"/>
            </w:pPr>
            <w:r>
              <w:rPr>
                <w:sz w:val="15"/>
              </w:rPr>
              <w:t>Frontend React</w:t>
            </w:r>
          </w:p>
        </w:tc>
        <w:tc>
          <w:tcPr>
            <w:tcW w:w="3888" w:type="dxa"/>
            <w:shd w:val="clear" w:color="auto" w:fill="F3F6F9"/>
            <w:vAlign w:val="center"/>
          </w:tcPr>
          <w:p w14:paraId="1B38CFC7" w14:textId="77777777" w:rsidR="00733FD7" w:rsidRDefault="00000000">
            <w:pPr>
              <w:spacing w:after="20"/>
            </w:pPr>
            <w:r>
              <w:rPr>
                <w:sz w:val="15"/>
              </w:rPr>
              <w:t>http://localhost:5173</w:t>
            </w:r>
          </w:p>
        </w:tc>
        <w:tc>
          <w:tcPr>
            <w:tcW w:w="3456" w:type="dxa"/>
            <w:shd w:val="clear" w:color="auto" w:fill="F3F6F9"/>
            <w:vAlign w:val="center"/>
          </w:tcPr>
          <w:p w14:paraId="6D87B77E" w14:textId="77777777" w:rsidR="00733FD7" w:rsidRDefault="00000000">
            <w:pPr>
              <w:spacing w:after="20"/>
            </w:pPr>
            <w:r>
              <w:rPr>
                <w:sz w:val="15"/>
              </w:rPr>
              <w:t>Carga de la SPA sin errores críticos.</w:t>
            </w:r>
          </w:p>
        </w:tc>
      </w:tr>
      <w:tr w:rsidR="00733FD7" w14:paraId="3F1A8E2D" w14:textId="77777777">
        <w:trPr>
          <w:jc w:val="center"/>
        </w:trPr>
        <w:tc>
          <w:tcPr>
            <w:tcW w:w="2160" w:type="dxa"/>
            <w:vAlign w:val="center"/>
          </w:tcPr>
          <w:p w14:paraId="6A1C087B" w14:textId="77777777" w:rsidR="00733FD7" w:rsidRDefault="00000000">
            <w:pPr>
              <w:spacing w:after="20"/>
            </w:pPr>
            <w:r>
              <w:rPr>
                <w:sz w:val="15"/>
              </w:rPr>
              <w:t>Health check backend</w:t>
            </w:r>
          </w:p>
        </w:tc>
        <w:tc>
          <w:tcPr>
            <w:tcW w:w="3888" w:type="dxa"/>
            <w:vAlign w:val="center"/>
          </w:tcPr>
          <w:p w14:paraId="507E4BDF" w14:textId="77777777" w:rsidR="00733FD7" w:rsidRDefault="00000000">
            <w:pPr>
              <w:spacing w:after="20"/>
            </w:pPr>
            <w:r>
              <w:rPr>
                <w:sz w:val="15"/>
              </w:rPr>
              <w:t>http://localhost:3000/api/v1/health</w:t>
            </w:r>
          </w:p>
        </w:tc>
        <w:tc>
          <w:tcPr>
            <w:tcW w:w="3456" w:type="dxa"/>
            <w:vAlign w:val="center"/>
          </w:tcPr>
          <w:p w14:paraId="18318726" w14:textId="77777777" w:rsidR="00733FD7" w:rsidRDefault="00000000">
            <w:pPr>
              <w:spacing w:after="20"/>
            </w:pPr>
            <w:r>
              <w:rPr>
                <w:sz w:val="15"/>
              </w:rPr>
              <w:t>Respuesta HTTP satisfactoria.</w:t>
            </w:r>
          </w:p>
        </w:tc>
      </w:tr>
      <w:tr w:rsidR="00733FD7" w14:paraId="09C69DC9" w14:textId="77777777">
        <w:trPr>
          <w:jc w:val="center"/>
        </w:trPr>
        <w:tc>
          <w:tcPr>
            <w:tcW w:w="2160" w:type="dxa"/>
            <w:shd w:val="clear" w:color="auto" w:fill="F3F6F9"/>
            <w:vAlign w:val="center"/>
          </w:tcPr>
          <w:p w14:paraId="78CD3839" w14:textId="77777777" w:rsidR="00733FD7" w:rsidRDefault="00000000">
            <w:pPr>
              <w:spacing w:after="20"/>
            </w:pPr>
            <w:r>
              <w:rPr>
                <w:sz w:val="15"/>
              </w:rPr>
              <w:t>Swagger UI</w:t>
            </w:r>
          </w:p>
        </w:tc>
        <w:tc>
          <w:tcPr>
            <w:tcW w:w="3888" w:type="dxa"/>
            <w:shd w:val="clear" w:color="auto" w:fill="F3F6F9"/>
            <w:vAlign w:val="center"/>
          </w:tcPr>
          <w:p w14:paraId="73F2E7C7" w14:textId="77777777" w:rsidR="00733FD7" w:rsidRDefault="00000000">
            <w:pPr>
              <w:spacing w:after="20"/>
            </w:pPr>
            <w:r>
              <w:rPr>
                <w:sz w:val="15"/>
              </w:rPr>
              <w:t>http://localhost:3000/api/v1/docs</w:t>
            </w:r>
          </w:p>
        </w:tc>
        <w:tc>
          <w:tcPr>
            <w:tcW w:w="3456" w:type="dxa"/>
            <w:shd w:val="clear" w:color="auto" w:fill="F3F6F9"/>
            <w:vAlign w:val="center"/>
          </w:tcPr>
          <w:p w14:paraId="48B2ADE9" w14:textId="77777777" w:rsidR="00733FD7" w:rsidRDefault="00000000">
            <w:pPr>
              <w:spacing w:after="20"/>
            </w:pPr>
            <w:r>
              <w:rPr>
                <w:sz w:val="15"/>
              </w:rPr>
              <w:t>Documentación interactiva disponible.</w:t>
            </w:r>
          </w:p>
        </w:tc>
      </w:tr>
      <w:tr w:rsidR="00733FD7" w14:paraId="2CDB2269" w14:textId="77777777">
        <w:trPr>
          <w:jc w:val="center"/>
        </w:trPr>
        <w:tc>
          <w:tcPr>
            <w:tcW w:w="2160" w:type="dxa"/>
            <w:vAlign w:val="center"/>
          </w:tcPr>
          <w:p w14:paraId="239FEF34" w14:textId="77777777" w:rsidR="00733FD7" w:rsidRDefault="00000000">
            <w:pPr>
              <w:spacing w:after="20"/>
            </w:pPr>
            <w:r>
              <w:rPr>
                <w:sz w:val="15"/>
              </w:rPr>
              <w:t>PostgreSQL</w:t>
            </w:r>
          </w:p>
        </w:tc>
        <w:tc>
          <w:tcPr>
            <w:tcW w:w="3888" w:type="dxa"/>
            <w:vAlign w:val="center"/>
          </w:tcPr>
          <w:p w14:paraId="49A866CC" w14:textId="77777777" w:rsidR="00733FD7" w:rsidRDefault="00000000">
            <w:pPr>
              <w:spacing w:after="20"/>
            </w:pPr>
            <w:r>
              <w:rPr>
                <w:sz w:val="15"/>
              </w:rPr>
              <w:t>Puerto TCP 5432 / docker compose ps</w:t>
            </w:r>
          </w:p>
        </w:tc>
        <w:tc>
          <w:tcPr>
            <w:tcW w:w="3456" w:type="dxa"/>
            <w:vAlign w:val="center"/>
          </w:tcPr>
          <w:p w14:paraId="5C7C6FD5" w14:textId="77777777" w:rsidR="00733FD7" w:rsidRDefault="00000000">
            <w:pPr>
              <w:spacing w:after="20"/>
            </w:pPr>
            <w:r>
              <w:rPr>
                <w:sz w:val="15"/>
              </w:rPr>
              <w:t>Servicio disponible y saludable.</w:t>
            </w:r>
          </w:p>
        </w:tc>
      </w:tr>
      <w:tr w:rsidR="00733FD7" w14:paraId="4E66E678" w14:textId="77777777">
        <w:trPr>
          <w:jc w:val="center"/>
        </w:trPr>
        <w:tc>
          <w:tcPr>
            <w:tcW w:w="2160" w:type="dxa"/>
            <w:shd w:val="clear" w:color="auto" w:fill="F3F6F9"/>
            <w:vAlign w:val="center"/>
          </w:tcPr>
          <w:p w14:paraId="6DC3DC6D" w14:textId="77777777" w:rsidR="00733FD7" w:rsidRDefault="00000000">
            <w:pPr>
              <w:spacing w:after="20"/>
            </w:pPr>
            <w:r>
              <w:rPr>
                <w:sz w:val="15"/>
              </w:rPr>
              <w:t>Broker MQTT</w:t>
            </w:r>
          </w:p>
        </w:tc>
        <w:tc>
          <w:tcPr>
            <w:tcW w:w="3888" w:type="dxa"/>
            <w:shd w:val="clear" w:color="auto" w:fill="F3F6F9"/>
            <w:vAlign w:val="center"/>
          </w:tcPr>
          <w:p w14:paraId="0DEC29FA" w14:textId="77777777" w:rsidR="00733FD7" w:rsidRDefault="00000000">
            <w:pPr>
              <w:spacing w:after="20"/>
            </w:pPr>
            <w:r>
              <w:rPr>
                <w:sz w:val="15"/>
              </w:rPr>
              <w:t>Puerto TCP 1883 / logs del contenedor</w:t>
            </w:r>
          </w:p>
        </w:tc>
        <w:tc>
          <w:tcPr>
            <w:tcW w:w="3456" w:type="dxa"/>
            <w:shd w:val="clear" w:color="auto" w:fill="F3F6F9"/>
            <w:vAlign w:val="center"/>
          </w:tcPr>
          <w:p w14:paraId="38131059" w14:textId="77777777" w:rsidR="00733FD7" w:rsidRDefault="00000000">
            <w:pPr>
              <w:spacing w:after="20"/>
            </w:pPr>
            <w:r>
              <w:rPr>
                <w:sz w:val="15"/>
              </w:rPr>
              <w:t>Broker activo y configuración cargada.</w:t>
            </w:r>
          </w:p>
        </w:tc>
      </w:tr>
    </w:tbl>
    <w:p w14:paraId="5CA47603" w14:textId="77777777" w:rsidR="00733FD7" w:rsidRDefault="00733FD7">
      <w:pPr>
        <w:spacing w:after="20"/>
      </w:pPr>
    </w:p>
    <w:p w14:paraId="2C504AED" w14:textId="77777777" w:rsidR="00733FD7" w:rsidRDefault="00000000">
      <w:pPr>
        <w:pStyle w:val="Ttulo2"/>
      </w:pPr>
      <w:r>
        <w:t>5.2 Smoke tests funcionales</w:t>
      </w:r>
    </w:p>
    <w:tbl>
      <w:tblPr>
        <w:tblStyle w:val="Tablaconcuadrcula"/>
        <w:tblW w:w="0" w:type="auto"/>
        <w:jc w:val="center"/>
        <w:tblLook w:val="04A0" w:firstRow="1" w:lastRow="0" w:firstColumn="1" w:lastColumn="0" w:noHBand="0" w:noVBand="1"/>
      </w:tblPr>
      <w:tblGrid>
        <w:gridCol w:w="792"/>
        <w:gridCol w:w="2592"/>
        <w:gridCol w:w="3744"/>
        <w:gridCol w:w="2376"/>
      </w:tblGrid>
      <w:tr w:rsidR="00733FD7" w14:paraId="2172F443" w14:textId="77777777">
        <w:trPr>
          <w:jc w:val="center"/>
        </w:trPr>
        <w:tc>
          <w:tcPr>
            <w:tcW w:w="792" w:type="dxa"/>
            <w:shd w:val="clear" w:color="auto" w:fill="17365D"/>
            <w:vAlign w:val="center"/>
          </w:tcPr>
          <w:p w14:paraId="1F5726EA" w14:textId="77777777" w:rsidR="00733FD7" w:rsidRDefault="00000000">
            <w:pPr>
              <w:spacing w:after="20"/>
            </w:pPr>
            <w:r>
              <w:rPr>
                <w:b/>
                <w:color w:val="FFFFFF"/>
                <w:sz w:val="15"/>
              </w:rPr>
              <w:t>ID</w:t>
            </w:r>
          </w:p>
        </w:tc>
        <w:tc>
          <w:tcPr>
            <w:tcW w:w="2592" w:type="dxa"/>
            <w:shd w:val="clear" w:color="auto" w:fill="17365D"/>
            <w:vAlign w:val="center"/>
          </w:tcPr>
          <w:p w14:paraId="6D7C970D" w14:textId="77777777" w:rsidR="00733FD7" w:rsidRDefault="00000000">
            <w:pPr>
              <w:spacing w:after="20"/>
            </w:pPr>
            <w:r>
              <w:rPr>
                <w:b/>
                <w:color w:val="FFFFFF"/>
                <w:sz w:val="15"/>
              </w:rPr>
              <w:t>Prueba</w:t>
            </w:r>
          </w:p>
        </w:tc>
        <w:tc>
          <w:tcPr>
            <w:tcW w:w="3744" w:type="dxa"/>
            <w:shd w:val="clear" w:color="auto" w:fill="17365D"/>
            <w:vAlign w:val="center"/>
          </w:tcPr>
          <w:p w14:paraId="5FBBC8D4" w14:textId="77777777" w:rsidR="00733FD7" w:rsidRDefault="00000000">
            <w:pPr>
              <w:spacing w:after="20"/>
            </w:pPr>
            <w:r>
              <w:rPr>
                <w:b/>
                <w:color w:val="FFFFFF"/>
                <w:sz w:val="15"/>
              </w:rPr>
              <w:t>Criterio esperado</w:t>
            </w:r>
          </w:p>
        </w:tc>
        <w:tc>
          <w:tcPr>
            <w:tcW w:w="2376" w:type="dxa"/>
            <w:shd w:val="clear" w:color="auto" w:fill="17365D"/>
            <w:vAlign w:val="center"/>
          </w:tcPr>
          <w:p w14:paraId="421457A4" w14:textId="77777777" w:rsidR="00733FD7" w:rsidRDefault="00000000">
            <w:pPr>
              <w:spacing w:after="20"/>
            </w:pPr>
            <w:r>
              <w:rPr>
                <w:b/>
                <w:color w:val="FFFFFF"/>
                <w:sz w:val="15"/>
              </w:rPr>
              <w:t>Estado reportado en la fuente</w:t>
            </w:r>
          </w:p>
        </w:tc>
      </w:tr>
      <w:tr w:rsidR="00733FD7" w14:paraId="1F4F063C" w14:textId="77777777">
        <w:trPr>
          <w:jc w:val="center"/>
        </w:trPr>
        <w:tc>
          <w:tcPr>
            <w:tcW w:w="792" w:type="dxa"/>
            <w:vAlign w:val="center"/>
          </w:tcPr>
          <w:p w14:paraId="52118555" w14:textId="77777777" w:rsidR="00733FD7" w:rsidRDefault="00000000">
            <w:pPr>
              <w:spacing w:after="20"/>
            </w:pPr>
            <w:r>
              <w:rPr>
                <w:sz w:val="15"/>
              </w:rPr>
              <w:t>ST-01</w:t>
            </w:r>
          </w:p>
        </w:tc>
        <w:tc>
          <w:tcPr>
            <w:tcW w:w="2592" w:type="dxa"/>
            <w:vAlign w:val="center"/>
          </w:tcPr>
          <w:p w14:paraId="0534E34D" w14:textId="77777777" w:rsidR="00733FD7" w:rsidRDefault="00000000">
            <w:pPr>
              <w:spacing w:after="20"/>
            </w:pPr>
            <w:r>
              <w:rPr>
                <w:sz w:val="15"/>
              </w:rPr>
              <w:t>POST /api/v1/auth/login</w:t>
            </w:r>
          </w:p>
        </w:tc>
        <w:tc>
          <w:tcPr>
            <w:tcW w:w="3744" w:type="dxa"/>
            <w:vAlign w:val="center"/>
          </w:tcPr>
          <w:p w14:paraId="5900B725" w14:textId="77777777" w:rsidR="00733FD7" w:rsidRDefault="00000000">
            <w:pPr>
              <w:spacing w:after="20"/>
            </w:pPr>
            <w:r>
              <w:rPr>
                <w:sz w:val="15"/>
              </w:rPr>
              <w:t>Emisión de JWT válido para un usuario autorizado.</w:t>
            </w:r>
          </w:p>
        </w:tc>
        <w:tc>
          <w:tcPr>
            <w:tcW w:w="2376" w:type="dxa"/>
            <w:vAlign w:val="center"/>
          </w:tcPr>
          <w:p w14:paraId="0B7EECCC" w14:textId="77777777" w:rsidR="00733FD7" w:rsidRDefault="00000000">
            <w:pPr>
              <w:spacing w:after="20"/>
            </w:pPr>
            <w:r>
              <w:rPr>
                <w:sz w:val="15"/>
              </w:rPr>
              <w:t>Éxito reportado.</w:t>
            </w:r>
          </w:p>
        </w:tc>
      </w:tr>
      <w:tr w:rsidR="00733FD7" w14:paraId="1162C913" w14:textId="77777777">
        <w:trPr>
          <w:jc w:val="center"/>
        </w:trPr>
        <w:tc>
          <w:tcPr>
            <w:tcW w:w="792" w:type="dxa"/>
            <w:shd w:val="clear" w:color="auto" w:fill="F3F6F9"/>
            <w:vAlign w:val="center"/>
          </w:tcPr>
          <w:p w14:paraId="35AEE126" w14:textId="77777777" w:rsidR="00733FD7" w:rsidRDefault="00000000">
            <w:pPr>
              <w:spacing w:after="20"/>
            </w:pPr>
            <w:r>
              <w:rPr>
                <w:sz w:val="15"/>
              </w:rPr>
              <w:t>ST-02</w:t>
            </w:r>
          </w:p>
        </w:tc>
        <w:tc>
          <w:tcPr>
            <w:tcW w:w="2592" w:type="dxa"/>
            <w:shd w:val="clear" w:color="auto" w:fill="F3F6F9"/>
            <w:vAlign w:val="center"/>
          </w:tcPr>
          <w:p w14:paraId="11002EDF" w14:textId="77777777" w:rsidR="00733FD7" w:rsidRDefault="00000000">
            <w:pPr>
              <w:spacing w:after="20"/>
            </w:pPr>
            <w:r>
              <w:rPr>
                <w:sz w:val="15"/>
              </w:rPr>
              <w:t>GET /api/v1/homes</w:t>
            </w:r>
          </w:p>
        </w:tc>
        <w:tc>
          <w:tcPr>
            <w:tcW w:w="3744" w:type="dxa"/>
            <w:shd w:val="clear" w:color="auto" w:fill="F3F6F9"/>
            <w:vAlign w:val="center"/>
          </w:tcPr>
          <w:p w14:paraId="4F12E01A" w14:textId="77777777" w:rsidR="00733FD7" w:rsidRDefault="00000000">
            <w:pPr>
              <w:spacing w:after="20"/>
            </w:pPr>
            <w:r>
              <w:rPr>
                <w:sz w:val="15"/>
              </w:rPr>
              <w:t>Listado de hogares según permisos del usuario.</w:t>
            </w:r>
          </w:p>
        </w:tc>
        <w:tc>
          <w:tcPr>
            <w:tcW w:w="2376" w:type="dxa"/>
            <w:shd w:val="clear" w:color="auto" w:fill="F3F6F9"/>
            <w:vAlign w:val="center"/>
          </w:tcPr>
          <w:p w14:paraId="222C1D0A" w14:textId="77777777" w:rsidR="00733FD7" w:rsidRDefault="00000000">
            <w:pPr>
              <w:spacing w:after="20"/>
            </w:pPr>
            <w:r>
              <w:rPr>
                <w:sz w:val="15"/>
              </w:rPr>
              <w:t>Éxito reportado.</w:t>
            </w:r>
          </w:p>
        </w:tc>
      </w:tr>
      <w:tr w:rsidR="00733FD7" w14:paraId="5C0BE1BD" w14:textId="77777777">
        <w:trPr>
          <w:jc w:val="center"/>
        </w:trPr>
        <w:tc>
          <w:tcPr>
            <w:tcW w:w="792" w:type="dxa"/>
            <w:vAlign w:val="center"/>
          </w:tcPr>
          <w:p w14:paraId="15C89979" w14:textId="77777777" w:rsidR="00733FD7" w:rsidRDefault="00000000">
            <w:pPr>
              <w:spacing w:after="20"/>
            </w:pPr>
            <w:r>
              <w:rPr>
                <w:sz w:val="15"/>
              </w:rPr>
              <w:t>ST-03</w:t>
            </w:r>
          </w:p>
        </w:tc>
        <w:tc>
          <w:tcPr>
            <w:tcW w:w="2592" w:type="dxa"/>
            <w:vAlign w:val="center"/>
          </w:tcPr>
          <w:p w14:paraId="4BB479F1" w14:textId="77777777" w:rsidR="00733FD7" w:rsidRDefault="00000000">
            <w:pPr>
              <w:spacing w:after="20"/>
            </w:pPr>
            <w:r>
              <w:rPr>
                <w:sz w:val="15"/>
              </w:rPr>
              <w:t>GET /api/v1/homes/:homeId/devices</w:t>
            </w:r>
          </w:p>
        </w:tc>
        <w:tc>
          <w:tcPr>
            <w:tcW w:w="3744" w:type="dxa"/>
            <w:vAlign w:val="center"/>
          </w:tcPr>
          <w:p w14:paraId="65B6FB39" w14:textId="77777777" w:rsidR="00733FD7" w:rsidRDefault="00000000">
            <w:pPr>
              <w:spacing w:after="20"/>
            </w:pPr>
            <w:r>
              <w:rPr>
                <w:sz w:val="15"/>
              </w:rPr>
              <w:t>Listado de dispositivos y estado ONLINE/OFFLINE.</w:t>
            </w:r>
          </w:p>
        </w:tc>
        <w:tc>
          <w:tcPr>
            <w:tcW w:w="2376" w:type="dxa"/>
            <w:vAlign w:val="center"/>
          </w:tcPr>
          <w:p w14:paraId="37D0B065" w14:textId="77777777" w:rsidR="00733FD7" w:rsidRDefault="00000000">
            <w:pPr>
              <w:spacing w:after="20"/>
            </w:pPr>
            <w:r>
              <w:rPr>
                <w:sz w:val="15"/>
              </w:rPr>
              <w:t>Éxito reportado.</w:t>
            </w:r>
          </w:p>
        </w:tc>
      </w:tr>
      <w:tr w:rsidR="00733FD7" w14:paraId="69044362" w14:textId="77777777">
        <w:trPr>
          <w:jc w:val="center"/>
        </w:trPr>
        <w:tc>
          <w:tcPr>
            <w:tcW w:w="792" w:type="dxa"/>
            <w:shd w:val="clear" w:color="auto" w:fill="F3F6F9"/>
            <w:vAlign w:val="center"/>
          </w:tcPr>
          <w:p w14:paraId="4EE001B3" w14:textId="77777777" w:rsidR="00733FD7" w:rsidRDefault="00000000">
            <w:pPr>
              <w:spacing w:after="20"/>
            </w:pPr>
            <w:r>
              <w:rPr>
                <w:sz w:val="15"/>
              </w:rPr>
              <w:t>ST-04</w:t>
            </w:r>
          </w:p>
        </w:tc>
        <w:tc>
          <w:tcPr>
            <w:tcW w:w="2592" w:type="dxa"/>
            <w:shd w:val="clear" w:color="auto" w:fill="F3F6F9"/>
            <w:vAlign w:val="center"/>
          </w:tcPr>
          <w:p w14:paraId="02AE1B67" w14:textId="77777777" w:rsidR="00733FD7" w:rsidRDefault="00000000">
            <w:pPr>
              <w:spacing w:after="20"/>
            </w:pPr>
            <w:r>
              <w:rPr>
                <w:sz w:val="15"/>
              </w:rPr>
              <w:t>Aceptar invitación</w:t>
            </w:r>
          </w:p>
        </w:tc>
        <w:tc>
          <w:tcPr>
            <w:tcW w:w="3744" w:type="dxa"/>
            <w:shd w:val="clear" w:color="auto" w:fill="F3F6F9"/>
            <w:vAlign w:val="center"/>
          </w:tcPr>
          <w:p w14:paraId="6C5DFD0E" w14:textId="77777777" w:rsidR="00733FD7" w:rsidRDefault="00000000">
            <w:pPr>
              <w:spacing w:after="20"/>
            </w:pPr>
            <w:r>
              <w:rPr>
                <w:sz w:val="15"/>
              </w:rPr>
              <w:t>Cambio de estado persistido correctamente.</w:t>
            </w:r>
          </w:p>
        </w:tc>
        <w:tc>
          <w:tcPr>
            <w:tcW w:w="2376" w:type="dxa"/>
            <w:shd w:val="clear" w:color="auto" w:fill="F3F6F9"/>
            <w:vAlign w:val="center"/>
          </w:tcPr>
          <w:p w14:paraId="6CC1FC98" w14:textId="77777777" w:rsidR="00733FD7" w:rsidRDefault="00000000">
            <w:pPr>
              <w:spacing w:after="20"/>
            </w:pPr>
            <w:r>
              <w:rPr>
                <w:sz w:val="15"/>
              </w:rPr>
              <w:t>Éxito reportado.</w:t>
            </w:r>
          </w:p>
        </w:tc>
      </w:tr>
      <w:tr w:rsidR="00733FD7" w14:paraId="642D6961" w14:textId="77777777">
        <w:trPr>
          <w:jc w:val="center"/>
        </w:trPr>
        <w:tc>
          <w:tcPr>
            <w:tcW w:w="792" w:type="dxa"/>
            <w:vAlign w:val="center"/>
          </w:tcPr>
          <w:p w14:paraId="639A03A8" w14:textId="77777777" w:rsidR="00733FD7" w:rsidRDefault="00000000">
            <w:pPr>
              <w:spacing w:after="20"/>
            </w:pPr>
            <w:r>
              <w:rPr>
                <w:sz w:val="15"/>
              </w:rPr>
              <w:t>ST-05</w:t>
            </w:r>
          </w:p>
        </w:tc>
        <w:tc>
          <w:tcPr>
            <w:tcW w:w="2592" w:type="dxa"/>
            <w:vAlign w:val="center"/>
          </w:tcPr>
          <w:p w14:paraId="268B23F1" w14:textId="77777777" w:rsidR="00733FD7" w:rsidRDefault="00000000">
            <w:pPr>
              <w:spacing w:after="20"/>
            </w:pPr>
            <w:r>
              <w:rPr>
                <w:sz w:val="15"/>
              </w:rPr>
              <w:t>Registrar lectura de consumo</w:t>
            </w:r>
          </w:p>
        </w:tc>
        <w:tc>
          <w:tcPr>
            <w:tcW w:w="3744" w:type="dxa"/>
            <w:vAlign w:val="center"/>
          </w:tcPr>
          <w:p w14:paraId="42EE9B35" w14:textId="77777777" w:rsidR="00733FD7" w:rsidRDefault="00000000">
            <w:pPr>
              <w:spacing w:after="20"/>
            </w:pPr>
            <w:r>
              <w:rPr>
                <w:sz w:val="15"/>
              </w:rPr>
              <w:t>Lectura guardada en la base de datos.</w:t>
            </w:r>
          </w:p>
        </w:tc>
        <w:tc>
          <w:tcPr>
            <w:tcW w:w="2376" w:type="dxa"/>
            <w:vAlign w:val="center"/>
          </w:tcPr>
          <w:p w14:paraId="56C5251B" w14:textId="77777777" w:rsidR="00733FD7" w:rsidRDefault="00000000">
            <w:pPr>
              <w:spacing w:after="20"/>
            </w:pPr>
            <w:r>
              <w:rPr>
                <w:sz w:val="15"/>
              </w:rPr>
              <w:t>Consumo guardado=true reportado.</w:t>
            </w:r>
          </w:p>
        </w:tc>
      </w:tr>
      <w:tr w:rsidR="00733FD7" w14:paraId="25A86B4C" w14:textId="77777777">
        <w:trPr>
          <w:jc w:val="center"/>
        </w:trPr>
        <w:tc>
          <w:tcPr>
            <w:tcW w:w="792" w:type="dxa"/>
            <w:shd w:val="clear" w:color="auto" w:fill="F3F6F9"/>
            <w:vAlign w:val="center"/>
          </w:tcPr>
          <w:p w14:paraId="3D308FA5" w14:textId="77777777" w:rsidR="00733FD7" w:rsidRDefault="00000000">
            <w:pPr>
              <w:spacing w:after="20"/>
            </w:pPr>
            <w:r>
              <w:rPr>
                <w:sz w:val="15"/>
              </w:rPr>
              <w:t>ST-06</w:t>
            </w:r>
          </w:p>
        </w:tc>
        <w:tc>
          <w:tcPr>
            <w:tcW w:w="2592" w:type="dxa"/>
            <w:shd w:val="clear" w:color="auto" w:fill="F3F6F9"/>
            <w:vAlign w:val="center"/>
          </w:tcPr>
          <w:p w14:paraId="0B038BE1" w14:textId="77777777" w:rsidR="00733FD7" w:rsidRDefault="00000000">
            <w:pPr>
              <w:spacing w:after="20"/>
            </w:pPr>
            <w:r>
              <w:rPr>
                <w:sz w:val="15"/>
              </w:rPr>
              <w:t>Inicio de NestJS</w:t>
            </w:r>
          </w:p>
        </w:tc>
        <w:tc>
          <w:tcPr>
            <w:tcW w:w="3744" w:type="dxa"/>
            <w:shd w:val="clear" w:color="auto" w:fill="F3F6F9"/>
            <w:vAlign w:val="center"/>
          </w:tcPr>
          <w:p w14:paraId="2219EF89" w14:textId="77777777" w:rsidR="00733FD7" w:rsidRDefault="00000000">
            <w:pPr>
              <w:spacing w:after="20"/>
            </w:pPr>
            <w:r>
              <w:rPr>
                <w:sz w:val="15"/>
              </w:rPr>
              <w:t>Mensaje de inicio sin excepciones críticas.</w:t>
            </w:r>
          </w:p>
        </w:tc>
        <w:tc>
          <w:tcPr>
            <w:tcW w:w="2376" w:type="dxa"/>
            <w:shd w:val="clear" w:color="auto" w:fill="F3F6F9"/>
            <w:vAlign w:val="center"/>
          </w:tcPr>
          <w:p w14:paraId="58072878" w14:textId="77777777" w:rsidR="00733FD7" w:rsidRDefault="00000000">
            <w:pPr>
              <w:spacing w:after="20"/>
            </w:pPr>
            <w:r>
              <w:rPr>
                <w:sz w:val="15"/>
              </w:rPr>
              <w:t>Éxito reportado: Nest application successfully started.</w:t>
            </w:r>
          </w:p>
        </w:tc>
      </w:tr>
    </w:tbl>
    <w:p w14:paraId="49290512" w14:textId="77777777" w:rsidR="00733FD7" w:rsidRDefault="00733FD7">
      <w:pPr>
        <w:spacing w:after="20"/>
      </w:pPr>
    </w:p>
    <w:p w14:paraId="45B461CD" w14:textId="77777777" w:rsidR="00733FD7" w:rsidRDefault="00000000">
      <w:r>
        <w:t>Los estados anteriores reproducen lo indicado en el material recibido; para una auditoría formal deben adjuntarse las capturas, respuestas HTTP y logs originales.</w:t>
      </w:r>
    </w:p>
    <w:p w14:paraId="3418BC48" w14:textId="77777777" w:rsidR="00733FD7" w:rsidRDefault="00000000">
      <w:pPr>
        <w:pStyle w:val="Ttulo2"/>
      </w:pPr>
      <w:r>
        <w:lastRenderedPageBreak/>
        <w:t>5.3 Monitoreo de recursos</w:t>
      </w:r>
    </w:p>
    <w:tbl>
      <w:tblPr>
        <w:tblStyle w:val="Tablaconcuadrcula"/>
        <w:tblW w:w="0" w:type="auto"/>
        <w:jc w:val="center"/>
        <w:tblLook w:val="04A0" w:firstRow="1" w:lastRow="0" w:firstColumn="1" w:lastColumn="0" w:noHBand="0" w:noVBand="1"/>
      </w:tblPr>
      <w:tblGrid>
        <w:gridCol w:w="2160"/>
        <w:gridCol w:w="1872"/>
        <w:gridCol w:w="2880"/>
        <w:gridCol w:w="2160"/>
      </w:tblGrid>
      <w:tr w:rsidR="00733FD7" w14:paraId="337C3FD5" w14:textId="77777777">
        <w:trPr>
          <w:jc w:val="center"/>
        </w:trPr>
        <w:tc>
          <w:tcPr>
            <w:tcW w:w="2160" w:type="dxa"/>
            <w:shd w:val="clear" w:color="auto" w:fill="17365D"/>
            <w:vAlign w:val="center"/>
          </w:tcPr>
          <w:p w14:paraId="33FBE296" w14:textId="77777777" w:rsidR="00733FD7" w:rsidRDefault="00000000">
            <w:pPr>
              <w:spacing w:after="20"/>
            </w:pPr>
            <w:r>
              <w:rPr>
                <w:b/>
                <w:color w:val="FFFFFF"/>
                <w:sz w:val="16"/>
              </w:rPr>
              <w:t>Contenedor</w:t>
            </w:r>
          </w:p>
        </w:tc>
        <w:tc>
          <w:tcPr>
            <w:tcW w:w="1872" w:type="dxa"/>
            <w:shd w:val="clear" w:color="auto" w:fill="17365D"/>
            <w:vAlign w:val="center"/>
          </w:tcPr>
          <w:p w14:paraId="61305275" w14:textId="77777777" w:rsidR="00733FD7" w:rsidRDefault="00000000">
            <w:pPr>
              <w:spacing w:after="20"/>
            </w:pPr>
            <w:r>
              <w:rPr>
                <w:b/>
                <w:color w:val="FFFFFF"/>
                <w:sz w:val="16"/>
              </w:rPr>
              <w:t>CPU reportada</w:t>
            </w:r>
          </w:p>
        </w:tc>
        <w:tc>
          <w:tcPr>
            <w:tcW w:w="2880" w:type="dxa"/>
            <w:shd w:val="clear" w:color="auto" w:fill="17365D"/>
            <w:vAlign w:val="center"/>
          </w:tcPr>
          <w:p w14:paraId="15D834AA" w14:textId="77777777" w:rsidR="00733FD7" w:rsidRDefault="00000000">
            <w:pPr>
              <w:spacing w:after="20"/>
            </w:pPr>
            <w:r>
              <w:rPr>
                <w:b/>
                <w:color w:val="FFFFFF"/>
                <w:sz w:val="16"/>
              </w:rPr>
              <w:t>Memoria reportada</w:t>
            </w:r>
          </w:p>
        </w:tc>
        <w:tc>
          <w:tcPr>
            <w:tcW w:w="2160" w:type="dxa"/>
            <w:shd w:val="clear" w:color="auto" w:fill="17365D"/>
            <w:vAlign w:val="center"/>
          </w:tcPr>
          <w:p w14:paraId="22690F4A" w14:textId="77777777" w:rsidR="00733FD7" w:rsidRDefault="00000000">
            <w:pPr>
              <w:spacing w:after="20"/>
            </w:pPr>
            <w:r>
              <w:rPr>
                <w:b/>
                <w:color w:val="FFFFFF"/>
                <w:sz w:val="16"/>
              </w:rPr>
              <w:t>Disco reportado</w:t>
            </w:r>
          </w:p>
        </w:tc>
      </w:tr>
      <w:tr w:rsidR="00733FD7" w14:paraId="2A26F317" w14:textId="77777777">
        <w:trPr>
          <w:jc w:val="center"/>
        </w:trPr>
        <w:tc>
          <w:tcPr>
            <w:tcW w:w="2160" w:type="dxa"/>
            <w:vAlign w:val="center"/>
          </w:tcPr>
          <w:p w14:paraId="40A99FD4" w14:textId="77777777" w:rsidR="00733FD7" w:rsidRDefault="00000000">
            <w:pPr>
              <w:spacing w:after="20"/>
            </w:pPr>
            <w:r>
              <w:rPr>
                <w:sz w:val="16"/>
              </w:rPr>
              <w:t>smarthome_db</w:t>
            </w:r>
          </w:p>
        </w:tc>
        <w:tc>
          <w:tcPr>
            <w:tcW w:w="1872" w:type="dxa"/>
            <w:vAlign w:val="center"/>
          </w:tcPr>
          <w:p w14:paraId="46654C80" w14:textId="77777777" w:rsidR="00733FD7" w:rsidRDefault="00000000">
            <w:pPr>
              <w:spacing w:after="20"/>
            </w:pPr>
            <w:r>
              <w:rPr>
                <w:sz w:val="16"/>
              </w:rPr>
              <w:t>2,35 %</w:t>
            </w:r>
          </w:p>
        </w:tc>
        <w:tc>
          <w:tcPr>
            <w:tcW w:w="2880" w:type="dxa"/>
            <w:vAlign w:val="center"/>
          </w:tcPr>
          <w:p w14:paraId="3734A517" w14:textId="77777777" w:rsidR="00733FD7" w:rsidRDefault="00000000">
            <w:pPr>
              <w:spacing w:after="20"/>
            </w:pPr>
            <w:r>
              <w:rPr>
                <w:sz w:val="16"/>
              </w:rPr>
              <w:t>27,73 MB (0,36 % del total)</w:t>
            </w:r>
          </w:p>
        </w:tc>
        <w:tc>
          <w:tcPr>
            <w:tcW w:w="2160" w:type="dxa"/>
            <w:vAlign w:val="center"/>
          </w:tcPr>
          <w:p w14:paraId="79AE2DFB" w14:textId="77777777" w:rsidR="00733FD7" w:rsidRDefault="00000000">
            <w:pPr>
              <w:spacing w:after="20"/>
            </w:pPr>
            <w:r>
              <w:rPr>
                <w:sz w:val="16"/>
              </w:rPr>
              <w:t>23,4 MB</w:t>
            </w:r>
          </w:p>
        </w:tc>
      </w:tr>
      <w:tr w:rsidR="00733FD7" w14:paraId="2FB625A5" w14:textId="77777777">
        <w:trPr>
          <w:jc w:val="center"/>
        </w:trPr>
        <w:tc>
          <w:tcPr>
            <w:tcW w:w="2160" w:type="dxa"/>
            <w:shd w:val="clear" w:color="auto" w:fill="F3F6F9"/>
            <w:vAlign w:val="center"/>
          </w:tcPr>
          <w:p w14:paraId="33488B67" w14:textId="77777777" w:rsidR="00733FD7" w:rsidRDefault="00000000">
            <w:pPr>
              <w:spacing w:after="20"/>
            </w:pPr>
            <w:r>
              <w:rPr>
                <w:sz w:val="16"/>
              </w:rPr>
              <w:t>smarthome_mqtt</w:t>
            </w:r>
          </w:p>
        </w:tc>
        <w:tc>
          <w:tcPr>
            <w:tcW w:w="1872" w:type="dxa"/>
            <w:shd w:val="clear" w:color="auto" w:fill="F3F6F9"/>
            <w:vAlign w:val="center"/>
          </w:tcPr>
          <w:p w14:paraId="0118C44A" w14:textId="77777777" w:rsidR="00733FD7" w:rsidRDefault="00000000">
            <w:pPr>
              <w:spacing w:after="20"/>
            </w:pPr>
            <w:r>
              <w:rPr>
                <w:sz w:val="16"/>
              </w:rPr>
              <w:t>0,04 %</w:t>
            </w:r>
          </w:p>
        </w:tc>
        <w:tc>
          <w:tcPr>
            <w:tcW w:w="2880" w:type="dxa"/>
            <w:shd w:val="clear" w:color="auto" w:fill="F3F6F9"/>
            <w:vAlign w:val="center"/>
          </w:tcPr>
          <w:p w14:paraId="2E2F0481" w14:textId="77777777" w:rsidR="00733FD7" w:rsidRDefault="00000000">
            <w:pPr>
              <w:spacing w:after="20"/>
            </w:pPr>
            <w:r>
              <w:rPr>
                <w:sz w:val="16"/>
              </w:rPr>
              <w:t>5,54 MB (0,07 % del total)</w:t>
            </w:r>
          </w:p>
        </w:tc>
        <w:tc>
          <w:tcPr>
            <w:tcW w:w="2160" w:type="dxa"/>
            <w:shd w:val="clear" w:color="auto" w:fill="F3F6F9"/>
            <w:vAlign w:val="center"/>
          </w:tcPr>
          <w:p w14:paraId="5CCC967D" w14:textId="77777777" w:rsidR="00733FD7" w:rsidRDefault="00000000">
            <w:pPr>
              <w:spacing w:after="20"/>
            </w:pPr>
            <w:r>
              <w:rPr>
                <w:sz w:val="16"/>
              </w:rPr>
              <w:t>10,6 MB</w:t>
            </w:r>
          </w:p>
        </w:tc>
      </w:tr>
      <w:tr w:rsidR="00733FD7" w14:paraId="7436C65C" w14:textId="77777777">
        <w:trPr>
          <w:jc w:val="center"/>
        </w:trPr>
        <w:tc>
          <w:tcPr>
            <w:tcW w:w="2160" w:type="dxa"/>
            <w:vAlign w:val="center"/>
          </w:tcPr>
          <w:p w14:paraId="79CF0035" w14:textId="77777777" w:rsidR="00733FD7" w:rsidRDefault="00000000">
            <w:pPr>
              <w:spacing w:after="20"/>
            </w:pPr>
            <w:r>
              <w:rPr>
                <w:sz w:val="16"/>
              </w:rPr>
              <w:t>Total reportado</w:t>
            </w:r>
          </w:p>
        </w:tc>
        <w:tc>
          <w:tcPr>
            <w:tcW w:w="1872" w:type="dxa"/>
            <w:vAlign w:val="center"/>
          </w:tcPr>
          <w:p w14:paraId="1547E638" w14:textId="77777777" w:rsidR="00733FD7" w:rsidRDefault="00000000">
            <w:pPr>
              <w:spacing w:after="20"/>
            </w:pPr>
            <w:r>
              <w:rPr>
                <w:sz w:val="16"/>
              </w:rPr>
              <w:t>—</w:t>
            </w:r>
          </w:p>
        </w:tc>
        <w:tc>
          <w:tcPr>
            <w:tcW w:w="2880" w:type="dxa"/>
            <w:vAlign w:val="center"/>
          </w:tcPr>
          <w:p w14:paraId="0257BAA7" w14:textId="77777777" w:rsidR="00733FD7" w:rsidRDefault="00000000">
            <w:pPr>
              <w:spacing w:after="20"/>
            </w:pPr>
            <w:r>
              <w:rPr>
                <w:sz w:val="16"/>
              </w:rPr>
              <w:t>33,27 MB</w:t>
            </w:r>
          </w:p>
        </w:tc>
        <w:tc>
          <w:tcPr>
            <w:tcW w:w="2160" w:type="dxa"/>
            <w:vAlign w:val="center"/>
          </w:tcPr>
          <w:p w14:paraId="7AA05701" w14:textId="77777777" w:rsidR="00733FD7" w:rsidRDefault="00000000">
            <w:pPr>
              <w:spacing w:after="20"/>
            </w:pPr>
            <w:r>
              <w:rPr>
                <w:sz w:val="16"/>
              </w:rPr>
              <w:t>—</w:t>
            </w:r>
          </w:p>
        </w:tc>
      </w:tr>
    </w:tbl>
    <w:p w14:paraId="7464B812" w14:textId="77777777" w:rsidR="00733FD7" w:rsidRDefault="00733FD7">
      <w:pPr>
        <w:spacing w:after="20"/>
      </w:pPr>
    </w:p>
    <w:p w14:paraId="56F68618" w14:textId="77777777" w:rsidR="00733FD7" w:rsidRDefault="00000000">
      <w:pPr>
        <w:pStyle w:val="Ttulo2"/>
      </w:pPr>
      <w:r>
        <w:t>5.4 Evidencias visuales que deben anexarse</w:t>
      </w:r>
    </w:p>
    <w:tbl>
      <w:tblPr>
        <w:tblStyle w:val="Tablaconcuadrcula"/>
        <w:tblW w:w="0" w:type="auto"/>
        <w:jc w:val="center"/>
        <w:tblLook w:val="04A0" w:firstRow="1" w:lastRow="0" w:firstColumn="1" w:lastColumn="0" w:noHBand="0" w:noVBand="1"/>
      </w:tblPr>
      <w:tblGrid>
        <w:gridCol w:w="1080"/>
        <w:gridCol w:w="2448"/>
        <w:gridCol w:w="5544"/>
      </w:tblGrid>
      <w:tr w:rsidR="00733FD7" w14:paraId="40862D24" w14:textId="77777777">
        <w:trPr>
          <w:jc w:val="center"/>
        </w:trPr>
        <w:tc>
          <w:tcPr>
            <w:tcW w:w="1080" w:type="dxa"/>
            <w:shd w:val="clear" w:color="auto" w:fill="17365D"/>
            <w:vAlign w:val="center"/>
          </w:tcPr>
          <w:p w14:paraId="4A8334CA" w14:textId="77777777" w:rsidR="00733FD7" w:rsidRDefault="00000000">
            <w:pPr>
              <w:spacing w:after="20"/>
            </w:pPr>
            <w:r>
              <w:rPr>
                <w:b/>
                <w:color w:val="FFFFFF"/>
                <w:sz w:val="16"/>
              </w:rPr>
              <w:t>Código</w:t>
            </w:r>
          </w:p>
        </w:tc>
        <w:tc>
          <w:tcPr>
            <w:tcW w:w="2448" w:type="dxa"/>
            <w:shd w:val="clear" w:color="auto" w:fill="17365D"/>
            <w:vAlign w:val="center"/>
          </w:tcPr>
          <w:p w14:paraId="268CFCB4" w14:textId="77777777" w:rsidR="00733FD7" w:rsidRDefault="00000000">
            <w:pPr>
              <w:spacing w:after="20"/>
            </w:pPr>
            <w:r>
              <w:rPr>
                <w:b/>
                <w:color w:val="FFFFFF"/>
                <w:sz w:val="16"/>
              </w:rPr>
              <w:t>Evidencia solicitada</w:t>
            </w:r>
          </w:p>
        </w:tc>
        <w:tc>
          <w:tcPr>
            <w:tcW w:w="5544" w:type="dxa"/>
            <w:shd w:val="clear" w:color="auto" w:fill="17365D"/>
            <w:vAlign w:val="center"/>
          </w:tcPr>
          <w:p w14:paraId="09C75EA2" w14:textId="77777777" w:rsidR="00733FD7" w:rsidRDefault="00000000">
            <w:pPr>
              <w:spacing w:after="20"/>
            </w:pPr>
            <w:r>
              <w:rPr>
                <w:b/>
                <w:color w:val="FFFFFF"/>
                <w:sz w:val="16"/>
              </w:rPr>
              <w:t>Descripción</w:t>
            </w:r>
          </w:p>
        </w:tc>
      </w:tr>
      <w:tr w:rsidR="00733FD7" w14:paraId="46C65B73" w14:textId="77777777">
        <w:trPr>
          <w:jc w:val="center"/>
        </w:trPr>
        <w:tc>
          <w:tcPr>
            <w:tcW w:w="1080" w:type="dxa"/>
            <w:vAlign w:val="center"/>
          </w:tcPr>
          <w:p w14:paraId="767E9212" w14:textId="77777777" w:rsidR="00733FD7" w:rsidRDefault="00000000">
            <w:pPr>
              <w:spacing w:after="20"/>
            </w:pPr>
            <w:r>
              <w:rPr>
                <w:sz w:val="16"/>
              </w:rPr>
              <w:t>EV-01</w:t>
            </w:r>
          </w:p>
        </w:tc>
        <w:tc>
          <w:tcPr>
            <w:tcW w:w="2448" w:type="dxa"/>
            <w:vAlign w:val="center"/>
          </w:tcPr>
          <w:p w14:paraId="70B6AE21" w14:textId="77777777" w:rsidR="00733FD7" w:rsidRDefault="00000000">
            <w:pPr>
              <w:spacing w:after="20"/>
            </w:pPr>
            <w:r>
              <w:rPr>
                <w:sz w:val="16"/>
              </w:rPr>
              <w:t>Panel Docker / Portainer</w:t>
            </w:r>
          </w:p>
        </w:tc>
        <w:tc>
          <w:tcPr>
            <w:tcW w:w="5544" w:type="dxa"/>
            <w:vAlign w:val="center"/>
          </w:tcPr>
          <w:p w14:paraId="2B430FEA" w14:textId="77777777" w:rsidR="00733FD7" w:rsidRDefault="00000000">
            <w:pPr>
              <w:spacing w:after="20"/>
            </w:pPr>
            <w:r>
              <w:rPr>
                <w:sz w:val="16"/>
              </w:rPr>
              <w:t>Contenedores smarthome_db y smarthome_mqtt en estado Running.</w:t>
            </w:r>
          </w:p>
        </w:tc>
      </w:tr>
      <w:tr w:rsidR="00733FD7" w14:paraId="638E500C" w14:textId="77777777">
        <w:trPr>
          <w:jc w:val="center"/>
        </w:trPr>
        <w:tc>
          <w:tcPr>
            <w:tcW w:w="1080" w:type="dxa"/>
            <w:shd w:val="clear" w:color="auto" w:fill="F3F6F9"/>
            <w:vAlign w:val="center"/>
          </w:tcPr>
          <w:p w14:paraId="42AF23A4" w14:textId="77777777" w:rsidR="00733FD7" w:rsidRDefault="00000000">
            <w:pPr>
              <w:spacing w:after="20"/>
            </w:pPr>
            <w:r>
              <w:rPr>
                <w:sz w:val="16"/>
              </w:rPr>
              <w:t>EV-02</w:t>
            </w:r>
          </w:p>
        </w:tc>
        <w:tc>
          <w:tcPr>
            <w:tcW w:w="2448" w:type="dxa"/>
            <w:shd w:val="clear" w:color="auto" w:fill="F3F6F9"/>
            <w:vAlign w:val="center"/>
          </w:tcPr>
          <w:p w14:paraId="53F734C0" w14:textId="77777777" w:rsidR="00733FD7" w:rsidRDefault="00000000">
            <w:pPr>
              <w:spacing w:after="20"/>
            </w:pPr>
            <w:r>
              <w:rPr>
                <w:sz w:val="16"/>
              </w:rPr>
              <w:t>Logs del backend</w:t>
            </w:r>
          </w:p>
        </w:tc>
        <w:tc>
          <w:tcPr>
            <w:tcW w:w="5544" w:type="dxa"/>
            <w:shd w:val="clear" w:color="auto" w:fill="F3F6F9"/>
            <w:vAlign w:val="center"/>
          </w:tcPr>
          <w:p w14:paraId="4DAF9259" w14:textId="77777777" w:rsidR="00733FD7" w:rsidRDefault="00000000">
            <w:pPr>
              <w:spacing w:after="20"/>
            </w:pPr>
            <w:r>
              <w:rPr>
                <w:sz w:val="16"/>
              </w:rPr>
              <w:t>Inicio de NestJS, controladores registrados, watcher activo y suscripción MQTT.</w:t>
            </w:r>
          </w:p>
        </w:tc>
      </w:tr>
      <w:tr w:rsidR="00733FD7" w14:paraId="2BCF285E" w14:textId="77777777">
        <w:trPr>
          <w:jc w:val="center"/>
        </w:trPr>
        <w:tc>
          <w:tcPr>
            <w:tcW w:w="1080" w:type="dxa"/>
            <w:vAlign w:val="center"/>
          </w:tcPr>
          <w:p w14:paraId="65A1D5E4" w14:textId="77777777" w:rsidR="00733FD7" w:rsidRDefault="00000000">
            <w:pPr>
              <w:spacing w:after="20"/>
            </w:pPr>
            <w:r>
              <w:rPr>
                <w:sz w:val="16"/>
              </w:rPr>
              <w:t>EV-03</w:t>
            </w:r>
          </w:p>
        </w:tc>
        <w:tc>
          <w:tcPr>
            <w:tcW w:w="2448" w:type="dxa"/>
            <w:vAlign w:val="center"/>
          </w:tcPr>
          <w:p w14:paraId="0C977D7F" w14:textId="77777777" w:rsidR="00733FD7" w:rsidRDefault="00000000">
            <w:pPr>
              <w:spacing w:after="20"/>
            </w:pPr>
            <w:r>
              <w:rPr>
                <w:sz w:val="16"/>
              </w:rPr>
              <w:t>Health check / Swagger</w:t>
            </w:r>
          </w:p>
        </w:tc>
        <w:tc>
          <w:tcPr>
            <w:tcW w:w="5544" w:type="dxa"/>
            <w:vAlign w:val="center"/>
          </w:tcPr>
          <w:p w14:paraId="2AB639AB" w14:textId="77777777" w:rsidR="00733FD7" w:rsidRDefault="00000000">
            <w:pPr>
              <w:spacing w:after="20"/>
            </w:pPr>
            <w:r>
              <w:rPr>
                <w:sz w:val="16"/>
              </w:rPr>
              <w:t>Respuesta del endpoint de salud y documentación API disponible; incluir códigos HTTP observados.</w:t>
            </w:r>
          </w:p>
        </w:tc>
      </w:tr>
      <w:tr w:rsidR="00733FD7" w14:paraId="62D4970F" w14:textId="77777777">
        <w:trPr>
          <w:jc w:val="center"/>
        </w:trPr>
        <w:tc>
          <w:tcPr>
            <w:tcW w:w="1080" w:type="dxa"/>
            <w:shd w:val="clear" w:color="auto" w:fill="F3F6F9"/>
            <w:vAlign w:val="center"/>
          </w:tcPr>
          <w:p w14:paraId="454C706B" w14:textId="77777777" w:rsidR="00733FD7" w:rsidRDefault="00000000">
            <w:pPr>
              <w:spacing w:after="20"/>
            </w:pPr>
            <w:r>
              <w:rPr>
                <w:sz w:val="16"/>
              </w:rPr>
              <w:t>EV-04</w:t>
            </w:r>
          </w:p>
        </w:tc>
        <w:tc>
          <w:tcPr>
            <w:tcW w:w="2448" w:type="dxa"/>
            <w:shd w:val="clear" w:color="auto" w:fill="F3F6F9"/>
            <w:vAlign w:val="center"/>
          </w:tcPr>
          <w:p w14:paraId="2081A3A5" w14:textId="77777777" w:rsidR="00733FD7" w:rsidRDefault="00000000">
            <w:pPr>
              <w:spacing w:after="20"/>
            </w:pPr>
            <w:r>
              <w:rPr>
                <w:sz w:val="16"/>
              </w:rPr>
              <w:t>Interfaz React</w:t>
            </w:r>
          </w:p>
        </w:tc>
        <w:tc>
          <w:tcPr>
            <w:tcW w:w="5544" w:type="dxa"/>
            <w:shd w:val="clear" w:color="auto" w:fill="F3F6F9"/>
            <w:vAlign w:val="center"/>
          </w:tcPr>
          <w:p w14:paraId="286FC490" w14:textId="77777777" w:rsidR="00733FD7" w:rsidRDefault="00000000">
            <w:pPr>
              <w:spacing w:after="20"/>
            </w:pPr>
            <w:r>
              <w:rPr>
                <w:sz w:val="16"/>
              </w:rPr>
              <w:t>Dashboard de consumo visible y consola del navegador sin errores críticos.</w:t>
            </w:r>
          </w:p>
        </w:tc>
      </w:tr>
      <w:tr w:rsidR="00733FD7" w14:paraId="088DDEEE" w14:textId="77777777">
        <w:trPr>
          <w:jc w:val="center"/>
        </w:trPr>
        <w:tc>
          <w:tcPr>
            <w:tcW w:w="1080" w:type="dxa"/>
            <w:vAlign w:val="center"/>
          </w:tcPr>
          <w:p w14:paraId="10B416FC" w14:textId="77777777" w:rsidR="00733FD7" w:rsidRDefault="00000000">
            <w:pPr>
              <w:spacing w:after="20"/>
            </w:pPr>
            <w:r>
              <w:rPr>
                <w:sz w:val="16"/>
              </w:rPr>
              <w:t>EV-05</w:t>
            </w:r>
          </w:p>
        </w:tc>
        <w:tc>
          <w:tcPr>
            <w:tcW w:w="2448" w:type="dxa"/>
            <w:vAlign w:val="center"/>
          </w:tcPr>
          <w:p w14:paraId="67E270AD" w14:textId="77777777" w:rsidR="00733FD7" w:rsidRDefault="00000000">
            <w:pPr>
              <w:spacing w:after="20"/>
            </w:pPr>
            <w:r>
              <w:rPr>
                <w:sz w:val="16"/>
              </w:rPr>
              <w:t>Migración Liquibase</w:t>
            </w:r>
          </w:p>
        </w:tc>
        <w:tc>
          <w:tcPr>
            <w:tcW w:w="5544" w:type="dxa"/>
            <w:vAlign w:val="center"/>
          </w:tcPr>
          <w:p w14:paraId="75098059" w14:textId="77777777" w:rsidR="00733FD7" w:rsidRDefault="00000000">
            <w:pPr>
              <w:spacing w:after="20"/>
            </w:pPr>
            <w:r>
              <w:rPr>
                <w:sz w:val="16"/>
              </w:rPr>
              <w:t>Registro de ejecución y estado final de los changelogs.</w:t>
            </w:r>
          </w:p>
        </w:tc>
      </w:tr>
    </w:tbl>
    <w:p w14:paraId="45AE0908" w14:textId="77777777" w:rsidR="00733FD7" w:rsidRDefault="00733FD7">
      <w:pPr>
        <w:spacing w:after="20"/>
      </w:pPr>
    </w:p>
    <w:tbl>
      <w:tblPr>
        <w:tblStyle w:val="Tablaconcuadrcula"/>
        <w:tblW w:w="0" w:type="auto"/>
        <w:tblLook w:val="04A0" w:firstRow="1" w:lastRow="0" w:firstColumn="1" w:lastColumn="0" w:noHBand="0" w:noVBand="1"/>
      </w:tblPr>
      <w:tblGrid>
        <w:gridCol w:w="9868"/>
      </w:tblGrid>
      <w:tr w:rsidR="00733FD7" w14:paraId="6F21F4E0" w14:textId="77777777">
        <w:tc>
          <w:tcPr>
            <w:tcW w:w="9878" w:type="dxa"/>
            <w:shd w:val="clear" w:color="auto" w:fill="FFF2CC"/>
          </w:tcPr>
          <w:p w14:paraId="409D5711" w14:textId="77777777" w:rsidR="00733FD7" w:rsidRDefault="00000000">
            <w:pPr>
              <w:spacing w:after="40"/>
            </w:pPr>
            <w:r>
              <w:rPr>
                <w:b/>
                <w:color w:val="17365D"/>
              </w:rPr>
              <w:t xml:space="preserve">Anexos pendientes: </w:t>
            </w:r>
            <w:r>
              <w:t>El texto fuente menciona archivos de imagen (image_f18071.jpg, image_f180b0.jpg e image_f18092.jpg) y capturas de Swagger y React, pero esos archivos no venían adjuntos como imágenes en el material recibido. Inserte aquí las capturas reales antes de entregar el documento.</w:t>
            </w:r>
          </w:p>
        </w:tc>
      </w:tr>
    </w:tbl>
    <w:p w14:paraId="04BC1D14" w14:textId="77777777" w:rsidR="00733FD7" w:rsidRDefault="00733FD7">
      <w:pPr>
        <w:spacing w:after="20"/>
      </w:pPr>
    </w:p>
    <w:p w14:paraId="3FB44ABA" w14:textId="77777777" w:rsidR="00733FD7" w:rsidRDefault="00000000">
      <w:pPr>
        <w:pStyle w:val="Ttulo1"/>
      </w:pPr>
      <w:r>
        <w:t>6. Seguridad, reversión y cierre del despliegue</w:t>
      </w:r>
    </w:p>
    <w:p w14:paraId="02A39FD6" w14:textId="77777777" w:rsidR="00733FD7" w:rsidRDefault="00000000">
      <w:pPr>
        <w:pStyle w:val="Ttulo2"/>
      </w:pPr>
      <w:r>
        <w:t>6.1 Controles mínimos de seguridad</w:t>
      </w:r>
    </w:p>
    <w:p w14:paraId="5A37752F" w14:textId="77777777" w:rsidR="00733FD7" w:rsidRDefault="00000000">
      <w:pPr>
        <w:pStyle w:val="Listaconvietas"/>
        <w:spacing w:after="40"/>
      </w:pPr>
      <w:r>
        <w:t>No guardar contraseñas ni JWT_SECRET en el repositorio, capturas públicas o documentación compartida.</w:t>
      </w:r>
    </w:p>
    <w:p w14:paraId="1C977EDF" w14:textId="77777777" w:rsidR="00733FD7" w:rsidRDefault="00000000">
      <w:pPr>
        <w:pStyle w:val="Listaconvietas"/>
        <w:spacing w:after="40"/>
      </w:pPr>
      <w:r>
        <w:t>Usar cuentas con privilegios mínimos y revisar las políticas RLS aplicadas en PostgreSQL.</w:t>
      </w:r>
    </w:p>
    <w:p w14:paraId="7AEADF9D" w14:textId="77777777" w:rsidR="00733FD7" w:rsidRDefault="00000000">
      <w:pPr>
        <w:pStyle w:val="Listaconvietas"/>
        <w:spacing w:after="40"/>
      </w:pPr>
      <w:r>
        <w:t>Proteger los endpoints mediante Authorization: Bearer &lt;token&gt; cuando corresponda.</w:t>
      </w:r>
    </w:p>
    <w:p w14:paraId="1F91897E" w14:textId="77777777" w:rsidR="00733FD7" w:rsidRDefault="00000000">
      <w:pPr>
        <w:pStyle w:val="Listaconvietas"/>
        <w:spacing w:after="40"/>
      </w:pPr>
      <w:r>
        <w:t>Restringir la exposición de PostgreSQL y MQTT a redes autorizadas; evitar publicar esos puertos directamente en Internet.</w:t>
      </w:r>
    </w:p>
    <w:p w14:paraId="2D545934" w14:textId="77777777" w:rsidR="00733FD7" w:rsidRDefault="00000000">
      <w:pPr>
        <w:pStyle w:val="Listaconvietas"/>
        <w:spacing w:after="40"/>
      </w:pPr>
      <w:r>
        <w:t>En un entorno público, configurar HTTPS/TLS, firewall, DNS y renovación de certificados antes de habilitar tráfico externo.</w:t>
      </w:r>
    </w:p>
    <w:p w14:paraId="17EEDCBC" w14:textId="77777777" w:rsidR="00733FD7" w:rsidRDefault="00000000">
      <w:pPr>
        <w:pStyle w:val="Listaconvietas"/>
        <w:spacing w:after="40"/>
      </w:pPr>
      <w:r>
        <w:t>Revisar logs para evitar registrar tokens, contraseñas u otros datos sensibles.</w:t>
      </w:r>
    </w:p>
    <w:p w14:paraId="4196DEA8" w14:textId="77777777" w:rsidR="00733FD7" w:rsidRDefault="00000000">
      <w:pPr>
        <w:pStyle w:val="Ttulo2"/>
      </w:pPr>
      <w:r>
        <w:t>6.2 Plan de reversión (rollback)</w:t>
      </w:r>
    </w:p>
    <w:p w14:paraId="53E89C03" w14:textId="77777777" w:rsidR="00733FD7" w:rsidRDefault="00000000">
      <w:r>
        <w:t>Si una verificación crítica falla, detener la promoción del despliegue, conservar los logs y volver al estado estable mediante el procedimiento aprobado por el equipo.</w:t>
      </w:r>
    </w:p>
    <w:p w14:paraId="1DB5F5C9" w14:textId="77777777" w:rsidR="00733FD7" w:rsidRDefault="00000000">
      <w:pPr>
        <w:pStyle w:val="Listaconnmeros"/>
        <w:spacing w:after="40"/>
      </w:pPr>
      <w:r>
        <w:t>Detener la ejecución de nuevas tareas de despliegue y documentar el error.</w:t>
      </w:r>
    </w:p>
    <w:p w14:paraId="68A2D990" w14:textId="77777777" w:rsidR="00733FD7" w:rsidRDefault="00000000">
      <w:pPr>
        <w:pStyle w:val="Listaconnmeros"/>
        <w:spacing w:after="40"/>
      </w:pPr>
      <w:r>
        <w:t>Verificar que el respaldo SQL y las copias de configuración estén disponibles.</w:t>
      </w:r>
    </w:p>
    <w:p w14:paraId="4A815655" w14:textId="77777777" w:rsidR="00733FD7" w:rsidRDefault="00000000">
      <w:pPr>
        <w:pStyle w:val="Listaconnmeros"/>
        <w:spacing w:after="40"/>
      </w:pPr>
      <w:r>
        <w:t>Si el problema está en la aplicación, regresar a la versión anterior de los artefactos y reiniciar el servicio según el procedimiento del repositorio.</w:t>
      </w:r>
    </w:p>
    <w:p w14:paraId="5ED9DFBB" w14:textId="77777777" w:rsidR="00733FD7" w:rsidRDefault="00000000">
      <w:pPr>
        <w:pStyle w:val="Listaconnmeros"/>
        <w:spacing w:after="40"/>
      </w:pPr>
      <w:r>
        <w:t>Si se requiere restaurar la base de datos, coordinar una ventana de mantenimiento y validar la estrategia de restauración antes de ejecutar comandos destructivos.</w:t>
      </w:r>
    </w:p>
    <w:p w14:paraId="6768F581" w14:textId="77777777" w:rsidR="00733FD7" w:rsidRDefault="00000000">
      <w:pPr>
        <w:pStyle w:val="Listaconnmeros"/>
        <w:spacing w:after="40"/>
      </w:pPr>
      <w:r>
        <w:t>Volver a ejecutar las pruebas de salud y los smoke tests después de la reversión.</w:t>
      </w:r>
    </w:p>
    <w:p w14:paraId="409F3745" w14:textId="77777777" w:rsidR="00733FD7" w:rsidRDefault="00000000">
      <w:pPr>
        <w:pStyle w:val="Listaconnmeros"/>
        <w:spacing w:after="40"/>
      </w:pPr>
      <w:r>
        <w:t>Registrar la causa, el impacto, la acción correctiva y el responsable.</w:t>
      </w:r>
    </w:p>
    <w:tbl>
      <w:tblPr>
        <w:tblStyle w:val="Tablaconcuadrcula"/>
        <w:tblW w:w="0" w:type="auto"/>
        <w:tblLook w:val="04A0" w:firstRow="1" w:lastRow="0" w:firstColumn="1" w:lastColumn="0" w:noHBand="0" w:noVBand="1"/>
      </w:tblPr>
      <w:tblGrid>
        <w:gridCol w:w="9868"/>
      </w:tblGrid>
      <w:tr w:rsidR="00733FD7" w14:paraId="361CAC29" w14:textId="77777777">
        <w:tc>
          <w:tcPr>
            <w:tcW w:w="9878" w:type="dxa"/>
            <w:shd w:val="clear" w:color="auto" w:fill="D9EAF2"/>
          </w:tcPr>
          <w:p w14:paraId="37183100" w14:textId="77777777" w:rsidR="00733FD7" w:rsidRDefault="00000000">
            <w:pPr>
              <w:spacing w:after="40"/>
            </w:pPr>
            <w:r>
              <w:rPr>
                <w:b/>
                <w:color w:val="17365D"/>
              </w:rPr>
              <w:t xml:space="preserve">Precaución: </w:t>
            </w:r>
            <w:r>
              <w:t>No se incluye un comando automático de restauración porque depende del esquema, de los volúmenes y de la estrategia real de respaldo. La restauración debe probarse previamente y no ejecutarse sobre datos valiosos sin autorización.</w:t>
            </w:r>
          </w:p>
        </w:tc>
      </w:tr>
    </w:tbl>
    <w:p w14:paraId="05056E99" w14:textId="77777777" w:rsidR="00733FD7" w:rsidRDefault="00733FD7">
      <w:pPr>
        <w:spacing w:after="20"/>
      </w:pPr>
    </w:p>
    <w:p w14:paraId="3C70A4EC" w14:textId="77777777" w:rsidR="00733FD7" w:rsidRDefault="00000000">
      <w:pPr>
        <w:pStyle w:val="Ttulo2"/>
      </w:pPr>
      <w:r>
        <w:lastRenderedPageBreak/>
        <w:t>6.3 Cierre del despliegue</w:t>
      </w:r>
    </w:p>
    <w:p w14:paraId="4873B432" w14:textId="77777777" w:rsidR="00733FD7" w:rsidRDefault="00000000">
      <w:pPr>
        <w:pStyle w:val="Listaconvietas"/>
        <w:spacing w:after="40"/>
      </w:pPr>
      <w:r>
        <w:t>Confirmar que los servicios esperados estén activos.</w:t>
      </w:r>
    </w:p>
    <w:p w14:paraId="19D4C06D" w14:textId="77777777" w:rsidR="00733FD7" w:rsidRDefault="00000000">
      <w:pPr>
        <w:pStyle w:val="Listaconvietas"/>
        <w:spacing w:after="40"/>
      </w:pPr>
      <w:r>
        <w:t>Guardar los resultados de smoke tests, logs y capturas.</w:t>
      </w:r>
    </w:p>
    <w:p w14:paraId="11E6DC68" w14:textId="77777777" w:rsidR="00733FD7" w:rsidRDefault="00000000">
      <w:pPr>
        <w:pStyle w:val="Listaconvietas"/>
        <w:spacing w:after="40"/>
      </w:pPr>
      <w:r>
        <w:t>Registrar incidencias, desviaciones y acciones pendientes.</w:t>
      </w:r>
    </w:p>
    <w:p w14:paraId="60A24E35" w14:textId="77777777" w:rsidR="00733FD7" w:rsidRDefault="00000000">
      <w:pPr>
        <w:pStyle w:val="Listaconvietas"/>
        <w:spacing w:after="40"/>
      </w:pPr>
      <w:r>
        <w:t>Informar al equipo sobre el resultado de la ventana de despliegue.</w:t>
      </w:r>
    </w:p>
    <w:p w14:paraId="4D9F2B95" w14:textId="77777777" w:rsidR="00733FD7" w:rsidRDefault="00000000">
      <w:pPr>
        <w:pStyle w:val="Ttulo1"/>
      </w:pPr>
      <w:r>
        <w:t>7. Criterios de aceptación y aprobación</w:t>
      </w:r>
    </w:p>
    <w:tbl>
      <w:tblPr>
        <w:tblStyle w:val="Tablaconcuadrcula"/>
        <w:tblW w:w="0" w:type="auto"/>
        <w:jc w:val="center"/>
        <w:tblLook w:val="04A0" w:firstRow="1" w:lastRow="0" w:firstColumn="1" w:lastColumn="0" w:noHBand="0" w:noVBand="1"/>
      </w:tblPr>
      <w:tblGrid>
        <w:gridCol w:w="1728"/>
        <w:gridCol w:w="5760"/>
        <w:gridCol w:w="1728"/>
      </w:tblGrid>
      <w:tr w:rsidR="00733FD7" w14:paraId="1487A2D3" w14:textId="77777777">
        <w:trPr>
          <w:jc w:val="center"/>
        </w:trPr>
        <w:tc>
          <w:tcPr>
            <w:tcW w:w="1728" w:type="dxa"/>
            <w:shd w:val="clear" w:color="auto" w:fill="17365D"/>
            <w:vAlign w:val="center"/>
          </w:tcPr>
          <w:p w14:paraId="6E57D548" w14:textId="77777777" w:rsidR="00733FD7" w:rsidRDefault="00000000">
            <w:pPr>
              <w:spacing w:after="20"/>
            </w:pPr>
            <w:r>
              <w:rPr>
                <w:b/>
                <w:color w:val="FFFFFF"/>
                <w:sz w:val="15"/>
              </w:rPr>
              <w:t>Criterio</w:t>
            </w:r>
          </w:p>
        </w:tc>
        <w:tc>
          <w:tcPr>
            <w:tcW w:w="5760" w:type="dxa"/>
            <w:shd w:val="clear" w:color="auto" w:fill="17365D"/>
            <w:vAlign w:val="center"/>
          </w:tcPr>
          <w:p w14:paraId="3A9E2969" w14:textId="77777777" w:rsidR="00733FD7" w:rsidRDefault="00000000">
            <w:pPr>
              <w:spacing w:after="20"/>
            </w:pPr>
            <w:r>
              <w:rPr>
                <w:b/>
                <w:color w:val="FFFFFF"/>
                <w:sz w:val="15"/>
              </w:rPr>
              <w:t>Verificación</w:t>
            </w:r>
          </w:p>
        </w:tc>
        <w:tc>
          <w:tcPr>
            <w:tcW w:w="1728" w:type="dxa"/>
            <w:shd w:val="clear" w:color="auto" w:fill="17365D"/>
            <w:vAlign w:val="center"/>
          </w:tcPr>
          <w:p w14:paraId="60A77D88" w14:textId="77777777" w:rsidR="00733FD7" w:rsidRDefault="00000000">
            <w:pPr>
              <w:spacing w:after="20"/>
            </w:pPr>
            <w:r>
              <w:rPr>
                <w:b/>
                <w:color w:val="FFFFFF"/>
                <w:sz w:val="15"/>
              </w:rPr>
              <w:t>Resultado</w:t>
            </w:r>
          </w:p>
        </w:tc>
      </w:tr>
      <w:tr w:rsidR="00733FD7" w14:paraId="0796C320" w14:textId="77777777">
        <w:trPr>
          <w:jc w:val="center"/>
        </w:trPr>
        <w:tc>
          <w:tcPr>
            <w:tcW w:w="1728" w:type="dxa"/>
            <w:vAlign w:val="center"/>
          </w:tcPr>
          <w:p w14:paraId="327E3904" w14:textId="77777777" w:rsidR="00733FD7" w:rsidRDefault="00000000">
            <w:pPr>
              <w:spacing w:after="20"/>
            </w:pPr>
            <w:r>
              <w:rPr>
                <w:sz w:val="15"/>
              </w:rPr>
              <w:t>Infraestructura</w:t>
            </w:r>
          </w:p>
        </w:tc>
        <w:tc>
          <w:tcPr>
            <w:tcW w:w="5760" w:type="dxa"/>
            <w:vAlign w:val="center"/>
          </w:tcPr>
          <w:p w14:paraId="2F5E296B" w14:textId="77777777" w:rsidR="00733FD7" w:rsidRDefault="00000000">
            <w:pPr>
              <w:spacing w:after="20"/>
            </w:pPr>
            <w:r>
              <w:rPr>
                <w:sz w:val="15"/>
              </w:rPr>
              <w:t>PostgreSQL y Mosquitto activos y accesibles desde los servicios autorizados.</w:t>
            </w:r>
          </w:p>
        </w:tc>
        <w:tc>
          <w:tcPr>
            <w:tcW w:w="1728" w:type="dxa"/>
            <w:vAlign w:val="center"/>
          </w:tcPr>
          <w:p w14:paraId="4A67B4FA" w14:textId="77777777" w:rsidR="00733FD7" w:rsidRDefault="00000000">
            <w:pPr>
              <w:spacing w:after="20"/>
            </w:pPr>
            <w:r>
              <w:rPr>
                <w:sz w:val="15"/>
              </w:rPr>
              <w:t>☐ Cumple  ☐ No cumple</w:t>
            </w:r>
          </w:p>
        </w:tc>
      </w:tr>
      <w:tr w:rsidR="00733FD7" w14:paraId="35F029E3" w14:textId="77777777">
        <w:trPr>
          <w:jc w:val="center"/>
        </w:trPr>
        <w:tc>
          <w:tcPr>
            <w:tcW w:w="1728" w:type="dxa"/>
            <w:shd w:val="clear" w:color="auto" w:fill="F3F6F9"/>
            <w:vAlign w:val="center"/>
          </w:tcPr>
          <w:p w14:paraId="3DC8501B" w14:textId="77777777" w:rsidR="00733FD7" w:rsidRDefault="00000000">
            <w:pPr>
              <w:spacing w:after="20"/>
            </w:pPr>
            <w:r>
              <w:rPr>
                <w:sz w:val="15"/>
              </w:rPr>
              <w:t>Base de datos</w:t>
            </w:r>
          </w:p>
        </w:tc>
        <w:tc>
          <w:tcPr>
            <w:tcW w:w="5760" w:type="dxa"/>
            <w:shd w:val="clear" w:color="auto" w:fill="F3F6F9"/>
            <w:vAlign w:val="center"/>
          </w:tcPr>
          <w:p w14:paraId="48B5FF77" w14:textId="77777777" w:rsidR="00733FD7" w:rsidRDefault="00000000">
            <w:pPr>
              <w:spacing w:after="20"/>
            </w:pPr>
            <w:r>
              <w:rPr>
                <w:sz w:val="15"/>
              </w:rPr>
              <w:t>Liquibase sin cambios pendientes inesperados; esquema y permisos revisados.</w:t>
            </w:r>
          </w:p>
        </w:tc>
        <w:tc>
          <w:tcPr>
            <w:tcW w:w="1728" w:type="dxa"/>
            <w:shd w:val="clear" w:color="auto" w:fill="F3F6F9"/>
            <w:vAlign w:val="center"/>
          </w:tcPr>
          <w:p w14:paraId="0916420A" w14:textId="77777777" w:rsidR="00733FD7" w:rsidRDefault="00000000">
            <w:pPr>
              <w:spacing w:after="20"/>
            </w:pPr>
            <w:r>
              <w:rPr>
                <w:sz w:val="15"/>
              </w:rPr>
              <w:t>☐ Cumple  ☐ No cumple</w:t>
            </w:r>
          </w:p>
        </w:tc>
      </w:tr>
      <w:tr w:rsidR="00733FD7" w14:paraId="000B39B2" w14:textId="77777777">
        <w:trPr>
          <w:jc w:val="center"/>
        </w:trPr>
        <w:tc>
          <w:tcPr>
            <w:tcW w:w="1728" w:type="dxa"/>
            <w:vAlign w:val="center"/>
          </w:tcPr>
          <w:p w14:paraId="5983C267" w14:textId="77777777" w:rsidR="00733FD7" w:rsidRDefault="00000000">
            <w:pPr>
              <w:spacing w:after="20"/>
            </w:pPr>
            <w:r>
              <w:rPr>
                <w:sz w:val="15"/>
              </w:rPr>
              <w:t>Backend</w:t>
            </w:r>
          </w:p>
        </w:tc>
        <w:tc>
          <w:tcPr>
            <w:tcW w:w="5760" w:type="dxa"/>
            <w:vAlign w:val="center"/>
          </w:tcPr>
          <w:p w14:paraId="2EC5DA90" w14:textId="77777777" w:rsidR="00733FD7" w:rsidRDefault="00000000">
            <w:pPr>
              <w:spacing w:after="20"/>
            </w:pPr>
            <w:r>
              <w:rPr>
                <w:sz w:val="15"/>
              </w:rPr>
              <w:t>NestJS inicia sin errores críticos y health check responde correctamente.</w:t>
            </w:r>
          </w:p>
        </w:tc>
        <w:tc>
          <w:tcPr>
            <w:tcW w:w="1728" w:type="dxa"/>
            <w:vAlign w:val="center"/>
          </w:tcPr>
          <w:p w14:paraId="775E846D" w14:textId="77777777" w:rsidR="00733FD7" w:rsidRDefault="00000000">
            <w:pPr>
              <w:spacing w:after="20"/>
            </w:pPr>
            <w:r>
              <w:rPr>
                <w:sz w:val="15"/>
              </w:rPr>
              <w:t>☐ Cumple  ☐ No cumple</w:t>
            </w:r>
          </w:p>
        </w:tc>
      </w:tr>
      <w:tr w:rsidR="00733FD7" w14:paraId="7D535230" w14:textId="77777777">
        <w:trPr>
          <w:jc w:val="center"/>
        </w:trPr>
        <w:tc>
          <w:tcPr>
            <w:tcW w:w="1728" w:type="dxa"/>
            <w:shd w:val="clear" w:color="auto" w:fill="F3F6F9"/>
            <w:vAlign w:val="center"/>
          </w:tcPr>
          <w:p w14:paraId="49B10AF3" w14:textId="77777777" w:rsidR="00733FD7" w:rsidRDefault="00000000">
            <w:pPr>
              <w:spacing w:after="20"/>
            </w:pPr>
            <w:r>
              <w:rPr>
                <w:sz w:val="15"/>
              </w:rPr>
              <w:t>API</w:t>
            </w:r>
          </w:p>
        </w:tc>
        <w:tc>
          <w:tcPr>
            <w:tcW w:w="5760" w:type="dxa"/>
            <w:shd w:val="clear" w:color="auto" w:fill="F3F6F9"/>
            <w:vAlign w:val="center"/>
          </w:tcPr>
          <w:p w14:paraId="27FDE957" w14:textId="77777777" w:rsidR="00733FD7" w:rsidRDefault="00000000">
            <w:pPr>
              <w:spacing w:after="20"/>
            </w:pPr>
            <w:r>
              <w:rPr>
                <w:sz w:val="15"/>
              </w:rPr>
              <w:t>Swagger accesible y endpoints de prueba verificados con autorización cuando aplica.</w:t>
            </w:r>
          </w:p>
        </w:tc>
        <w:tc>
          <w:tcPr>
            <w:tcW w:w="1728" w:type="dxa"/>
            <w:shd w:val="clear" w:color="auto" w:fill="F3F6F9"/>
            <w:vAlign w:val="center"/>
          </w:tcPr>
          <w:p w14:paraId="52ED86A5" w14:textId="77777777" w:rsidR="00733FD7" w:rsidRDefault="00000000">
            <w:pPr>
              <w:spacing w:after="20"/>
            </w:pPr>
            <w:r>
              <w:rPr>
                <w:sz w:val="15"/>
              </w:rPr>
              <w:t>☐ Cumple  ☐ No cumple</w:t>
            </w:r>
          </w:p>
        </w:tc>
      </w:tr>
      <w:tr w:rsidR="00733FD7" w14:paraId="67A32E2D" w14:textId="77777777">
        <w:trPr>
          <w:jc w:val="center"/>
        </w:trPr>
        <w:tc>
          <w:tcPr>
            <w:tcW w:w="1728" w:type="dxa"/>
            <w:vAlign w:val="center"/>
          </w:tcPr>
          <w:p w14:paraId="0084EB03" w14:textId="77777777" w:rsidR="00733FD7" w:rsidRDefault="00000000">
            <w:pPr>
              <w:spacing w:after="20"/>
            </w:pPr>
            <w:r>
              <w:rPr>
                <w:sz w:val="15"/>
              </w:rPr>
              <w:t>Frontend</w:t>
            </w:r>
          </w:p>
        </w:tc>
        <w:tc>
          <w:tcPr>
            <w:tcW w:w="5760" w:type="dxa"/>
            <w:vAlign w:val="center"/>
          </w:tcPr>
          <w:p w14:paraId="0638710A" w14:textId="77777777" w:rsidR="00733FD7" w:rsidRDefault="00000000">
            <w:pPr>
              <w:spacing w:after="20"/>
            </w:pPr>
            <w:r>
              <w:rPr>
                <w:sz w:val="15"/>
              </w:rPr>
              <w:t>Dashboard carga y no presenta errores críticos en consola.</w:t>
            </w:r>
          </w:p>
        </w:tc>
        <w:tc>
          <w:tcPr>
            <w:tcW w:w="1728" w:type="dxa"/>
            <w:vAlign w:val="center"/>
          </w:tcPr>
          <w:p w14:paraId="3E5540C9" w14:textId="77777777" w:rsidR="00733FD7" w:rsidRDefault="00000000">
            <w:pPr>
              <w:spacing w:after="20"/>
            </w:pPr>
            <w:r>
              <w:rPr>
                <w:sz w:val="15"/>
              </w:rPr>
              <w:t>☐ Cumple  ☐ No cumple</w:t>
            </w:r>
          </w:p>
        </w:tc>
      </w:tr>
      <w:tr w:rsidR="00733FD7" w14:paraId="3A0F07B3" w14:textId="77777777">
        <w:trPr>
          <w:jc w:val="center"/>
        </w:trPr>
        <w:tc>
          <w:tcPr>
            <w:tcW w:w="1728" w:type="dxa"/>
            <w:shd w:val="clear" w:color="auto" w:fill="F3F6F9"/>
            <w:vAlign w:val="center"/>
          </w:tcPr>
          <w:p w14:paraId="7A2F560D" w14:textId="77777777" w:rsidR="00733FD7" w:rsidRDefault="00000000">
            <w:pPr>
              <w:spacing w:after="20"/>
            </w:pPr>
            <w:r>
              <w:rPr>
                <w:sz w:val="15"/>
              </w:rPr>
              <w:t>Evidencias</w:t>
            </w:r>
          </w:p>
        </w:tc>
        <w:tc>
          <w:tcPr>
            <w:tcW w:w="5760" w:type="dxa"/>
            <w:shd w:val="clear" w:color="auto" w:fill="F3F6F9"/>
            <w:vAlign w:val="center"/>
          </w:tcPr>
          <w:p w14:paraId="05052B89" w14:textId="77777777" w:rsidR="00733FD7" w:rsidRDefault="00000000">
            <w:pPr>
              <w:spacing w:after="20"/>
            </w:pPr>
            <w:r>
              <w:rPr>
                <w:sz w:val="15"/>
              </w:rPr>
              <w:t>Capturas, logs y resultados anexados al documento.</w:t>
            </w:r>
          </w:p>
        </w:tc>
        <w:tc>
          <w:tcPr>
            <w:tcW w:w="1728" w:type="dxa"/>
            <w:shd w:val="clear" w:color="auto" w:fill="F3F6F9"/>
            <w:vAlign w:val="center"/>
          </w:tcPr>
          <w:p w14:paraId="3263CF28" w14:textId="77777777" w:rsidR="00733FD7" w:rsidRDefault="00000000">
            <w:pPr>
              <w:spacing w:after="20"/>
            </w:pPr>
            <w:r>
              <w:rPr>
                <w:sz w:val="15"/>
              </w:rPr>
              <w:t>☐ Cumple  ☐ No cumple</w:t>
            </w:r>
          </w:p>
        </w:tc>
      </w:tr>
      <w:tr w:rsidR="00733FD7" w14:paraId="52C6972D" w14:textId="77777777">
        <w:trPr>
          <w:jc w:val="center"/>
        </w:trPr>
        <w:tc>
          <w:tcPr>
            <w:tcW w:w="1728" w:type="dxa"/>
            <w:vAlign w:val="center"/>
          </w:tcPr>
          <w:p w14:paraId="6DA73385" w14:textId="77777777" w:rsidR="00733FD7" w:rsidRDefault="00000000">
            <w:pPr>
              <w:spacing w:after="20"/>
            </w:pPr>
            <w:r>
              <w:rPr>
                <w:sz w:val="15"/>
              </w:rPr>
              <w:t>Seguridad</w:t>
            </w:r>
          </w:p>
        </w:tc>
        <w:tc>
          <w:tcPr>
            <w:tcW w:w="5760" w:type="dxa"/>
            <w:vAlign w:val="center"/>
          </w:tcPr>
          <w:p w14:paraId="427058D2" w14:textId="77777777" w:rsidR="00733FD7" w:rsidRDefault="00000000">
            <w:pPr>
              <w:spacing w:after="20"/>
            </w:pPr>
            <w:r>
              <w:rPr>
                <w:sz w:val="15"/>
              </w:rPr>
              <w:t>Secretos protegidos y puertos expuestos revisados.</w:t>
            </w:r>
          </w:p>
        </w:tc>
        <w:tc>
          <w:tcPr>
            <w:tcW w:w="1728" w:type="dxa"/>
            <w:vAlign w:val="center"/>
          </w:tcPr>
          <w:p w14:paraId="6B0C5285" w14:textId="77777777" w:rsidR="00733FD7" w:rsidRDefault="00000000">
            <w:pPr>
              <w:spacing w:after="20"/>
            </w:pPr>
            <w:r>
              <w:rPr>
                <w:sz w:val="15"/>
              </w:rPr>
              <w:t>☐ Cumple  ☐ No cumple</w:t>
            </w:r>
          </w:p>
        </w:tc>
      </w:tr>
    </w:tbl>
    <w:p w14:paraId="27A271B1" w14:textId="77777777" w:rsidR="00733FD7" w:rsidRDefault="00733FD7">
      <w:pPr>
        <w:spacing w:after="20"/>
      </w:pPr>
    </w:p>
    <w:p w14:paraId="1DF04CB3" w14:textId="77777777" w:rsidR="00733FD7" w:rsidRDefault="00000000">
      <w:pPr>
        <w:pStyle w:val="Ttulo2"/>
      </w:pPr>
      <w:r>
        <w:t>Aprobación del despliegue</w:t>
      </w:r>
    </w:p>
    <w:tbl>
      <w:tblPr>
        <w:tblStyle w:val="Tablaconcuadrcula"/>
        <w:tblW w:w="0" w:type="auto"/>
        <w:jc w:val="center"/>
        <w:tblLook w:val="04A0" w:firstRow="1" w:lastRow="0" w:firstColumn="1" w:lastColumn="0" w:noHBand="0" w:noVBand="1"/>
      </w:tblPr>
      <w:tblGrid>
        <w:gridCol w:w="2160"/>
        <w:gridCol w:w="2592"/>
        <w:gridCol w:w="2880"/>
        <w:gridCol w:w="1872"/>
      </w:tblGrid>
      <w:tr w:rsidR="00733FD7" w14:paraId="029B24B8" w14:textId="77777777">
        <w:trPr>
          <w:jc w:val="center"/>
        </w:trPr>
        <w:tc>
          <w:tcPr>
            <w:tcW w:w="2160" w:type="dxa"/>
            <w:shd w:val="clear" w:color="auto" w:fill="17365D"/>
            <w:vAlign w:val="center"/>
          </w:tcPr>
          <w:p w14:paraId="26BB27C0" w14:textId="77777777" w:rsidR="00733FD7" w:rsidRDefault="00000000">
            <w:pPr>
              <w:spacing w:after="20"/>
            </w:pPr>
            <w:r>
              <w:rPr>
                <w:b/>
                <w:color w:val="FFFFFF"/>
                <w:sz w:val="16"/>
              </w:rPr>
              <w:t>Rol</w:t>
            </w:r>
          </w:p>
        </w:tc>
        <w:tc>
          <w:tcPr>
            <w:tcW w:w="2592" w:type="dxa"/>
            <w:shd w:val="clear" w:color="auto" w:fill="17365D"/>
            <w:vAlign w:val="center"/>
          </w:tcPr>
          <w:p w14:paraId="74F0B77B" w14:textId="77777777" w:rsidR="00733FD7" w:rsidRDefault="00000000">
            <w:pPr>
              <w:spacing w:after="20"/>
            </w:pPr>
            <w:r>
              <w:rPr>
                <w:b/>
                <w:color w:val="FFFFFF"/>
                <w:sz w:val="16"/>
              </w:rPr>
              <w:t>Nombre</w:t>
            </w:r>
          </w:p>
        </w:tc>
        <w:tc>
          <w:tcPr>
            <w:tcW w:w="2880" w:type="dxa"/>
            <w:shd w:val="clear" w:color="auto" w:fill="17365D"/>
            <w:vAlign w:val="center"/>
          </w:tcPr>
          <w:p w14:paraId="51BBD581" w14:textId="77777777" w:rsidR="00733FD7" w:rsidRDefault="00000000">
            <w:pPr>
              <w:spacing w:after="20"/>
            </w:pPr>
            <w:r>
              <w:rPr>
                <w:b/>
                <w:color w:val="FFFFFF"/>
                <w:sz w:val="16"/>
              </w:rPr>
              <w:t>Firma</w:t>
            </w:r>
          </w:p>
        </w:tc>
        <w:tc>
          <w:tcPr>
            <w:tcW w:w="1872" w:type="dxa"/>
            <w:shd w:val="clear" w:color="auto" w:fill="17365D"/>
            <w:vAlign w:val="center"/>
          </w:tcPr>
          <w:p w14:paraId="2DFA9E64" w14:textId="77777777" w:rsidR="00733FD7" w:rsidRDefault="00000000">
            <w:pPr>
              <w:spacing w:after="20"/>
            </w:pPr>
            <w:r>
              <w:rPr>
                <w:b/>
                <w:color w:val="FFFFFF"/>
                <w:sz w:val="16"/>
              </w:rPr>
              <w:t>Fecha</w:t>
            </w:r>
          </w:p>
        </w:tc>
      </w:tr>
      <w:tr w:rsidR="00733FD7" w14:paraId="50E56B88" w14:textId="77777777">
        <w:trPr>
          <w:jc w:val="center"/>
        </w:trPr>
        <w:tc>
          <w:tcPr>
            <w:tcW w:w="2160" w:type="dxa"/>
            <w:vAlign w:val="center"/>
          </w:tcPr>
          <w:p w14:paraId="14DC57C6" w14:textId="77777777" w:rsidR="00733FD7" w:rsidRDefault="00000000">
            <w:pPr>
              <w:spacing w:after="20"/>
            </w:pPr>
            <w:r>
              <w:rPr>
                <w:sz w:val="16"/>
              </w:rPr>
              <w:t>DevOps / Infraestructura</w:t>
            </w:r>
          </w:p>
        </w:tc>
        <w:tc>
          <w:tcPr>
            <w:tcW w:w="2592" w:type="dxa"/>
            <w:vAlign w:val="center"/>
          </w:tcPr>
          <w:p w14:paraId="642011DC" w14:textId="77777777" w:rsidR="00733FD7" w:rsidRDefault="00000000">
            <w:pPr>
              <w:spacing w:after="20"/>
            </w:pPr>
            <w:r>
              <w:rPr>
                <w:sz w:val="16"/>
              </w:rPr>
              <w:t>Natalia Chala Chala</w:t>
            </w:r>
          </w:p>
        </w:tc>
        <w:tc>
          <w:tcPr>
            <w:tcW w:w="2880" w:type="dxa"/>
            <w:vAlign w:val="center"/>
          </w:tcPr>
          <w:p w14:paraId="3D5A07FA" w14:textId="77777777" w:rsidR="00733FD7" w:rsidRDefault="00000000">
            <w:pPr>
              <w:spacing w:after="20"/>
            </w:pPr>
            <w:r>
              <w:rPr>
                <w:sz w:val="16"/>
              </w:rPr>
              <w:t>________________________</w:t>
            </w:r>
          </w:p>
        </w:tc>
        <w:tc>
          <w:tcPr>
            <w:tcW w:w="1872" w:type="dxa"/>
            <w:vAlign w:val="center"/>
          </w:tcPr>
          <w:p w14:paraId="41F0E09B" w14:textId="77777777" w:rsidR="00733FD7" w:rsidRDefault="00000000">
            <w:pPr>
              <w:spacing w:after="20"/>
            </w:pPr>
            <w:r>
              <w:rPr>
                <w:sz w:val="16"/>
              </w:rPr>
              <w:t>____________</w:t>
            </w:r>
          </w:p>
        </w:tc>
      </w:tr>
      <w:tr w:rsidR="00733FD7" w14:paraId="54F855F1" w14:textId="77777777">
        <w:trPr>
          <w:jc w:val="center"/>
        </w:trPr>
        <w:tc>
          <w:tcPr>
            <w:tcW w:w="2160" w:type="dxa"/>
            <w:shd w:val="clear" w:color="auto" w:fill="F3F6F9"/>
            <w:vAlign w:val="center"/>
          </w:tcPr>
          <w:p w14:paraId="0C5B165A" w14:textId="77777777" w:rsidR="00733FD7" w:rsidRDefault="00000000">
            <w:pPr>
              <w:spacing w:after="20"/>
            </w:pPr>
            <w:r>
              <w:rPr>
                <w:sz w:val="16"/>
              </w:rPr>
              <w:t>Tech Lead / Backend</w:t>
            </w:r>
          </w:p>
        </w:tc>
        <w:tc>
          <w:tcPr>
            <w:tcW w:w="2592" w:type="dxa"/>
            <w:shd w:val="clear" w:color="auto" w:fill="F3F6F9"/>
            <w:vAlign w:val="center"/>
          </w:tcPr>
          <w:p w14:paraId="1D753B49" w14:textId="77777777" w:rsidR="00733FD7" w:rsidRDefault="00000000">
            <w:pPr>
              <w:spacing w:after="20"/>
            </w:pPr>
            <w:r>
              <w:rPr>
                <w:sz w:val="16"/>
              </w:rPr>
              <w:t>Kevin Stiven López Amaya</w:t>
            </w:r>
          </w:p>
        </w:tc>
        <w:tc>
          <w:tcPr>
            <w:tcW w:w="2880" w:type="dxa"/>
            <w:shd w:val="clear" w:color="auto" w:fill="F3F6F9"/>
            <w:vAlign w:val="center"/>
          </w:tcPr>
          <w:p w14:paraId="35702906" w14:textId="77777777" w:rsidR="00733FD7" w:rsidRDefault="00000000">
            <w:pPr>
              <w:spacing w:after="20"/>
            </w:pPr>
            <w:r>
              <w:rPr>
                <w:sz w:val="16"/>
              </w:rPr>
              <w:t>________________________</w:t>
            </w:r>
          </w:p>
        </w:tc>
        <w:tc>
          <w:tcPr>
            <w:tcW w:w="1872" w:type="dxa"/>
            <w:shd w:val="clear" w:color="auto" w:fill="F3F6F9"/>
            <w:vAlign w:val="center"/>
          </w:tcPr>
          <w:p w14:paraId="2AE2AC4A" w14:textId="77777777" w:rsidR="00733FD7" w:rsidRDefault="00000000">
            <w:pPr>
              <w:spacing w:after="20"/>
            </w:pPr>
            <w:r>
              <w:rPr>
                <w:sz w:val="16"/>
              </w:rPr>
              <w:t>____________</w:t>
            </w:r>
          </w:p>
        </w:tc>
      </w:tr>
      <w:tr w:rsidR="00733FD7" w14:paraId="5C7F04CA" w14:textId="77777777">
        <w:trPr>
          <w:jc w:val="center"/>
        </w:trPr>
        <w:tc>
          <w:tcPr>
            <w:tcW w:w="2160" w:type="dxa"/>
            <w:vAlign w:val="center"/>
          </w:tcPr>
          <w:p w14:paraId="5605EE31" w14:textId="77777777" w:rsidR="00733FD7" w:rsidRDefault="00000000">
            <w:pPr>
              <w:spacing w:after="20"/>
            </w:pPr>
            <w:r>
              <w:rPr>
                <w:sz w:val="16"/>
              </w:rPr>
              <w:t>DBA / Persistencia</w:t>
            </w:r>
          </w:p>
        </w:tc>
        <w:tc>
          <w:tcPr>
            <w:tcW w:w="2592" w:type="dxa"/>
            <w:vAlign w:val="center"/>
          </w:tcPr>
          <w:p w14:paraId="3C8FC05E" w14:textId="77777777" w:rsidR="00733FD7" w:rsidRDefault="00000000">
            <w:pPr>
              <w:spacing w:after="20"/>
            </w:pPr>
            <w:r>
              <w:rPr>
                <w:sz w:val="16"/>
              </w:rPr>
              <w:t>Karen Daniela Holguín Cruz</w:t>
            </w:r>
          </w:p>
        </w:tc>
        <w:tc>
          <w:tcPr>
            <w:tcW w:w="2880" w:type="dxa"/>
            <w:vAlign w:val="center"/>
          </w:tcPr>
          <w:p w14:paraId="71D3A592" w14:textId="77777777" w:rsidR="00733FD7" w:rsidRDefault="00000000">
            <w:pPr>
              <w:spacing w:after="20"/>
            </w:pPr>
            <w:r>
              <w:rPr>
                <w:sz w:val="16"/>
              </w:rPr>
              <w:t>________________________</w:t>
            </w:r>
          </w:p>
        </w:tc>
        <w:tc>
          <w:tcPr>
            <w:tcW w:w="1872" w:type="dxa"/>
            <w:vAlign w:val="center"/>
          </w:tcPr>
          <w:p w14:paraId="5F83C08F" w14:textId="77777777" w:rsidR="00733FD7" w:rsidRDefault="00000000">
            <w:pPr>
              <w:spacing w:after="20"/>
            </w:pPr>
            <w:r>
              <w:rPr>
                <w:sz w:val="16"/>
              </w:rPr>
              <w:t>____________</w:t>
            </w:r>
          </w:p>
        </w:tc>
      </w:tr>
      <w:tr w:rsidR="00733FD7" w14:paraId="0E000EC2" w14:textId="77777777">
        <w:trPr>
          <w:jc w:val="center"/>
        </w:trPr>
        <w:tc>
          <w:tcPr>
            <w:tcW w:w="2160" w:type="dxa"/>
            <w:shd w:val="clear" w:color="auto" w:fill="F3F6F9"/>
            <w:vAlign w:val="center"/>
          </w:tcPr>
          <w:p w14:paraId="0FE7A73B" w14:textId="77777777" w:rsidR="00733FD7" w:rsidRDefault="00000000">
            <w:pPr>
              <w:spacing w:after="20"/>
            </w:pPr>
            <w:r>
              <w:rPr>
                <w:sz w:val="16"/>
              </w:rPr>
              <w:t>QA / Pruebas</w:t>
            </w:r>
          </w:p>
        </w:tc>
        <w:tc>
          <w:tcPr>
            <w:tcW w:w="2592" w:type="dxa"/>
            <w:shd w:val="clear" w:color="auto" w:fill="F3F6F9"/>
            <w:vAlign w:val="center"/>
          </w:tcPr>
          <w:p w14:paraId="450740D9" w14:textId="77777777" w:rsidR="00733FD7" w:rsidRDefault="00000000">
            <w:pPr>
              <w:spacing w:after="20"/>
            </w:pPr>
            <w:r>
              <w:rPr>
                <w:sz w:val="16"/>
              </w:rPr>
              <w:t>Equipo ADSO</w:t>
            </w:r>
          </w:p>
        </w:tc>
        <w:tc>
          <w:tcPr>
            <w:tcW w:w="2880" w:type="dxa"/>
            <w:shd w:val="clear" w:color="auto" w:fill="F3F6F9"/>
            <w:vAlign w:val="center"/>
          </w:tcPr>
          <w:p w14:paraId="424FAA6F" w14:textId="77777777" w:rsidR="00733FD7" w:rsidRDefault="00000000">
            <w:pPr>
              <w:spacing w:after="20"/>
            </w:pPr>
            <w:r>
              <w:rPr>
                <w:sz w:val="16"/>
              </w:rPr>
              <w:t>________________________</w:t>
            </w:r>
          </w:p>
        </w:tc>
        <w:tc>
          <w:tcPr>
            <w:tcW w:w="1872" w:type="dxa"/>
            <w:shd w:val="clear" w:color="auto" w:fill="F3F6F9"/>
            <w:vAlign w:val="center"/>
          </w:tcPr>
          <w:p w14:paraId="054A49DB" w14:textId="77777777" w:rsidR="00733FD7" w:rsidRDefault="00000000">
            <w:pPr>
              <w:spacing w:after="20"/>
            </w:pPr>
            <w:r>
              <w:rPr>
                <w:sz w:val="16"/>
              </w:rPr>
              <w:t>____________</w:t>
            </w:r>
          </w:p>
        </w:tc>
      </w:tr>
    </w:tbl>
    <w:p w14:paraId="3342E4CC" w14:textId="77777777" w:rsidR="00733FD7" w:rsidRDefault="00733FD7">
      <w:pPr>
        <w:spacing w:after="20"/>
      </w:pPr>
    </w:p>
    <w:p w14:paraId="2850220E" w14:textId="77777777" w:rsidR="00733FD7" w:rsidRDefault="00000000">
      <w:pPr>
        <w:pStyle w:val="Ttulo1"/>
      </w:pPr>
      <w:r>
        <w:t>Observaciones finales</w:t>
      </w:r>
    </w:p>
    <w:p w14:paraId="2537328D" w14:textId="77777777" w:rsidR="00733FD7" w:rsidRDefault="00000000">
      <w:r>
        <w:t>Este documento consolida el procedimiento descrito para el entorno local/staging de Smart Home. Las referencias de ejecución, consumo de recursos y pruebas se conservaron como datos reportados por el equipo. Antes de afirmar un despliegue productivo, se debe comprobar el entorno real, validar la consistencia de la configuración y anexar las evidencias originales.</w:t>
      </w:r>
    </w:p>
    <w:sectPr w:rsidR="00733FD7" w:rsidSect="00034616">
      <w:headerReference w:type="default" r:id="rId8"/>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9F649" w14:textId="77777777" w:rsidR="006F7C78" w:rsidRDefault="006F7C78">
      <w:pPr>
        <w:spacing w:after="0" w:line="240" w:lineRule="auto"/>
      </w:pPr>
      <w:r>
        <w:separator/>
      </w:r>
    </w:p>
  </w:endnote>
  <w:endnote w:type="continuationSeparator" w:id="0">
    <w:p w14:paraId="42E1638A" w14:textId="77777777" w:rsidR="006F7C78" w:rsidRDefault="006F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298B" w14:textId="77777777" w:rsidR="00733FD7" w:rsidRDefault="00000000">
    <w:pPr>
      <w:pStyle w:val="Piedepgina"/>
      <w:jc w:val="center"/>
    </w:pPr>
    <w:r>
      <w:rPr>
        <w:color w:val="5B6573"/>
        <w:sz w:val="16"/>
      </w:rPr>
      <w:t>SENA · ADSO · Ficha 3145555  |  Documento técnico de despliegue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46C91" w14:textId="77777777" w:rsidR="006F7C78" w:rsidRDefault="006F7C78">
      <w:pPr>
        <w:spacing w:after="0" w:line="240" w:lineRule="auto"/>
      </w:pPr>
      <w:r>
        <w:separator/>
      </w:r>
    </w:p>
  </w:footnote>
  <w:footnote w:type="continuationSeparator" w:id="0">
    <w:p w14:paraId="56E02473" w14:textId="77777777" w:rsidR="006F7C78" w:rsidRDefault="006F7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1B9E" w14:textId="77777777" w:rsidR="00733FD7" w:rsidRDefault="00000000">
    <w:pPr>
      <w:pStyle w:val="Encabezado"/>
      <w:jc w:val="right"/>
    </w:pPr>
    <w:r>
      <w:rPr>
        <w:b/>
        <w:color w:val="0F6B78"/>
        <w:sz w:val="16"/>
      </w:rPr>
      <w:t>SMART HOME  |  DOCUMENTO DE DESPLIEGUE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8464710">
    <w:abstractNumId w:val="8"/>
  </w:num>
  <w:num w:numId="2" w16cid:durableId="1400591828">
    <w:abstractNumId w:val="6"/>
  </w:num>
  <w:num w:numId="3" w16cid:durableId="1328440043">
    <w:abstractNumId w:val="5"/>
  </w:num>
  <w:num w:numId="4" w16cid:durableId="678776843">
    <w:abstractNumId w:val="4"/>
  </w:num>
  <w:num w:numId="5" w16cid:durableId="910313022">
    <w:abstractNumId w:val="7"/>
  </w:num>
  <w:num w:numId="6" w16cid:durableId="1380201213">
    <w:abstractNumId w:val="3"/>
  </w:num>
  <w:num w:numId="7" w16cid:durableId="772476639">
    <w:abstractNumId w:val="2"/>
  </w:num>
  <w:num w:numId="8" w16cid:durableId="1890339769">
    <w:abstractNumId w:val="1"/>
  </w:num>
  <w:num w:numId="9" w16cid:durableId="180015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251"/>
    <w:rsid w:val="006F7C78"/>
    <w:rsid w:val="00733FD7"/>
    <w:rsid w:val="00A547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C0DE2"/>
  <w14:defaultImageDpi w14:val="300"/>
  <w15:docId w15:val="{25E25CCE-4F33-45F3-8BA4-77BF96A2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833"/>
      <w:sz w:val="19"/>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0F6B78"/>
      <w:sz w:val="25"/>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17365D"/>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pPr>
      <w:spacing w:after="20" w:line="240" w:lineRule="auto"/>
      <w:ind w:left="259"/>
    </w:pPr>
    <w:rPr>
      <w:rFonts w:ascii="Consolas" w:hAnsi="Consolas"/>
      <w:color w:val="232D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2803</Words>
  <Characters>15421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Despliegue de Software — Smart Home</dc:title>
  <dc:subject>Despliegue local/staging de Smart Home — ADSO ficha 3145555</dc:subject>
  <dc:creator>Equipo Smart Home — SENA</dc:creator>
  <cp:keywords>Smart Home, SENA, ADSO, Docker, PostgreSQL, Liquibase, NestJS, MQTT</cp:keywords>
  <dc:description>generated by python-docx</dc:description>
  <cp:lastModifiedBy>Daniela</cp:lastModifiedBy>
  <cp:revision>3</cp:revision>
  <dcterms:created xsi:type="dcterms:W3CDTF">2026-10-16T00:29:00Z</dcterms:created>
  <dcterms:modified xsi:type="dcterms:W3CDTF">2026-10-16T00:30:00Z</dcterms:modified>
  <cp:category/>
</cp:coreProperties>
</file>