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POLÍTICA DE TRATAMIENTO DE DATOS PERSONALES</w:t>
      </w:r>
    </w:p>
    <w:p>
      <w:pPr>
        <w:spacing w:after="60"/>
        <w:jc w:val="center"/>
      </w:pPr>
      <w:r>
        <w:rPr>
          <w:sz w:val="24"/>
          <w:szCs w:val="24"/>
        </w:rPr>
        <w:t xml:space="preserve">Plataforma Smart Home · Proyecto formativo ADSO</w:t>
      </w:r>
    </w:p>
    <w:p>
      <w:pPr>
        <w:spacing w:after="240"/>
        <w:jc w:val="center"/>
      </w:pPr>
      <w:r>
        <w:rPr>
          <w:sz w:val="20"/>
          <w:szCs w:val="20"/>
        </w:rPr>
        <w:t xml:space="preserve">Versión: 1.0 · 18 de octubre de 2026   Estado: APROBADO · Versión Final para Entrega Ficha 3145555</w:t>
      </w:r>
    </w:p>
    <w:p>
      <w:pPr>
        <w:pStyle w:val="Heading1"/>
        <w:spacing w:after="120" w:before="240"/>
      </w:pPr>
      <w:r>
        <w:t xml:space="preserve">1. Identificación del responsable y alcance</w:t>
      </w:r>
    </w:p>
    <w:p>
      <w:pPr>
        <w:spacing w:after="120"/>
      </w:pPr>
      <w:r>
        <w:t xml:space="preserve">Esta política describe el tratamiento de información personal realizado a través de Smart Home, prototipo formativo del programa Análisis y Desarrollo de Software (ADSO) de la Ficha 3145555 del Servicio Nacional de Aprendizaje (SENA). El carácter académico no exime del cumplimiento de la normativa de protección de datos cuando se traten datos de personas identificadas o identificables.</w:t>
      </w:r>
    </w:p>
    <w:p>
      <w:pPr>
        <w:spacing w:after="120"/>
      </w:pPr>
      <w:r>
        <w:rPr>
          <w:b/>
          <w:bCs/>
        </w:rPr>
        <w:t xml:space="preserve">Responsables del tratamiento de datos:</w:t>
      </w:r>
      <w:r>
        <w:t xml:space="preserve"/>
      </w:r>
    </w:p>
    <w:p>
      <w:pPr>
        <w:spacing w:after="120"/>
      </w:pPr>
      <w:r>
        <w:t xml:space="preserve">Equipo de Desarrollo del Proyecto Smart Home (Ficha 3145555 - SENA):</w:t>
      </w:r>
    </w:p>
    <w:p>
      <w:pPr>
        <w:spacing w:after="120"/>
      </w:pPr>
      <w:r>
        <w:t xml:space="preserve">Karen Daniela Holguín Cruz — Correo electrónico: klddaniela8@gmail.com</w:t>
      </w:r>
    </w:p>
    <w:p>
      <w:pPr>
        <w:spacing w:after="120"/>
      </w:pPr>
      <w:r>
        <w:t xml:space="preserve">Natalia Chala Chala — Correo electrónico: nataliachala479@gmail.com</w:t>
      </w:r>
    </w:p>
    <w:p>
      <w:pPr>
        <w:spacing w:after="120"/>
      </w:pPr>
      <w:r>
        <w:t xml:space="preserve">Kevin Stiven López Amaya — Correo electrónico: Kevinytkevinyt3@gmail.com</w:t>
      </w:r>
    </w:p>
    <w:p>
      <w:pPr>
        <w:spacing w:after="120"/>
      </w:pPr>
      <w:r>
        <w:rPr>
          <w:b/>
          <w:bCs/>
        </w:rPr>
        <w:t xml:space="preserve">Dirección electrónica de privacidad y atención de solicitudes:</w:t>
      </w:r>
      <w:r>
        <w:t xml:space="preserve"/>
      </w:r>
    </w:p>
    <w:p>
      <w:pPr>
        <w:spacing w:after="120"/>
      </w:pPr>
      <w:r>
        <w:t xml:space="preserve">Canales oficiales directos: klddaniela8@gmail.com, nataliachala479@gmail.com, Kevinytkevinyt3@gmail.com.</w:t>
      </w:r>
    </w:p>
    <w:p>
      <w:pPr>
        <w:spacing w:after="120"/>
      </w:pPr>
      <w:r>
        <w:t xml:space="preserve">La referencia al SENA identifica el contexto académico e institucional del proyecto y no lo posiciona como responsable contractual ni exclusivo de la custodia de la plataforma.</w:t>
      </w:r>
    </w:p>
    <w:p>
      <w:pPr>
        <w:pStyle w:val="Heading1"/>
        <w:spacing w:after="120" w:before="240"/>
      </w:pPr>
      <w:r>
        <w:t xml:space="preserve">2. Categorías de información</w:t>
      </w:r>
    </w:p>
    <w:p>
      <w:pPr>
        <w:spacing w:after="120"/>
      </w:pPr>
      <w:r>
        <w:rPr>
          <w:b/>
          <w:bCs/>
        </w:rPr>
        <w:t xml:space="preserve">Datos de registro y cuenta: </w:t>
      </w:r>
      <w:r>
        <w:t xml:space="preserve">Nombre, correo electrónico y credenciales cifradas (hash) protegidas mediante mecanismos técnicos; no se requiere divulgar contraseñas para consultas de privacidad.</w:t>
      </w:r>
    </w:p>
    <w:p>
      <w:pPr>
        <w:spacing w:after="120"/>
      </w:pPr>
      <w:r>
        <w:rPr>
          <w:b/>
          <w:bCs/>
        </w:rPr>
        <w:t xml:space="preserve">Información funcional: </w:t>
      </w:r>
      <w:r>
        <w:t xml:space="preserve">Hogares creados, membresías, roles asignados (OWNER, MEMBER, GUEST), nombres de dispositivos, identificadores del fabricante (ej. shelly1pmg4-d885acf06990, simulator-consumption-001) y parámetros autorizados de gestión.</w:t>
      </w:r>
    </w:p>
    <w:p>
      <w:pPr>
        <w:spacing w:after="120"/>
      </w:pPr>
      <w:r>
        <w:rPr>
          <w:b/>
          <w:bCs/>
        </w:rPr>
        <w:t xml:space="preserve">Telemetría y eventos: </w:t>
      </w:r>
      <w:r>
        <w:t xml:space="preserve">Lecturas de potencia (Watts), consumo acumulado (kWh), estados de conmutación (isOn), estado de conectividad (ONLINE/OFFLINE), eventos de automatización y datos de diagnóstico.</w:t>
      </w:r>
    </w:p>
    <w:p>
      <w:pPr>
        <w:spacing w:after="120"/>
      </w:pPr>
      <w:r>
        <w:rPr>
          <w:b/>
          <w:bCs/>
        </w:rPr>
        <w:t xml:space="preserve">Datos técnicos de seguridad: </w:t>
      </w:r>
      <w:r>
        <w:t xml:space="preserve">Intentos de acceso, registros de sesión JWT, identificadores técnicos, marcas de tiempo e historial de auditoría de invitaciones/notificaciones.</w:t>
      </w:r>
    </w:p>
    <w:p>
      <w:pPr>
        <w:spacing w:after="120"/>
      </w:pPr>
      <w:r>
        <w:t xml:space="preserve">La plataforma no recopila ni trata datos biométricos. Si a futuro se incorporan nuevas categorías de información sensible o datos de menores, se realizará una evaluación previa y se solicitará autorización expresa.</w:t>
      </w:r>
    </w:p>
    <w:p>
      <w:pPr>
        <w:pStyle w:val="Heading1"/>
        <w:spacing w:after="120" w:before="240"/>
      </w:pPr>
      <w:r>
        <w:t xml:space="preserve">3. Finalidades del tratamiento</w:t>
      </w:r>
    </w:p>
    <w:p>
      <w:pPr>
        <w:pStyle w:val="ListParagraph"/>
        <w:numPr>
          <w:ilvl w:val="0"/>
          <w:numId w:val="2"/>
        </w:numPr>
        <w:spacing w:after="60"/>
      </w:pPr>
      <w:r>
        <w:t xml:space="preserve">Crear, verificar, administrar, recuperar, desactivar y reactivar cuentas de usuario.</w:t>
      </w:r>
    </w:p>
    <w:p>
      <w:pPr>
        <w:pStyle w:val="ListParagraph"/>
        <w:numPr>
          <w:ilvl w:val="0"/>
          <w:numId w:val="2"/>
        </w:numPr>
        <w:spacing w:after="60"/>
      </w:pPr>
      <w:r>
        <w:t xml:space="preserve">Gestionar hogares compartidos, roles (OWNER, MEMBER, GUEST), invitaciones y permisos de acceso.</w:t>
      </w:r>
    </w:p>
    <w:p>
      <w:pPr>
        <w:pStyle w:val="ListParagraph"/>
        <w:numPr>
          <w:ilvl w:val="0"/>
          <w:numId w:val="2"/>
        </w:numPr>
        <w:spacing w:after="60"/>
      </w:pPr>
      <w:r>
        <w:t xml:space="preserve">Vincular equipos compatibles (ESP32 / Shelly 1PM Gen4), emitir comandos autorizados (TURN_ON / TURN_OFF) y mostrar sus métricas en tiempo real.</w:t>
      </w:r>
    </w:p>
    <w:p>
      <w:pPr>
        <w:pStyle w:val="ListParagraph"/>
        <w:numPr>
          <w:ilvl w:val="0"/>
          <w:numId w:val="2"/>
        </w:numPr>
        <w:spacing w:after="60"/>
      </w:pPr>
      <w:r>
        <w:t xml:space="preserve">Generar históricos de consumo energético, estadísticas, reportes y notificaciones automáticas ante sobreconsumo.</w:t>
      </w:r>
    </w:p>
    <w:p>
      <w:pPr>
        <w:pStyle w:val="ListParagraph"/>
        <w:numPr>
          <w:ilvl w:val="0"/>
          <w:numId w:val="2"/>
        </w:numPr>
        <w:spacing w:after="60"/>
      </w:pPr>
      <w:r>
        <w:t xml:space="preserve">Mantener medidas de seguridad, prevenir accesos no autorizados mediante aislamiento Row Level Security (RLS) en PostgreSQL, registrar incidentes y brindar soporte técnico.</w:t>
      </w:r>
    </w:p>
    <w:p>
      <w:pPr>
        <w:pStyle w:val="ListParagraph"/>
        <w:numPr>
          <w:ilvl w:val="0"/>
          <w:numId w:val="2"/>
        </w:numPr>
        <w:spacing w:after="60"/>
      </w:pPr>
      <w:r>
        <w:t xml:space="preserve">Atender consultas, reclamaciones y solicitudes de titulares de datos, y cumplir con la legislación colombiana (Ley 1581 de 2012).</w:t>
      </w:r>
    </w:p>
    <w:p>
      <w:pPr>
        <w:spacing w:after="120" w:before="120"/>
      </w:pPr>
      <w:r>
        <w:t xml:space="preserve">Los datos no se utilizarán para fines comerciales, publicidad, venta a terceros ni analítica ajena al servicio de monitoreo energético.</w:t>
      </w:r>
    </w:p>
    <w:p>
      <w:pPr>
        <w:pStyle w:val="Heading1"/>
        <w:spacing w:after="120" w:before="240"/>
      </w:pPr>
      <w:r>
        <w:t xml:space="preserve">4. Autorización e información previa</w:t>
      </w:r>
    </w:p>
    <w:p>
      <w:pPr>
        <w:spacing w:after="120"/>
      </w:pPr>
      <w:r>
        <w:t xml:space="preserve">Antes de recolectar datos personales, Smart Home informará de forma clara las finalidades, los derechos del titular y los canales de contacto de los responsables. El registro utilizará una acción afirmativa separada e inequívoca para autorizar el tratamiento (casilla de verificación no premarcada) y mantendrá registro digital de dicha autorización.</w:t>
      </w:r>
    </w:p>
    <w:p>
      <w:pPr>
        <w:spacing w:after="120"/>
      </w:pPr>
      <w:r>
        <w:t xml:space="preserve">Aceptar los Términos y Condiciones de Uso es una acción independiente de la autorización para el tratamiento de datos personales.</w:t>
      </w:r>
    </w:p>
    <w:p>
      <w:pPr>
        <w:pStyle w:val="Heading1"/>
        <w:spacing w:after="120" w:before="240"/>
      </w:pPr>
      <w:r>
        <w:t xml:space="preserve">5. Compartición dentro de hogares</w:t>
      </w:r>
    </w:p>
    <w:p>
      <w:pPr>
        <w:spacing w:after="120"/>
      </w:pPr>
      <w:r>
        <w:t xml:space="preserve">La pertenencia a un hogar permite a sus integrantes consultar los datos consolidados del inmueble, lista de dispositivos y gráficas de consumo en la medida estricta autorizada por su rol (OWNER, MEMBER o GUEST).</w:t>
      </w:r>
    </w:p>
    <w:p>
      <w:pPr>
        <w:spacing w:after="120"/>
      </w:pPr>
      <w:r>
        <w:t xml:space="preserve">El propietario del hogar (OWNER) administra las invitaciones y membresías. Se informa a los usuarios que las mediciones de consumo e interacciones con dispositivos en un hogar compartido serán visibles para los demás integrantes con acceso autorizado al mismo inmueble.</w:t>
      </w:r>
    </w:p>
    <w:p>
      <w:pPr>
        <w:pStyle w:val="Heading1"/>
        <w:spacing w:after="120" w:before="240"/>
      </w:pPr>
      <w:r>
        <w:t xml:space="preserve">6. Proveedores tecnológicos y ubicación de datos</w:t>
      </w:r>
    </w:p>
    <w:p>
      <w:pPr>
        <w:spacing w:after="120"/>
      </w:pPr>
      <w:r>
        <w:t xml:space="preserve">El entorno de infraestructura real de la aplicación Smart Home se compone de los siguientes servicios y componentes desplegados:</w:t>
      </w:r>
    </w:p>
    <w:p>
      <w:pPr>
        <w:pStyle w:val="ListParagraph"/>
        <w:numPr>
          <w:ilvl w:val="0"/>
          <w:numId w:val="2"/>
        </w:numPr>
        <w:spacing w:after="60"/>
      </w:pPr>
      <w:r>
        <w:rPr>
          <w:b/>
          <w:bCs/>
        </w:rPr>
        <w:t xml:space="preserve">Base de Datos y Persistencia: </w:t>
      </w:r>
      <w:r>
        <w:t xml:space="preserve">PostgreSQL 16 sobre contenedor Docker (postgres:16-alpine), con seguridad Row Level Security (RLS) y migraciones administradas por Liquibase 4.29.2.</w:t>
      </w:r>
    </w:p>
    <w:p>
      <w:pPr>
        <w:pStyle w:val="ListParagraph"/>
        <w:numPr>
          <w:ilvl w:val="0"/>
          <w:numId w:val="2"/>
        </w:numPr>
        <w:spacing w:after="60"/>
      </w:pPr>
      <w:r>
        <w:rPr>
          <w:b/>
          <w:bCs/>
        </w:rPr>
        <w:t xml:space="preserve">Broker de Mensajería IoT: </w:t>
      </w:r>
      <w:r>
        <w:t xml:space="preserve">Eclipse Mosquitto v2.0 (eclipse-mosquitto:2) en contenedor Docker para la ingesta de protocolo MQTT.</w:t>
      </w:r>
    </w:p>
    <w:p>
      <w:pPr>
        <w:pStyle w:val="ListParagraph"/>
        <w:numPr>
          <w:ilvl w:val="0"/>
          <w:numId w:val="2"/>
        </w:numPr>
        <w:spacing w:after="60"/>
      </w:pPr>
      <w:r>
        <w:rPr>
          <w:b/>
          <w:bCs/>
        </w:rPr>
        <w:t xml:space="preserve">Servidor Backend API: </w:t>
      </w:r>
      <w:r>
        <w:t xml:space="preserve">Entorno de ejecución Node.js con framework NestJS, pasarela de WebSockets (RealtimeGateway) y suscriptor MQTT (MqttDeviceStatusSubscriber).</w:t>
      </w:r>
    </w:p>
    <w:p>
      <w:pPr>
        <w:pStyle w:val="ListParagraph"/>
        <w:numPr>
          <w:ilvl w:val="0"/>
          <w:numId w:val="2"/>
        </w:numPr>
        <w:spacing w:after="60"/>
      </w:pPr>
      <w:r>
        <w:rPr>
          <w:b/>
          <w:bCs/>
        </w:rPr>
        <w:t xml:space="preserve">Infraestructura de Alojamiento: </w:t>
      </w:r>
      <w:r>
        <w:t xml:space="preserve">Servidor/VPS con entorno de contenedores orquestado mediante Docker Compose.</w:t>
      </w:r>
    </w:p>
    <w:p>
      <w:pPr>
        <w:pStyle w:val="Heading1"/>
        <w:spacing w:after="120" w:before="240"/>
      </w:pPr>
      <w:r>
        <w:t xml:space="preserve">7. Medidas de seguridad</w:t>
      </w:r>
    </w:p>
    <w:p>
      <w:pPr>
        <w:spacing w:after="120"/>
      </w:pPr>
      <w:r>
        <w:t xml:space="preserve">Se aplican controles de seguridad de la información adecuados al riesgo:</w:t>
      </w:r>
    </w:p>
    <w:p>
      <w:pPr>
        <w:pStyle w:val="ListParagraph"/>
        <w:numPr>
          <w:ilvl w:val="0"/>
          <w:numId w:val="2"/>
        </w:numPr>
        <w:spacing w:after="60"/>
      </w:pPr>
      <w:r>
        <w:rPr>
          <w:b/>
          <w:bCs/>
        </w:rPr>
        <w:t xml:space="preserve">Autenticación y Autorización: </w:t>
      </w:r>
      <w:r>
        <w:t xml:space="preserve">Tokens cifrados JWT con mecanismos de revocación masiva de sesiones (logout-all).</w:t>
      </w:r>
    </w:p>
    <w:p>
      <w:pPr>
        <w:pStyle w:val="ListParagraph"/>
        <w:numPr>
          <w:ilvl w:val="0"/>
          <w:numId w:val="2"/>
        </w:numPr>
        <w:spacing w:after="60"/>
      </w:pPr>
      <w:r>
        <w:rPr>
          <w:b/>
          <w:bCs/>
        </w:rPr>
        <w:t xml:space="preserve">Aislamiento a Nivel de Base de Datos: </w:t>
      </w:r>
      <w:r>
        <w:t xml:space="preserve">Políticas de Row Level Security (RLS) en PostgreSQL 16 para garantizar la separación estricta de la información entre hogares y usuarios distintos.</w:t>
      </w:r>
    </w:p>
    <w:p>
      <w:pPr>
        <w:pStyle w:val="ListParagraph"/>
        <w:numPr>
          <w:ilvl w:val="0"/>
          <w:numId w:val="2"/>
        </w:numPr>
        <w:spacing w:after="60"/>
      </w:pPr>
      <w:r>
        <w:rPr>
          <w:b/>
          <w:bCs/>
        </w:rPr>
        <w:t xml:space="preserve">Credenciales Técnicas Separadas: </w:t>
      </w:r>
      <w:r>
        <w:t xml:space="preserve">Uso de roles de conexión diferenciados en la base de datos (smarthome_app para API runtime y smarthome_ingest para ingesta IoT).</w:t>
      </w:r>
    </w:p>
    <w:p>
      <w:pPr>
        <w:pStyle w:val="ListParagraph"/>
        <w:numPr>
          <w:ilvl w:val="0"/>
          <w:numId w:val="2"/>
        </w:numPr>
        <w:spacing w:after="60"/>
      </w:pPr>
      <w:r>
        <w:rPr>
          <w:b/>
          <w:bCs/>
        </w:rPr>
        <w:t xml:space="preserve">Protección de Credenciales: </w:t>
      </w:r>
      <w:r>
        <w:t xml:space="preserve">Las contraseñas se almacenan mediante algoritmos de hash seguro. Las claves secretas de producción y credenciales de red se gestionan mediante variables de entorno protegidas.</w:t>
      </w:r>
    </w:p>
    <w:p>
      <w:pPr>
        <w:pStyle w:val="Heading1"/>
        <w:spacing w:after="120" w:before="240"/>
      </w:pPr>
      <w:r>
        <w:t xml:space="preserve">8. Conservación, supresión y copias</w:t>
      </w:r>
    </w:p>
    <w:p>
      <w:pPr>
        <w:spacing w:after="120"/>
      </w:pPr>
      <w:r>
        <w:t xml:space="preserve">Los datos personales y de telemetría se conservarán durante el tiempo que la cuenta permanezca activa o mientras sea necesario para cumplir con las finalidades académicas y operativas del proyecto.</w:t>
      </w:r>
    </w:p>
    <w:p>
      <w:pPr>
        <w:spacing w:after="120"/>
      </w:pPr>
      <w:r>
        <w:rPr>
          <w:b/>
          <w:bCs/>
        </w:rPr>
        <w:t xml:space="preserve">Cuentas inactivas o desactivadas: </w:t>
      </w:r>
      <w:r>
        <w:t xml:space="preserve">La desactivación de una cuenta restringe el acceso inmediato a la plataforma, conservando temporalmente los registros de auditoría e históricos de consumo asociados a hogares comunitarios conforme a los plazos legales.</w:t>
      </w:r>
    </w:p>
    <w:p>
      <w:pPr>
        <w:spacing w:after="120"/>
      </w:pPr>
      <w:r>
        <w:rPr>
          <w:b/>
          <w:bCs/>
        </w:rPr>
        <w:t xml:space="preserve">Supresión a solicitud: </w:t>
      </w:r>
      <w:r>
        <w:t xml:space="preserve">El usuario podrá solicitar la eliminación de su cuenta y datos personales dirigiéndose a los correos de contacto habilitados (klddaniela8@gmail.com, nataliachala479@gmail.com, Kevinytkevinyt3@gmail.com).</w:t>
      </w:r>
    </w:p>
    <w:p>
      <w:pPr>
        <w:pStyle w:val="Heading1"/>
        <w:spacing w:after="120" w:before="240"/>
      </w:pPr>
      <w:r>
        <w:t xml:space="preserve">9. Derechos de las personas titulares</w:t>
      </w:r>
    </w:p>
    <w:p>
      <w:pPr>
        <w:spacing w:after="120"/>
      </w:pPr>
      <w:r>
        <w:t xml:space="preserve">De conformidad con la Ley 1581 de 2012 y el Decreto 1074 de 2015 de Colombia, los usuarios titulares de los datos tienen derecho a:</w:t>
      </w:r>
    </w:p>
    <w:p>
      <w:pPr>
        <w:pStyle w:val="ListParagraph"/>
        <w:numPr>
          <w:ilvl w:val="0"/>
          <w:numId w:val="2"/>
        </w:numPr>
        <w:spacing w:after="60"/>
      </w:pPr>
      <w:r>
        <w:t xml:space="preserve">Conocer, actualizar y rectificar sus datos personales frente a los responsables del tratamiento.</w:t>
      </w:r>
    </w:p>
    <w:p>
      <w:pPr>
        <w:pStyle w:val="ListParagraph"/>
        <w:numPr>
          <w:ilvl w:val="0"/>
          <w:numId w:val="2"/>
        </w:numPr>
        <w:spacing w:after="60"/>
      </w:pPr>
      <w:r>
        <w:t xml:space="preserve">Solicitar prueba de la autorización otorgada.</w:t>
      </w:r>
    </w:p>
    <w:p>
      <w:pPr>
        <w:pStyle w:val="ListParagraph"/>
        <w:numPr>
          <w:ilvl w:val="0"/>
          <w:numId w:val="2"/>
        </w:numPr>
        <w:spacing w:after="60"/>
      </w:pPr>
      <w:r>
        <w:t xml:space="preserve">Ser informados sobre el uso que se le ha dado a sus datos personales.</w:t>
      </w:r>
    </w:p>
    <w:p>
      <w:pPr>
        <w:pStyle w:val="ListParagraph"/>
        <w:numPr>
          <w:ilvl w:val="0"/>
          <w:numId w:val="2"/>
        </w:numPr>
        <w:spacing w:after="60"/>
      </w:pPr>
      <w:r>
        <w:t xml:space="preserve">Presentar quejas ante la Superintendencia de Industria y Comercio (SIC) por infracciones a la normativa de datos.</w:t>
      </w:r>
    </w:p>
    <w:p>
      <w:pPr>
        <w:pStyle w:val="ListParagraph"/>
        <w:numPr>
          <w:ilvl w:val="0"/>
          <w:numId w:val="2"/>
        </w:numPr>
        <w:spacing w:after="60"/>
      </w:pPr>
      <w:r>
        <w:t xml:space="preserve">Revocar la autorización y/o solicitar la supresión del dato cuando no se respeten los principios, derechos y garantías constitucionales y legales.</w:t>
      </w:r>
    </w:p>
    <w:p>
      <w:pPr>
        <w:pStyle w:val="ListParagraph"/>
        <w:numPr>
          <w:ilvl w:val="0"/>
          <w:numId w:val="2"/>
        </w:numPr>
        <w:spacing w:after="60"/>
      </w:pPr>
      <w:r>
        <w:t xml:space="preserve">Acceder gratuitamente a sus datos personales objeto de tratamiento.</w:t>
      </w:r>
    </w:p>
    <w:p>
      <w:pPr>
        <w:pStyle w:val="Heading1"/>
        <w:spacing w:after="120" w:before="240"/>
      </w:pPr>
      <w:r>
        <w:t xml:space="preserve">10. Consultas, reclamos y procedimiento</w:t>
      </w:r>
    </w:p>
    <w:p>
      <w:pPr>
        <w:spacing w:after="120"/>
      </w:pPr>
      <w:r>
        <w:rPr>
          <w:b/>
          <w:bCs/>
        </w:rPr>
        <w:t xml:space="preserve">Área / Personas Responsables de Atención: </w:t>
      </w:r>
      <w:r>
        <w:t xml:space="preserve">Equipo Desarrollador Smart Home (Ficha 3145555 - SENA).</w:t>
      </w:r>
    </w:p>
    <w:p>
      <w:pPr>
        <w:spacing w:after="120"/>
      </w:pPr>
      <w:r>
        <w:rPr>
          <w:b/>
          <w:bCs/>
        </w:rPr>
        <w:t xml:space="preserve">Canales Habilitados: </w:t>
      </w:r>
      <w:r>
        <w:t xml:space="preserve">Correos electrónicos oficiales:</w:t>
      </w:r>
    </w:p>
    <w:p>
      <w:pPr>
        <w:spacing w:after="120"/>
      </w:pPr>
      <w:r>
        <w:t xml:space="preserve">klddaniela8@gmail.com</w:t>
      </w:r>
    </w:p>
    <w:p>
      <w:pPr>
        <w:spacing w:after="120"/>
      </w:pPr>
      <w:r>
        <w:t xml:space="preserve">nataliachala479@gmail.com</w:t>
      </w:r>
    </w:p>
    <w:p>
      <w:pPr>
        <w:spacing w:after="120"/>
      </w:pPr>
      <w:r>
        <w:t xml:space="preserve">Kevinytkevinyt3@gmail.com</w:t>
      </w:r>
    </w:p>
    <w:p>
      <w:pPr>
        <w:spacing w:after="120"/>
      </w:pPr>
      <w:r>
        <w:rPr>
          <w:b/>
          <w:bCs/>
        </w:rPr>
        <w:t xml:space="preserve">Procedimiento:</w:t>
      </w:r>
      <w:r>
        <w:t xml:space="preserve"/>
      </w:r>
    </w:p>
    <w:p>
      <w:pPr>
        <w:pStyle w:val="ListParagraph"/>
        <w:numPr>
          <w:ilvl w:val="0"/>
          <w:numId w:val="3"/>
        </w:numPr>
        <w:spacing w:after="60"/>
      </w:pPr>
      <w:r>
        <w:t xml:space="preserve">El titular enviará su solicitud o reclamo al correo de contacto indicando su nombre completo, correo registrado y la descripción clara de la solicitud (consulta, actualización, rectificación o supresión).</w:t>
      </w:r>
    </w:p>
    <w:p>
      <w:pPr>
        <w:pStyle w:val="ListParagraph"/>
        <w:numPr>
          <w:ilvl w:val="0"/>
          <w:numId w:val="3"/>
        </w:numPr>
        <w:spacing w:after="60"/>
      </w:pPr>
      <w:r>
        <w:t xml:space="preserve">Los responsables verificarán la identidad del solicitante para proteger los datos frente a terceros.</w:t>
      </w:r>
    </w:p>
    <w:p>
      <w:pPr>
        <w:pStyle w:val="ListParagraph"/>
        <w:numPr>
          <w:ilvl w:val="0"/>
          <w:numId w:val="3"/>
        </w:numPr>
        <w:spacing w:after="60"/>
      </w:pPr>
      <w:r>
        <w:t xml:space="preserve">Las consultas serán atendidas en un término máximo de diez (10) días hábiles contados a partir de la fecha de recibo. Los reclamos serán resueltos en un término máximo de quince (15) días hábiles, conforme a lo estipulado en la Ley 1581 de 2012.</w:t>
      </w:r>
    </w:p>
    <w:p>
      <w:pPr>
        <w:pStyle w:val="Heading1"/>
        <w:spacing w:after="120" w:before="240"/>
      </w:pPr>
      <w:r>
        <w:t xml:space="preserve">11. Menores de edad y datos sensibles</w:t>
      </w:r>
    </w:p>
    <w:p>
      <w:pPr>
        <w:spacing w:after="120"/>
      </w:pPr>
      <w:r>
        <w:t xml:space="preserve">Smart Home no recolecta ni realiza tratamiento de datos sensibles ni datos de niños, niñas y adolescentes. La plataforma está diseñada para el uso de personas con capacidad legal para la administración y monitoreo de dispositivos del hogar.</w:t>
      </w:r>
    </w:p>
    <w:p>
      <w:pPr>
        <w:pStyle w:val="Heading1"/>
        <w:spacing w:after="120" w:before="240"/>
      </w:pPr>
      <w:r>
        <w:t xml:space="preserve">12. Cambios de política y vigencia</w:t>
      </w:r>
    </w:p>
    <w:p>
      <w:pPr>
        <w:spacing w:after="120"/>
      </w:pPr>
      <w:r>
        <w:t xml:space="preserve">Cualquier modificación sustancial a esta política de privacidad será comunicada previamente a través de la aplicación o por correo electrónico.</w:t>
      </w:r>
    </w:p>
    <w:p>
      <w:pPr>
        <w:spacing w:after="120"/>
      </w:pPr>
      <w:r>
        <w:t xml:space="preserve">Versión del documento: 1.0 (Versión Final Aprobada).</w:t>
      </w:r>
    </w:p>
    <w:p>
      <w:pPr>
        <w:spacing w:after="120"/>
      </w:pPr>
      <w:r>
        <w:t xml:space="preserve">Fecha de elaboración: 18 de octubre de 2026.</w:t>
      </w:r>
    </w:p>
    <w:p>
      <w:pPr>
        <w:spacing w:after="120"/>
      </w:pPr>
      <w:r>
        <w:t xml:space="preserve">Entrada en vigor: Octubre de 2026.</w:t>
      </w:r>
    </w:p>
    <w:p>
      <w:pPr>
        <w:spacing w:after="120"/>
      </w:pPr>
      <w:r>
        <w:t xml:space="preserve">Responsables: Karen Daniela Holguín Cruz, Natalia Chala Chala y Kevin Stiven López Amaya.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2026-10-21T15:44:47.095Z</dcterms:created>
  <dcterms:modified xsi:type="dcterms:W3CDTF">2026-10-21T15:44:47.100Z</dcterms:modified>
</cp:coreProperties>
</file>

<file path=docProps/custom.xml><?xml version="1.0" encoding="utf-8"?>
<Properties xmlns="http://schemas.openxmlformats.org/officeDocument/2006/custom-properties" xmlns:vt="http://schemas.openxmlformats.org/officeDocument/2006/docPropsVTypes"/>
</file>