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36"/>
          <w:szCs w:val="36"/>
        </w:rPr>
        <w:t xml:space="preserve">DOCUMENTO DE TÉRMINOS Y CONDICIONES</w:t>
      </w:r>
    </w:p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DEL SERVICIO</w:t>
      </w:r>
    </w:p>
    <w:p>
      <w:pPr>
        <w:spacing w:after="60"/>
        <w:jc w:val="center"/>
      </w:pPr>
      <w:r>
        <w:rPr>
          <w:b/>
          <w:bCs/>
          <w:color w:val="39A900"/>
          <w:sz w:val="26"/>
          <w:szCs w:val="26"/>
        </w:rPr>
        <w:t xml:space="preserve">Plataforma Smart Home</w:t>
      </w:r>
    </w:p>
    <w:p>
      <w:pPr>
        <w:pBdr>
          <w:bottom w:val="single" w:color="39A900" w:sz="12" w:space="8"/>
        </w:pBdr>
        <w:spacing w:after="360"/>
        <w:jc w:val="center"/>
      </w:pPr>
      <w:r>
        <w:rPr>
          <w:color w:val="595959"/>
          <w:sz w:val="20"/>
          <w:szCs w:val="20"/>
        </w:rPr>
        <w:t xml:space="preserve">Proyecto formativo · Programa Análisis y Desarrollo de Software (ADSO) · SENA</w:t>
      </w:r>
    </w:p>
    <w:p>
      <w:pPr>
        <w:pStyle w:val="Heading1"/>
      </w:pPr>
      <w:r>
        <w:t xml:space="preserve">1. INTRODUCCIÓN Y ACEPTACIÓN DE LOS TÉRMINOS</w:t>
      </w:r>
    </w:p>
    <w:p>
      <w:pPr>
        <w:spacing w:after="120" w:line="300"/>
        <w:jc w:val="both"/>
      </w:pPr>
      <w:r>
        <w:t xml:space="preserve">El presente documento establece los Términos y Condiciones del Servicio que regulan el acceso, registro y uso de la plataforma tecnológica </w:t>
      </w:r>
      <w:r>
        <w:rPr>
          <w:b/>
          <w:bCs/>
        </w:rPr>
        <w:t xml:space="preserve">Smart Home</w:t>
      </w:r>
      <w:r>
        <w:t xml:space="preserve"> (en adelante, "el Sistema"), desarrollada como proyecto formativo en el marco del programa Análisis y Desarrollo de Software (ADSO) del Servicio Nacional de Aprendizaje (SENA).</w:t>
      </w:r>
    </w:p>
    <w:p>
      <w:pPr>
        <w:spacing w:after="120" w:line="300"/>
        <w:jc w:val="both"/>
      </w:pPr>
      <w:r>
        <w:t xml:space="preserve">Al registrarse, acceder o utilizar las interfaces web, aplicaciones móviles o dispositivos IoT vinculados a Smart Home, el usuario (en adelante, "el Usuario" o "el Integrante del Hogar") acepta de manera expresa y sin reservas los términos aquí descritos. Si el usuario no está de acuerdo con estos términos, deberá abstenerse de utilizar la plataforma.</w:t>
      </w:r>
    </w:p>
    <w:p>
      <w:pPr>
        <w:pStyle w:val="Heading1"/>
      </w:pPr>
      <w:r>
        <w:t xml:space="preserve">2. DESCRIPCIÓN DEL SERVICIO</w:t>
      </w:r>
    </w:p>
    <w:p>
      <w:pPr>
        <w:spacing w:after="120" w:line="300"/>
        <w:jc w:val="both"/>
      </w:pPr>
      <w:r>
        <w:t xml:space="preserve">Smart Home es una solución tecnológica integral de Internet de las Cosas (IoT) diseñada para: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Monitorear en tiempo real</w:t>
      </w:r>
      <w:r>
        <w:t xml:space="preserve"> el consumo de energía eléctrica de la vivienda expresado en kilovatios-hora (kWh) y su estimación económica en moneda local (COP).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Controlar de forma remota</w:t>
      </w:r>
      <w:r>
        <w:t xml:space="preserve"> cargas eléctricas y electrodomésticos mediante actuadores inteligentes (ESP32 y dispositivos Shelly 1PM Gen4) conectados a través del protocolo MQTT y pasarelas WebSockets.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Gestionar la seguridad y los espacios del hogar</w:t>
      </w:r>
      <w:r>
        <w:t xml:space="preserve"> mediante la delimitación de zonas y la asignación de roles de acceso (</w:t>
      </w:r>
      <w:r>
        <w:rPr>
          <w:rFonts w:ascii="Consolas" w:cs="Consolas" w:eastAsia="Consolas" w:hAnsi="Consolas"/>
          <w:sz w:val="20"/>
          <w:szCs w:val="20"/>
        </w:rPr>
        <w:t xml:space="preserve">OWNER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GUEST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b/>
          <w:bCs/>
        </w:rPr>
        <w:t xml:space="preserve">Generar alertas automáticas</w:t>
      </w:r>
      <w:r>
        <w:t xml:space="preserve"> y notificaciones preventivas ante situaciones de sobreconsumo eléctrico.</w:t>
      </w:r>
    </w:p>
    <w:p>
      <w:pPr>
        <w:pStyle w:val="Heading1"/>
      </w:pPr>
      <w:r>
        <w:t xml:space="preserve">3. REGISTRO DE USUARIOS Y SEGURIDAD DE LA CUENTA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b/>
          <w:bCs/>
        </w:rPr>
        <w:t xml:space="preserve">Elegibilidad y Veracidad: </w:t>
      </w:r>
      <w:r>
        <w:t xml:space="preserve">Para hacer uso del sistema, el usuario debe proporcionar información verídica, exacta y actualizada durante el proceso de registro (nombre completo, correo electrónico y documento de identidad).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b/>
          <w:bCs/>
        </w:rPr>
        <w:t xml:space="preserve">Confidencialidad de Credenciales: </w:t>
      </w:r>
      <w:r>
        <w:t xml:space="preserve">El usuario es el único responsable de mantener la confidencialidad de su contraseña y de todas las actividades que ocurran bajo su cuenta.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b/>
          <w:bCs/>
        </w:rPr>
        <w:t xml:space="preserve">Mecanismos de Seguridad: </w:t>
      </w:r>
      <w:r>
        <w:t xml:space="preserve">El sistema incorpora autenticación basada en tokens JWT y mecanismos de invalidación de sesiones (</w:t>
      </w:r>
      <w:r>
        <w:rPr>
          <w:rFonts w:ascii="Consolas" w:cs="Consolas" w:eastAsia="Consolas" w:hAnsi="Consolas"/>
          <w:sz w:val="20"/>
          <w:szCs w:val="20"/>
        </w:rPr>
        <w:t xml:space="preserve">logout-all</w:t>
      </w:r>
      <w:r>
        <w:t xml:space="preserve">). Ante cualquier uso no autorizado de su cuenta, el usuario se compromete a notificar inmediatamente al administrador del sistema.</w:t>
      </w:r>
    </w:p>
    <w:p>
      <w:pPr>
        <w:pStyle w:val="Heading1"/>
      </w:pPr>
      <w:r>
        <w:t xml:space="preserve">4. POLÍTICA DE PRIVACIDAD Y PROTECCIÓN DE DATOS (RLS)</w:t>
      </w:r>
    </w:p>
    <w:p>
      <w:pPr>
        <w:pStyle w:val="ListParagraph"/>
        <w:numPr>
          <w:ilvl w:val="0"/>
          <w:numId w:val="4"/>
        </w:numPr>
        <w:spacing w:after="100" w:line="300"/>
        <w:jc w:val="both"/>
      </w:pPr>
      <w:r>
        <w:rPr>
          <w:b/>
          <w:bCs/>
        </w:rPr>
        <w:t xml:space="preserve">Aislamiento Multi-Inquilino (Multi-Tenant): </w:t>
      </w:r>
      <w:r>
        <w:t xml:space="preserve">Los datos generados por los usuarios, hogares y dispositivos se almacenan en la base de datos relacional (</w:t>
      </w:r>
      <w:r>
        <w:rPr>
          <w:rFonts w:ascii="Consolas" w:cs="Consolas" w:eastAsia="Consolas" w:hAnsi="Consolas"/>
          <w:sz w:val="20"/>
          <w:szCs w:val="20"/>
        </w:rPr>
        <w:t xml:space="preserve">SmartHomeDB</w:t>
      </w:r>
      <w:r>
        <w:t xml:space="preserve">), la cual se encuentra protegida mediante políticas de Row Level Security (RLS). Esto garantiza que ningún usuario pueda acceder, consultar o modificar la información de hogares ajenos a los que pertenece.</w:t>
      </w:r>
    </w:p>
    <w:p>
      <w:pPr>
        <w:pStyle w:val="ListParagraph"/>
        <w:numPr>
          <w:ilvl w:val="0"/>
          <w:numId w:val="4"/>
        </w:numPr>
        <w:spacing w:after="100" w:line="300"/>
        <w:jc w:val="both"/>
      </w:pPr>
      <w:r>
        <w:rPr>
          <w:b/>
          <w:bCs/>
        </w:rPr>
        <w:t xml:space="preserve">Uso de Datos Biométricos o de Telemetría: </w:t>
      </w:r>
      <w:r>
        <w:t xml:space="preserve">La plataforma recolecta estrictamente los datos necesarios para la operación técnica del sistema (registros de energía, estados de dispositivos y metadatos de usuario). Estos datos son de carácter académico y demostrativo conforme a las directrices institucionales del SENA.</w:t>
      </w:r>
    </w:p>
    <w:p>
      <w:pPr>
        <w:pStyle w:val="Heading1"/>
      </w:pPr>
      <w:r>
        <w:t xml:space="preserve">5. LIMITACIÓN DE RESPONSABILIDAD</w:t>
      </w:r>
    </w:p>
    <w:p>
      <w:pPr>
        <w:pStyle w:val="ListParagraph"/>
        <w:numPr>
          <w:ilvl w:val="0"/>
          <w:numId w:val="5"/>
        </w:numPr>
        <w:spacing w:after="100" w:line="300"/>
        <w:jc w:val="both"/>
      </w:pPr>
      <w:r>
        <w:rPr>
          <w:b/>
          <w:bCs/>
        </w:rPr>
        <w:t xml:space="preserve">Carácter Académico y Prototipo: </w:t>
      </w:r>
      <w:r>
        <w:t xml:space="preserve">Smart Home es un desarrollo tecnológico de carácter formativo (MVP). Los autores y el SENA no garantizan la disponibilidad ininterrumpida del servicio ni se hacen responsables por fallas derivadas de interrupciones en la red eléctrica local, pérdida de señal Wi-Fi, cortes en el Broker MQTT o manipulación incorrecta del hardware (maqueta ESP32 / Shelly).</w:t>
      </w:r>
    </w:p>
    <w:p>
      <w:pPr>
        <w:pStyle w:val="ListParagraph"/>
        <w:numPr>
          <w:ilvl w:val="0"/>
          <w:numId w:val="5"/>
        </w:numPr>
        <w:spacing w:after="100" w:line="300"/>
        <w:jc w:val="both"/>
      </w:pPr>
      <w:r>
        <w:rPr>
          <w:b/>
          <w:bCs/>
        </w:rPr>
        <w:t xml:space="preserve">Seguridad Eléctrica: </w:t>
      </w:r>
      <w:r>
        <w:t xml:space="preserve">El uso de actuadores y relés conectados a la red de corriente alterna (110V/220V) es responsabilidad exclusiva del usuario, quien debe acatar las normas de seguridad eléctrica descritas en el manual de instalación.</w:t>
      </w:r>
    </w:p>
    <w:p>
      <w:pPr>
        <w:pStyle w:val="Heading1"/>
      </w:pPr>
      <w:r>
        <w:t xml:space="preserve">6. MODIFICACIONES A LOS TÉRMINOS Y CONDICIONES</w:t>
      </w:r>
    </w:p>
    <w:p>
      <w:pPr>
        <w:spacing w:after="120" w:line="300"/>
        <w:jc w:val="both"/>
      </w:pPr>
      <w:r>
        <w:t xml:space="preserve">Los desarrolladores se reservan el derecho de actualizar o modificar los presentes Términos y Condiciones en cualquier momento con el fin de adaptarlos a mejoras técnicas, normativas institucionales o requerimientos del programa ADSO del SENA. Las actualizaciones entrarán en vigor a partir de su publicación en la plataforma oficial del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Smart Home · SENA · ADSO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39A900" w:sz="8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 del Servicio - Smart Home</dc:title>
  <dc:creator>Smart Home - SENA ADSO</dc:creator>
  <cp:lastModifiedBy>Un-named</cp:lastModifiedBy>
  <cp:revision>1</cp:revision>
  <dcterms:created xsi:type="dcterms:W3CDTF">2026-10-19T03:11:27.830Z</dcterms:created>
  <dcterms:modified xsi:type="dcterms:W3CDTF">2026-10-19T03:11:27.835Z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