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7254" w14:textId="77777777" w:rsidR="00913C3C" w:rsidRDefault="00000000">
      <w:pPr>
        <w:rPr>
          <w:rFonts w:hint="eastAsia"/>
          <w:lang w:eastAsia="zh-CN"/>
        </w:rPr>
      </w:pPr>
      <w:r>
        <w:rPr>
          <w:rFonts w:eastAsia="PingFang SC"/>
          <w:b/>
          <w:color w:val="0F172A"/>
          <w:sz w:val="44"/>
          <w:lang w:eastAsia="zh-CN"/>
        </w:rPr>
        <w:t>视觉质量评估应用 · 中期汇报</w:t>
      </w:r>
    </w:p>
    <w:p w14:paraId="5DC5D003" w14:textId="77777777" w:rsidR="00913C3C" w:rsidRDefault="00913C3C">
      <w:pPr>
        <w:rPr>
          <w:rFonts w:hint="eastAsia"/>
          <w:lang w:eastAsia="zh-CN"/>
        </w:rPr>
      </w:pPr>
    </w:p>
    <w:p w14:paraId="08C9F895" w14:textId="77777777" w:rsidR="00913C3C" w:rsidRDefault="00000000">
      <w:pPr>
        <w:rPr>
          <w:rFonts w:hint="eastAsia"/>
          <w:lang w:eastAsia="zh-CN"/>
        </w:rPr>
      </w:pPr>
      <w:r>
        <w:rPr>
          <w:rFonts w:eastAsia="PingFang SC"/>
          <w:color w:val="64748B"/>
          <w:sz w:val="20"/>
          <w:lang w:eastAsia="zh-CN"/>
        </w:rPr>
        <w:t>专业综合设计 · 第 10 周中期联调</w:t>
      </w:r>
    </w:p>
    <w:p w14:paraId="47521869" w14:textId="77777777" w:rsidR="00913C3C" w:rsidRDefault="00000000">
      <w:pPr>
        <w:rPr>
          <w:rFonts w:hint="eastAsia"/>
          <w:lang w:eastAsia="zh-CN"/>
        </w:rPr>
      </w:pPr>
      <w:r>
        <w:rPr>
          <w:rFonts w:eastAsia="PingFang SC"/>
          <w:color w:val="64748B"/>
          <w:sz w:val="20"/>
          <w:lang w:eastAsia="zh-CN"/>
        </w:rPr>
        <w:t>小组成员：江子路 / 曹天诚 / 常家硕 / 徐凯文　指导老师：周飞</w:t>
      </w:r>
    </w:p>
    <w:p w14:paraId="337F5B66" w14:textId="77777777" w:rsidR="00913C3C" w:rsidRDefault="00000000">
      <w:pPr>
        <w:rPr>
          <w:rFonts w:hint="eastAsia"/>
          <w:lang w:eastAsia="zh-CN"/>
        </w:rPr>
      </w:pPr>
      <w:r>
        <w:rPr>
          <w:rFonts w:eastAsia="PingFang SC"/>
          <w:color w:val="64748B"/>
          <w:sz w:val="20"/>
          <w:lang w:eastAsia="zh-CN"/>
        </w:rPr>
        <w:t>汇报日期：2026-05-19</w:t>
      </w:r>
    </w:p>
    <w:p w14:paraId="37E21712" w14:textId="77777777" w:rsidR="00913C3C" w:rsidRDefault="00913C3C">
      <w:pPr>
        <w:rPr>
          <w:rFonts w:hint="eastAsia"/>
          <w:lang w:eastAsia="zh-CN"/>
        </w:rPr>
      </w:pPr>
    </w:p>
    <w:p w14:paraId="779BDE29" w14:textId="77777777" w:rsidR="00913C3C" w:rsidRDefault="00000000">
      <w:pPr>
        <w:rPr>
          <w:rFonts w:hint="eastAsia"/>
          <w:lang w:eastAsia="zh-CN"/>
        </w:rPr>
      </w:pPr>
      <w:r>
        <w:rPr>
          <w:rFonts w:eastAsia="PingFang SC"/>
          <w:lang w:eastAsia="zh-CN"/>
        </w:rPr>
        <w:t>---</w:t>
      </w:r>
    </w:p>
    <w:p w14:paraId="31A6B5D2" w14:textId="77777777" w:rsidR="00913C3C" w:rsidRDefault="00913C3C">
      <w:pPr>
        <w:rPr>
          <w:rFonts w:hint="eastAsia"/>
          <w:lang w:eastAsia="zh-CN"/>
        </w:rPr>
      </w:pPr>
    </w:p>
    <w:p w14:paraId="6399F48E" w14:textId="77777777" w:rsidR="00913C3C" w:rsidRDefault="00000000">
      <w:pPr>
        <w:rPr>
          <w:rFonts w:hint="eastAsia"/>
          <w:lang w:eastAsia="zh-CN"/>
        </w:rPr>
      </w:pPr>
      <w:r>
        <w:rPr>
          <w:rFonts w:eastAsia="PingFang SC"/>
          <w:b/>
          <w:color w:val="2563EB"/>
          <w:sz w:val="32"/>
          <w:lang w:eastAsia="zh-CN"/>
        </w:rPr>
        <w:t>一、与开题计划的进度对照</w:t>
      </w:r>
    </w:p>
    <w:p w14:paraId="2447DF6D" w14:textId="77777777" w:rsidR="00913C3C" w:rsidRDefault="00913C3C">
      <w:pPr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913C3C" w14:paraId="377F44BA" w14:textId="77777777" w:rsidTr="00913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4532B64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时间节点</w:t>
            </w:r>
          </w:p>
        </w:tc>
        <w:tc>
          <w:tcPr>
            <w:tcW w:w="3173" w:type="dxa"/>
          </w:tcPr>
          <w:p w14:paraId="35B49084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开题汇报承诺</w:t>
            </w:r>
          </w:p>
        </w:tc>
        <w:tc>
          <w:tcPr>
            <w:tcW w:w="3173" w:type="dxa"/>
          </w:tcPr>
          <w:p w14:paraId="6B18F516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当前完成度</w:t>
            </w:r>
          </w:p>
        </w:tc>
      </w:tr>
      <w:tr w:rsidR="00913C3C" w14:paraId="299261D3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87C7774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6-7 周</w:t>
            </w:r>
          </w:p>
        </w:tc>
        <w:tc>
          <w:tcPr>
            <w:tcW w:w="3173" w:type="dxa"/>
          </w:tcPr>
          <w:p w14:paraId="49FF557D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Anaconda + PyTorch 环境搭建，命令行跑通 SSIM / NIQE</w:t>
            </w:r>
          </w:p>
        </w:tc>
        <w:tc>
          <w:tcPr>
            <w:tcW w:w="3173" w:type="dxa"/>
          </w:tcPr>
          <w:p w14:paraId="637F66AA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✅ 已完成（Python 3.9 + OpenCV，CLI 输出）</w:t>
            </w:r>
          </w:p>
        </w:tc>
      </w:tr>
      <w:tr w:rsidR="00913C3C" w14:paraId="619D11B7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FBF9BDD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8-9 周</w:t>
            </w:r>
          </w:p>
        </w:tc>
        <w:tc>
          <w:tcPr>
            <w:tcW w:w="3173" w:type="dxa"/>
          </w:tcPr>
          <w:p w14:paraId="24CB60AD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模型权重加载与离线推理；Qt Designer 完成 GUI 高保真原型</w:t>
            </w:r>
          </w:p>
        </w:tc>
        <w:tc>
          <w:tcPr>
            <w:tcW w:w="3173" w:type="dxa"/>
          </w:tcPr>
          <w:p w14:paraId="29489C33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✅ 已完成（PyQt5 自绘 + 自实现 NIQE-Lite，零外部模型权重依赖）</w:t>
            </w:r>
          </w:p>
        </w:tc>
      </w:tr>
      <w:tr w:rsidR="00913C3C" w14:paraId="53BAEF0A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1BD745E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10 周（本期）</w:t>
            </w:r>
          </w:p>
        </w:tc>
        <w:tc>
          <w:tcPr>
            <w:tcW w:w="3173" w:type="dxa"/>
          </w:tcPr>
          <w:p w14:paraId="3C2620A7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20"/>
                <w:lang w:eastAsia="zh-CN"/>
              </w:rPr>
              <w:t>算法 GUI 接口挂载、解决多线程 UI 卡顿、引入 VMAF 调研</w:t>
            </w:r>
          </w:p>
        </w:tc>
        <w:tc>
          <w:tcPr>
            <w:tcW w:w="3173" w:type="dxa"/>
          </w:tcPr>
          <w:p w14:paraId="1DBF6CBA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eastAsia="PingFang SC"/>
                <w:sz w:val="20"/>
                <w:lang w:eastAsia="zh-CN"/>
              </w:rPr>
              <w:t>✅ 已完成 GUI 多线程联调；VMAF 调研报告见 §6</w:t>
            </w:r>
          </w:p>
        </w:tc>
      </w:tr>
      <w:tr w:rsidR="00913C3C" w14:paraId="3AEC660E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57139CF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16-17 周</w:t>
            </w:r>
          </w:p>
        </w:tc>
        <w:tc>
          <w:tcPr>
            <w:tcW w:w="3173" w:type="dxa"/>
          </w:tcPr>
          <w:p w14:paraId="23C3989C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最终 UI 优化 + 答辩 PPT</w:t>
            </w:r>
          </w:p>
        </w:tc>
        <w:tc>
          <w:tcPr>
            <w:tcW w:w="3173" w:type="dxa"/>
          </w:tcPr>
          <w:p w14:paraId="21C26D6B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待办</w:t>
            </w:r>
          </w:p>
        </w:tc>
      </w:tr>
    </w:tbl>
    <w:p w14:paraId="1A140C2B" w14:textId="77777777" w:rsidR="00913C3C" w:rsidRDefault="00913C3C">
      <w:pPr>
        <w:rPr>
          <w:rFonts w:hint="eastAsia"/>
        </w:rPr>
      </w:pPr>
    </w:p>
    <w:p w14:paraId="0E238260" w14:textId="77777777" w:rsidR="00913C3C" w:rsidRDefault="00913C3C">
      <w:pPr>
        <w:rPr>
          <w:rFonts w:hint="eastAsia"/>
        </w:rPr>
      </w:pPr>
    </w:p>
    <w:p w14:paraId="034D4B8F" w14:textId="77777777" w:rsidR="00913C3C" w:rsidRDefault="00000000">
      <w:pPr>
        <w:rPr>
          <w:rFonts w:hint="eastAsia"/>
        </w:rPr>
      </w:pPr>
      <w:r>
        <w:rPr>
          <w:rFonts w:eastAsia="PingFang SC"/>
          <w:b/>
        </w:rPr>
        <w:t>结论：进度已对齐到中期联调里程碑，可进行中期汇报演示。</w:t>
      </w:r>
    </w:p>
    <w:p w14:paraId="475866A5" w14:textId="77777777" w:rsidR="00913C3C" w:rsidRDefault="00913C3C">
      <w:pPr>
        <w:rPr>
          <w:rFonts w:hint="eastAsia"/>
        </w:rPr>
      </w:pPr>
    </w:p>
    <w:p w14:paraId="25669C8A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6C902762" w14:textId="77777777" w:rsidR="00913C3C" w:rsidRDefault="00913C3C">
      <w:pPr>
        <w:rPr>
          <w:rFonts w:hint="eastAsia"/>
        </w:rPr>
      </w:pPr>
    </w:p>
    <w:p w14:paraId="7143BEDA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二、当前可交付物</w:t>
      </w:r>
    </w:p>
    <w:p w14:paraId="4EFDB2BF" w14:textId="77777777" w:rsidR="00913C3C" w:rsidRDefault="00913C3C">
      <w:pPr>
        <w:rPr>
          <w:rFonts w:hint="eastAsia"/>
        </w:rPr>
      </w:pPr>
    </w:p>
    <w:p w14:paraId="75BF2578" w14:textId="77777777" w:rsidR="00913C3C" w:rsidRDefault="00000000">
      <w:pPr>
        <w:shd w:val="clear" w:color="auto" w:fill="F1F5F9"/>
        <w:rPr>
          <w:rFonts w:hint="eastAsia"/>
        </w:rPr>
      </w:pPr>
      <w:r>
        <w:rPr>
          <w:rFonts w:ascii="Menlo" w:eastAsia="Menlo" w:hAnsi="Menlo"/>
          <w:color w:val="32508C"/>
          <w:sz w:val="18"/>
        </w:rPr>
        <w:t>视觉质量评估/</w:t>
      </w:r>
      <w:r>
        <w:rPr>
          <w:rFonts w:ascii="Menlo" w:eastAsia="Menlo" w:hAnsi="Menlo"/>
          <w:color w:val="32508C"/>
          <w:sz w:val="18"/>
        </w:rPr>
        <w:br/>
        <w:t>├─ vqa/                  ← 核心算法包</w:t>
      </w:r>
      <w:r>
        <w:rPr>
          <w:rFonts w:ascii="Menlo" w:eastAsia="Menlo" w:hAnsi="Menlo"/>
          <w:color w:val="32508C"/>
          <w:sz w:val="18"/>
        </w:rPr>
        <w:br/>
        <w:t>│  ├─ algos/</w:t>
      </w:r>
      <w:r>
        <w:rPr>
          <w:rFonts w:ascii="Menlo" w:eastAsia="Menlo" w:hAnsi="Menlo"/>
          <w:color w:val="32508C"/>
          <w:sz w:val="18"/>
        </w:rPr>
        <w:br/>
        <w:t>│  │  ├─ psnr.py         ← FR：PSNR</w:t>
      </w:r>
      <w:r>
        <w:rPr>
          <w:rFonts w:ascii="Menlo" w:eastAsia="Menlo" w:hAnsi="Menlo"/>
          <w:color w:val="32508C"/>
          <w:sz w:val="18"/>
        </w:rPr>
        <w:br/>
        <w:t>│  │  ├─ ssim.py         ← FR：SSIM（11×11 高斯窗，与 Wang 2004 一致）</w:t>
      </w:r>
      <w:r>
        <w:rPr>
          <w:rFonts w:ascii="Menlo" w:eastAsia="Menlo" w:hAnsi="Menlo"/>
          <w:color w:val="32508C"/>
          <w:sz w:val="18"/>
        </w:rPr>
        <w:br/>
      </w:r>
      <w:r>
        <w:rPr>
          <w:rFonts w:ascii="Menlo" w:eastAsia="Menlo" w:hAnsi="Menlo"/>
          <w:color w:val="32508C"/>
          <w:sz w:val="18"/>
        </w:rPr>
        <w:lastRenderedPageBreak/>
        <w:t>│  │  └─ niqe_lite.py    ← NR：自实现 NIQE-Lite（MSCN + AGGD + 锐度 + 噪声）</w:t>
      </w:r>
      <w:r>
        <w:rPr>
          <w:rFonts w:ascii="Menlo" w:eastAsia="Menlo" w:hAnsi="Menlo"/>
          <w:color w:val="32508C"/>
          <w:sz w:val="18"/>
        </w:rPr>
        <w:br/>
        <w:t>│  ├─ io_utils.py        ← 图像/视频读写、逐帧迭代、聚合统计</w:t>
      </w:r>
      <w:r>
        <w:rPr>
          <w:rFonts w:ascii="Menlo" w:eastAsia="Menlo" w:hAnsi="Menlo"/>
          <w:color w:val="32508C"/>
          <w:sz w:val="18"/>
        </w:rPr>
        <w:br/>
        <w:t>│  ├─ scorer.py          ← 算法调度器（按算法+输入类型派发）</w:t>
      </w:r>
      <w:r>
        <w:rPr>
          <w:rFonts w:ascii="Menlo" w:eastAsia="Menlo" w:hAnsi="Menlo"/>
          <w:color w:val="32508C"/>
          <w:sz w:val="18"/>
        </w:rPr>
        <w:br/>
        <w:t>│  ├─ cli.py             ← 命令行入口 `python -m vqa.cli`</w:t>
      </w:r>
      <w:r>
        <w:rPr>
          <w:rFonts w:ascii="Menlo" w:eastAsia="Menlo" w:hAnsi="Menlo"/>
          <w:color w:val="32508C"/>
          <w:sz w:val="18"/>
        </w:rPr>
        <w:br/>
        <w:t>│  └─ gui/               ← PyQt5 GUI</w:t>
      </w:r>
      <w:r>
        <w:rPr>
          <w:rFonts w:ascii="Menlo" w:eastAsia="Menlo" w:hAnsi="Menlo"/>
          <w:color w:val="32508C"/>
          <w:sz w:val="18"/>
        </w:rPr>
        <w:br/>
        <w:t>│     ├─ drop_preview.py ← 拖拽预览组件</w:t>
      </w:r>
      <w:r>
        <w:rPr>
          <w:rFonts w:ascii="Menlo" w:eastAsia="Menlo" w:hAnsi="Menlo"/>
          <w:color w:val="32508C"/>
          <w:sz w:val="18"/>
        </w:rPr>
        <w:br/>
        <w:t>│     ├─ curve.py        ← 逐帧得分曲线（QPainter 自绘）</w:t>
      </w:r>
      <w:r>
        <w:rPr>
          <w:rFonts w:ascii="Menlo" w:eastAsia="Menlo" w:hAnsi="Menlo"/>
          <w:color w:val="32508C"/>
          <w:sz w:val="18"/>
        </w:rPr>
        <w:br/>
        <w:t>│     ├─ worker.py       ← QThread 工作线程</w:t>
      </w:r>
      <w:r>
        <w:rPr>
          <w:rFonts w:ascii="Menlo" w:eastAsia="Menlo" w:hAnsi="Menlo"/>
          <w:color w:val="32508C"/>
          <w:sz w:val="18"/>
        </w:rPr>
        <w:br/>
        <w:t>│     └─ main_window.py  ← 主窗口（4 区布局）</w:t>
      </w:r>
      <w:r>
        <w:rPr>
          <w:rFonts w:ascii="Menlo" w:eastAsia="Menlo" w:hAnsi="Menlo"/>
          <w:color w:val="32508C"/>
          <w:sz w:val="18"/>
        </w:rPr>
        <w:br/>
        <w:t>├─ scripts/</w:t>
      </w:r>
      <w:r>
        <w:rPr>
          <w:rFonts w:ascii="Menlo" w:eastAsia="Menlo" w:hAnsi="Menlo"/>
          <w:color w:val="32508C"/>
          <w:sz w:val="18"/>
        </w:rPr>
        <w:br/>
        <w:t>│  ├─ make_samples.py    ← 一键生成参考/模糊/噪声/压缩样例</w:t>
      </w:r>
      <w:r>
        <w:rPr>
          <w:rFonts w:ascii="Menlo" w:eastAsia="Menlo" w:hAnsi="Menlo"/>
          <w:color w:val="32508C"/>
          <w:sz w:val="18"/>
        </w:rPr>
        <w:br/>
        <w:t>│  └─ gui_smoke_test.py  ← GUI 离屏自测脚本（CI 友好）</w:t>
      </w:r>
      <w:r>
        <w:rPr>
          <w:rFonts w:ascii="Menlo" w:eastAsia="Menlo" w:hAnsi="Menlo"/>
          <w:color w:val="32508C"/>
          <w:sz w:val="18"/>
        </w:rPr>
        <w:br/>
        <w:t>├─ samples/              ← 4 张图 + 3 段 5s 视频</w:t>
      </w:r>
      <w:r>
        <w:rPr>
          <w:rFonts w:ascii="Menlo" w:eastAsia="Menlo" w:hAnsi="Menlo"/>
          <w:color w:val="32508C"/>
          <w:sz w:val="18"/>
        </w:rPr>
        <w:br/>
        <w:t>├─ tests/test_algos.py   ← 6 条单测，全部通过</w:t>
      </w:r>
      <w:r>
        <w:rPr>
          <w:rFonts w:ascii="Menlo" w:eastAsia="Menlo" w:hAnsi="Menlo"/>
          <w:color w:val="32508C"/>
          <w:sz w:val="18"/>
        </w:rPr>
        <w:br/>
        <w:t>└─ reports/</w:t>
      </w:r>
      <w:r>
        <w:rPr>
          <w:rFonts w:ascii="Menlo" w:eastAsia="Menlo" w:hAnsi="Menlo"/>
          <w:color w:val="32508C"/>
          <w:sz w:val="18"/>
        </w:rPr>
        <w:br/>
        <w:t xml:space="preserve">   ├─ gui_screenshot.png ← GUI 演示截图</w:t>
      </w:r>
      <w:r>
        <w:rPr>
          <w:rFonts w:ascii="Menlo" w:eastAsia="Menlo" w:hAnsi="Menlo"/>
          <w:color w:val="32508C"/>
          <w:sz w:val="18"/>
        </w:rPr>
        <w:br/>
        <w:t xml:space="preserve">   └─ benchmark.json     ← 跑分数据</w:t>
      </w:r>
    </w:p>
    <w:p w14:paraId="410D75DD" w14:textId="77777777" w:rsidR="00913C3C" w:rsidRDefault="00913C3C">
      <w:pPr>
        <w:rPr>
          <w:rFonts w:hint="eastAsia"/>
        </w:rPr>
      </w:pPr>
    </w:p>
    <w:p w14:paraId="3C6F7022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1A2DA1D2" w14:textId="77777777" w:rsidR="00913C3C" w:rsidRDefault="00913C3C">
      <w:pPr>
        <w:rPr>
          <w:rFonts w:hint="eastAsia"/>
        </w:rPr>
      </w:pPr>
    </w:p>
    <w:p w14:paraId="63A5A41E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三、运行方式</w:t>
      </w:r>
    </w:p>
    <w:p w14:paraId="649600E4" w14:textId="77777777" w:rsidR="00913C3C" w:rsidRDefault="00913C3C">
      <w:pPr>
        <w:rPr>
          <w:rFonts w:hint="eastAsia"/>
        </w:rPr>
      </w:pPr>
    </w:p>
    <w:p w14:paraId="69AD1D8B" w14:textId="77777777" w:rsidR="00913C3C" w:rsidRDefault="00000000">
      <w:pPr>
        <w:rPr>
          <w:rFonts w:hint="eastAsia"/>
        </w:rPr>
      </w:pPr>
      <w:r>
        <w:rPr>
          <w:rFonts w:eastAsia="PingFang SC"/>
          <w:b/>
        </w:rPr>
        <w:t>1. 命令行模式（适合自动化批跑）</w:t>
      </w:r>
    </w:p>
    <w:p w14:paraId="31533ADC" w14:textId="77777777" w:rsidR="00913C3C" w:rsidRDefault="00000000">
      <w:pPr>
        <w:shd w:val="clear" w:color="auto" w:fill="F1F5F9"/>
        <w:rPr>
          <w:rFonts w:hint="eastAsia"/>
        </w:rPr>
      </w:pPr>
      <w:r>
        <w:rPr>
          <w:rFonts w:ascii="Menlo" w:eastAsia="Menlo" w:hAnsi="Menlo"/>
          <w:color w:val="32508C"/>
          <w:sz w:val="18"/>
        </w:rPr>
        <w:t># 列出已注册算法</w:t>
      </w:r>
      <w:r>
        <w:rPr>
          <w:rFonts w:ascii="Menlo" w:eastAsia="Menlo" w:hAnsi="Menlo"/>
          <w:color w:val="32508C"/>
          <w:sz w:val="18"/>
        </w:rPr>
        <w:br/>
        <w:t>python -m vqa.cli list</w:t>
      </w:r>
      <w:r>
        <w:rPr>
          <w:rFonts w:ascii="Menlo" w:eastAsia="Menlo" w:hAnsi="Menlo"/>
          <w:color w:val="32508C"/>
          <w:sz w:val="18"/>
        </w:rPr>
        <w:br/>
      </w:r>
      <w:r>
        <w:rPr>
          <w:rFonts w:ascii="Menlo" w:eastAsia="Menlo" w:hAnsi="Menlo"/>
          <w:color w:val="32508C"/>
          <w:sz w:val="18"/>
        </w:rPr>
        <w:br/>
        <w:t># FR：用 SSIM 评估失真图像</w:t>
      </w:r>
      <w:r>
        <w:rPr>
          <w:rFonts w:ascii="Menlo" w:eastAsia="Menlo" w:hAnsi="Menlo"/>
          <w:color w:val="32508C"/>
          <w:sz w:val="18"/>
        </w:rPr>
        <w:br/>
        <w:t>python -m vqa.cli score samples/dis_blur.png --ref samples/ref.png --algo SSIM</w:t>
      </w:r>
      <w:r>
        <w:rPr>
          <w:rFonts w:ascii="Menlo" w:eastAsia="Menlo" w:hAnsi="Menlo"/>
          <w:color w:val="32508C"/>
          <w:sz w:val="18"/>
        </w:rPr>
        <w:br/>
      </w:r>
      <w:r>
        <w:rPr>
          <w:rFonts w:ascii="Menlo" w:eastAsia="Menlo" w:hAnsi="Menlo"/>
          <w:color w:val="32508C"/>
          <w:sz w:val="18"/>
        </w:rPr>
        <w:br/>
        <w:t># NR：用 NIQE-Lite 评估单视频</w:t>
      </w:r>
      <w:r>
        <w:rPr>
          <w:rFonts w:ascii="Menlo" w:eastAsia="Menlo" w:hAnsi="Menlo"/>
          <w:color w:val="32508C"/>
          <w:sz w:val="18"/>
        </w:rPr>
        <w:br/>
        <w:t>python -m vqa.cli score samples/dis_noise.mp4 --algo NIQE-Lite --max-frames 30 --json out.json</w:t>
      </w:r>
    </w:p>
    <w:p w14:paraId="6105C9D6" w14:textId="77777777" w:rsidR="00913C3C" w:rsidRDefault="00913C3C">
      <w:pPr>
        <w:rPr>
          <w:rFonts w:hint="eastAsia"/>
        </w:rPr>
      </w:pPr>
    </w:p>
    <w:p w14:paraId="361CEE42" w14:textId="77777777" w:rsidR="00913C3C" w:rsidRDefault="00000000">
      <w:pPr>
        <w:rPr>
          <w:rFonts w:hint="eastAsia"/>
        </w:rPr>
      </w:pPr>
      <w:r>
        <w:rPr>
          <w:rFonts w:eastAsia="PingFang SC"/>
          <w:b/>
        </w:rPr>
        <w:t>2. GUI 模式</w:t>
      </w:r>
    </w:p>
    <w:p w14:paraId="0EED39D0" w14:textId="77777777" w:rsidR="00913C3C" w:rsidRDefault="00000000">
      <w:pPr>
        <w:shd w:val="clear" w:color="auto" w:fill="F1F5F9"/>
        <w:rPr>
          <w:rFonts w:hint="eastAsia"/>
        </w:rPr>
      </w:pPr>
      <w:r>
        <w:rPr>
          <w:rFonts w:ascii="Menlo" w:eastAsia="Menlo" w:hAnsi="Menlo"/>
          <w:color w:val="32508C"/>
          <w:sz w:val="18"/>
        </w:rPr>
        <w:t>python -m vqa.gui</w:t>
      </w:r>
    </w:p>
    <w:p w14:paraId="3DCFA041" w14:textId="77777777" w:rsidR="00913C3C" w:rsidRDefault="00000000">
      <w:pPr>
        <w:rPr>
          <w:rFonts w:hint="eastAsia"/>
        </w:rPr>
      </w:pPr>
      <w:r>
        <w:rPr>
          <w:rFonts w:eastAsia="PingFang SC"/>
        </w:rPr>
        <w:t>界面分四区，与开题汇报第 9 页设计完全对齐：</w:t>
      </w:r>
    </w:p>
    <w:p w14:paraId="6143A039" w14:textId="77777777" w:rsidR="00913C3C" w:rsidRDefault="00000000">
      <w:pPr>
        <w:pStyle w:val="a0"/>
        <w:rPr>
          <w:rFonts w:hint="eastAsia"/>
        </w:rPr>
      </w:pPr>
      <w:r>
        <w:t xml:space="preserve">① </w:t>
      </w:r>
      <w:r>
        <w:t>输入区：双窗口拖拽</w:t>
      </w:r>
      <w:r>
        <w:t xml:space="preserve"> / </w:t>
      </w:r>
      <w:r>
        <w:t>选择文件</w:t>
      </w:r>
    </w:p>
    <w:p w14:paraId="7A6696E6" w14:textId="77777777" w:rsidR="00913C3C" w:rsidRDefault="00000000">
      <w:pPr>
        <w:pStyle w:val="a0"/>
        <w:rPr>
          <w:rFonts w:hint="eastAsia"/>
        </w:rPr>
      </w:pPr>
      <w:r>
        <w:t xml:space="preserve">② </w:t>
      </w:r>
      <w:r>
        <w:t>控制区：</w:t>
      </w:r>
      <w:r>
        <w:t xml:space="preserve">FR / NR </w:t>
      </w:r>
      <w:r>
        <w:t>模式切换、算法下拉、视频抽帧</w:t>
      </w:r>
      <w:r>
        <w:t xml:space="preserve"> stride</w:t>
      </w:r>
      <w:r>
        <w:t>、最大帧数</w:t>
      </w:r>
    </w:p>
    <w:p w14:paraId="4CB800D9" w14:textId="77777777" w:rsidR="00913C3C" w:rsidRDefault="00000000">
      <w:pPr>
        <w:pStyle w:val="a0"/>
        <w:rPr>
          <w:rFonts w:hint="eastAsia"/>
        </w:rPr>
      </w:pPr>
      <w:r>
        <w:t xml:space="preserve">③ </w:t>
      </w:r>
      <w:r>
        <w:t>展示区：进度条</w:t>
      </w:r>
      <w:r>
        <w:t xml:space="preserve"> + </w:t>
      </w:r>
      <w:r>
        <w:t>逐帧得分曲线</w:t>
      </w:r>
      <w:r>
        <w:t xml:space="preserve"> + </w:t>
      </w:r>
      <w:r>
        <w:t>实时日志</w:t>
      </w:r>
    </w:p>
    <w:p w14:paraId="4A055215" w14:textId="77777777" w:rsidR="00913C3C" w:rsidRDefault="00000000">
      <w:pPr>
        <w:pStyle w:val="a0"/>
        <w:rPr>
          <w:rFonts w:hint="eastAsia"/>
        </w:rPr>
      </w:pPr>
      <w:r>
        <w:lastRenderedPageBreak/>
        <w:t xml:space="preserve">④ </w:t>
      </w:r>
      <w:r>
        <w:t>结果区：大字号</w:t>
      </w:r>
      <w:r>
        <w:t xml:space="preserve"> MOS</w:t>
      </w:r>
      <w:r>
        <w:t>、聚合统计、</w:t>
      </w:r>
      <w:r>
        <w:t xml:space="preserve">JSON </w:t>
      </w:r>
      <w:r>
        <w:t>报告导出</w:t>
      </w:r>
    </w:p>
    <w:p w14:paraId="492AD3E2" w14:textId="77777777" w:rsidR="00913C3C" w:rsidRDefault="00913C3C">
      <w:pPr>
        <w:rPr>
          <w:rFonts w:hint="eastAsia"/>
        </w:rPr>
      </w:pPr>
    </w:p>
    <w:p w14:paraId="0B0F604B" w14:textId="77777777" w:rsidR="00913C3C" w:rsidRDefault="00000000">
      <w:pPr>
        <w:rPr>
          <w:rFonts w:hint="eastAsia"/>
        </w:rPr>
      </w:pPr>
      <w:r>
        <w:rPr>
          <w:rFonts w:eastAsia="PingFang SC"/>
          <w:b/>
        </w:rPr>
        <w:t>3. 单元测试</w:t>
      </w:r>
    </w:p>
    <w:p w14:paraId="67EDD2E5" w14:textId="77777777" w:rsidR="00913C3C" w:rsidRDefault="00000000">
      <w:pPr>
        <w:shd w:val="clear" w:color="auto" w:fill="F1F5F9"/>
        <w:rPr>
          <w:rFonts w:hint="eastAsia"/>
        </w:rPr>
      </w:pPr>
      <w:r>
        <w:rPr>
          <w:rFonts w:ascii="Menlo" w:eastAsia="Menlo" w:hAnsi="Menlo"/>
          <w:color w:val="32508C"/>
          <w:sz w:val="18"/>
        </w:rPr>
        <w:t>python -m unittest tests.test_algos -v   # 6 passed</w:t>
      </w:r>
    </w:p>
    <w:p w14:paraId="29C07721" w14:textId="77777777" w:rsidR="00913C3C" w:rsidRDefault="00913C3C">
      <w:pPr>
        <w:rPr>
          <w:rFonts w:hint="eastAsia"/>
        </w:rPr>
      </w:pPr>
    </w:p>
    <w:p w14:paraId="57A701F5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3D02ED18" w14:textId="77777777" w:rsidR="00913C3C" w:rsidRDefault="00913C3C">
      <w:pPr>
        <w:rPr>
          <w:rFonts w:hint="eastAsia"/>
        </w:rPr>
      </w:pPr>
    </w:p>
    <w:p w14:paraId="344E8A6F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四、跑分数据（基础有效性验证）</w:t>
      </w:r>
    </w:p>
    <w:p w14:paraId="4421A090" w14:textId="77777777" w:rsidR="00913C3C" w:rsidRDefault="00913C3C">
      <w:pPr>
        <w:rPr>
          <w:rFonts w:hint="eastAsia"/>
        </w:rPr>
      </w:pPr>
    </w:p>
    <w:p w14:paraId="59197ECA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6"/>
        </w:rPr>
        <w:t>图像（参考为 `ref.png`）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13C3C" w14:paraId="2A079F4B" w14:textId="77777777" w:rsidTr="00913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221FA5A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失真类型</w:t>
            </w:r>
          </w:p>
        </w:tc>
        <w:tc>
          <w:tcPr>
            <w:tcW w:w="2379" w:type="dxa"/>
          </w:tcPr>
          <w:p w14:paraId="2C8E28E9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PSNR ↑</w:t>
            </w:r>
          </w:p>
        </w:tc>
        <w:tc>
          <w:tcPr>
            <w:tcW w:w="2379" w:type="dxa"/>
          </w:tcPr>
          <w:p w14:paraId="64C440CB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SSIM ↑</w:t>
            </w:r>
          </w:p>
        </w:tc>
        <w:tc>
          <w:tcPr>
            <w:tcW w:w="2379" w:type="dxa"/>
          </w:tcPr>
          <w:p w14:paraId="57F696E4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NIQE-Lite ↓</w:t>
            </w:r>
          </w:p>
        </w:tc>
      </w:tr>
      <w:tr w:rsidR="00913C3C" w14:paraId="0FCF23CA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176BA65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原图</w:t>
            </w:r>
          </w:p>
        </w:tc>
        <w:tc>
          <w:tcPr>
            <w:tcW w:w="2379" w:type="dxa"/>
          </w:tcPr>
          <w:p w14:paraId="42D9665E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100.000 dB</w:t>
            </w:r>
          </w:p>
        </w:tc>
        <w:tc>
          <w:tcPr>
            <w:tcW w:w="2379" w:type="dxa"/>
          </w:tcPr>
          <w:p w14:paraId="29390E66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1.0000</w:t>
            </w:r>
          </w:p>
        </w:tc>
        <w:tc>
          <w:tcPr>
            <w:tcW w:w="2379" w:type="dxa"/>
          </w:tcPr>
          <w:p w14:paraId="0CEA33BA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3.656</w:t>
            </w:r>
          </w:p>
        </w:tc>
      </w:tr>
      <w:tr w:rsidR="00913C3C" w14:paraId="1B4DDBF4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89CBF39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高斯模糊 (15×15, σ=4)</w:t>
            </w:r>
          </w:p>
        </w:tc>
        <w:tc>
          <w:tcPr>
            <w:tcW w:w="2379" w:type="dxa"/>
          </w:tcPr>
          <w:p w14:paraId="5060A215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25.534 dB</w:t>
            </w:r>
          </w:p>
        </w:tc>
        <w:tc>
          <w:tcPr>
            <w:tcW w:w="2379" w:type="dxa"/>
          </w:tcPr>
          <w:p w14:paraId="2636D832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0.6870</w:t>
            </w:r>
          </w:p>
        </w:tc>
        <w:tc>
          <w:tcPr>
            <w:tcW w:w="2379" w:type="dxa"/>
          </w:tcPr>
          <w:p w14:paraId="2110C477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6.612</w:t>
            </w:r>
          </w:p>
        </w:tc>
      </w:tr>
      <w:tr w:rsidR="00913C3C" w14:paraId="6181908E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4FBE780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高斯噪声 (σ=25/255)</w:t>
            </w:r>
          </w:p>
        </w:tc>
        <w:tc>
          <w:tcPr>
            <w:tcW w:w="2379" w:type="dxa"/>
          </w:tcPr>
          <w:p w14:paraId="1EECD465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24.020 dB</w:t>
            </w:r>
          </w:p>
        </w:tc>
        <w:tc>
          <w:tcPr>
            <w:tcW w:w="2379" w:type="dxa"/>
          </w:tcPr>
          <w:p w14:paraId="7E9CF7AF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0.4874</w:t>
            </w:r>
          </w:p>
        </w:tc>
        <w:tc>
          <w:tcPr>
            <w:tcW w:w="2379" w:type="dxa"/>
          </w:tcPr>
          <w:p w14:paraId="66D70256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6.358</w:t>
            </w:r>
          </w:p>
        </w:tc>
      </w:tr>
      <w:tr w:rsidR="00913C3C" w14:paraId="22C17BA3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2938655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JPEG q=12</w:t>
            </w:r>
          </w:p>
        </w:tc>
        <w:tc>
          <w:tcPr>
            <w:tcW w:w="2379" w:type="dxa"/>
          </w:tcPr>
          <w:p w14:paraId="30953030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29.382 dB</w:t>
            </w:r>
          </w:p>
        </w:tc>
        <w:tc>
          <w:tcPr>
            <w:tcW w:w="2379" w:type="dxa"/>
          </w:tcPr>
          <w:p w14:paraId="66667BF3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0.7426</w:t>
            </w:r>
          </w:p>
        </w:tc>
        <w:tc>
          <w:tcPr>
            <w:tcW w:w="2379" w:type="dxa"/>
          </w:tcPr>
          <w:p w14:paraId="04AE034E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3.376</w:t>
            </w:r>
          </w:p>
        </w:tc>
      </w:tr>
    </w:tbl>
    <w:p w14:paraId="73B0EDCF" w14:textId="77777777" w:rsidR="00913C3C" w:rsidRDefault="00913C3C">
      <w:pPr>
        <w:rPr>
          <w:rFonts w:hint="eastAsia"/>
        </w:rPr>
      </w:pPr>
    </w:p>
    <w:p w14:paraId="65A016FB" w14:textId="77777777" w:rsidR="00913C3C" w:rsidRDefault="00913C3C">
      <w:pPr>
        <w:rPr>
          <w:rFonts w:hint="eastAsia"/>
        </w:rPr>
      </w:pPr>
    </w:p>
    <w:p w14:paraId="499E93E5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6"/>
        </w:rPr>
        <w:t>视频（参考为 `ref.mp4`，前 30 帧）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13C3C" w14:paraId="77A66103" w14:textId="77777777" w:rsidTr="00913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39C8391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失真类型</w:t>
            </w:r>
          </w:p>
        </w:tc>
        <w:tc>
          <w:tcPr>
            <w:tcW w:w="2379" w:type="dxa"/>
          </w:tcPr>
          <w:p w14:paraId="0670478B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PSNR ↑</w:t>
            </w:r>
          </w:p>
        </w:tc>
        <w:tc>
          <w:tcPr>
            <w:tcW w:w="2379" w:type="dxa"/>
          </w:tcPr>
          <w:p w14:paraId="1C754842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SSIM ↑</w:t>
            </w:r>
          </w:p>
        </w:tc>
        <w:tc>
          <w:tcPr>
            <w:tcW w:w="2379" w:type="dxa"/>
          </w:tcPr>
          <w:p w14:paraId="5A61DE9F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NIQE-Lite ↓</w:t>
            </w:r>
          </w:p>
        </w:tc>
      </w:tr>
      <w:tr w:rsidR="00913C3C" w14:paraId="57358B08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4E49578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原视频</w:t>
            </w:r>
          </w:p>
        </w:tc>
        <w:tc>
          <w:tcPr>
            <w:tcW w:w="2379" w:type="dxa"/>
          </w:tcPr>
          <w:p w14:paraId="1046ED4B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100.000 dB</w:t>
            </w:r>
          </w:p>
        </w:tc>
        <w:tc>
          <w:tcPr>
            <w:tcW w:w="2379" w:type="dxa"/>
          </w:tcPr>
          <w:p w14:paraId="0C0A21C7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1.0000</w:t>
            </w:r>
          </w:p>
        </w:tc>
        <w:tc>
          <w:tcPr>
            <w:tcW w:w="2379" w:type="dxa"/>
          </w:tcPr>
          <w:p w14:paraId="7BBE865D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3.557</w:t>
            </w:r>
          </w:p>
        </w:tc>
      </w:tr>
      <w:tr w:rsidR="00913C3C" w14:paraId="0BEAE4E7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C23854D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视频 高斯模糊</w:t>
            </w:r>
          </w:p>
        </w:tc>
        <w:tc>
          <w:tcPr>
            <w:tcW w:w="2379" w:type="dxa"/>
          </w:tcPr>
          <w:p w14:paraId="39BDBB2E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27.194 dB</w:t>
            </w:r>
          </w:p>
        </w:tc>
        <w:tc>
          <w:tcPr>
            <w:tcW w:w="2379" w:type="dxa"/>
          </w:tcPr>
          <w:p w14:paraId="3EC2B63E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0.7329</w:t>
            </w:r>
          </w:p>
        </w:tc>
        <w:tc>
          <w:tcPr>
            <w:tcW w:w="2379" w:type="dxa"/>
          </w:tcPr>
          <w:p w14:paraId="4ED63CE4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4.575</w:t>
            </w:r>
          </w:p>
        </w:tc>
      </w:tr>
      <w:tr w:rsidR="00913C3C" w14:paraId="7211480D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D5C1EE0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视频 高斯噪声</w:t>
            </w:r>
          </w:p>
        </w:tc>
        <w:tc>
          <w:tcPr>
            <w:tcW w:w="2379" w:type="dxa"/>
          </w:tcPr>
          <w:p w14:paraId="6219509D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27.564 dB</w:t>
            </w:r>
          </w:p>
        </w:tc>
        <w:tc>
          <w:tcPr>
            <w:tcW w:w="2379" w:type="dxa"/>
          </w:tcPr>
          <w:p w14:paraId="00367DB1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0.6448</w:t>
            </w:r>
          </w:p>
        </w:tc>
        <w:tc>
          <w:tcPr>
            <w:tcW w:w="2379" w:type="dxa"/>
          </w:tcPr>
          <w:p w14:paraId="45809CEF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4.562</w:t>
            </w:r>
          </w:p>
        </w:tc>
      </w:tr>
    </w:tbl>
    <w:p w14:paraId="1C061109" w14:textId="77777777" w:rsidR="00913C3C" w:rsidRDefault="00913C3C">
      <w:pPr>
        <w:rPr>
          <w:rFonts w:hint="eastAsia"/>
        </w:rPr>
      </w:pPr>
    </w:p>
    <w:p w14:paraId="2FC858EB" w14:textId="77777777" w:rsidR="00913C3C" w:rsidRDefault="00913C3C">
      <w:pPr>
        <w:rPr>
          <w:rFonts w:hint="eastAsia"/>
        </w:rPr>
      </w:pPr>
    </w:p>
    <w:p w14:paraId="3407F043" w14:textId="77777777" w:rsidR="00913C3C" w:rsidRDefault="00000000">
      <w:pPr>
        <w:rPr>
          <w:rFonts w:hint="eastAsia"/>
        </w:rPr>
      </w:pPr>
      <w:r>
        <w:rPr>
          <w:rFonts w:eastAsia="PingFang SC"/>
          <w:b/>
        </w:rPr>
        <w:t>观察结论</w:t>
      </w:r>
    </w:p>
    <w:p w14:paraId="2F98F95B" w14:textId="77777777" w:rsidR="00913C3C" w:rsidRDefault="00000000">
      <w:pPr>
        <w:pStyle w:val="a"/>
        <w:rPr>
          <w:rFonts w:hint="eastAsia"/>
        </w:rPr>
      </w:pPr>
      <w:r>
        <w:t>PSNR</w:t>
      </w:r>
      <w:r>
        <w:t>、</w:t>
      </w:r>
      <w:r>
        <w:t xml:space="preserve">SSIM </w:t>
      </w:r>
      <w:r>
        <w:t>在所有失真上严格低于无失真情况</w:t>
      </w:r>
      <w:r>
        <w:t xml:space="preserve"> → </w:t>
      </w:r>
      <w:r>
        <w:t>基本单调性正确。</w:t>
      </w:r>
    </w:p>
    <w:p w14:paraId="1AA2E8AF" w14:textId="77777777" w:rsidR="00913C3C" w:rsidRDefault="00000000">
      <w:pPr>
        <w:pStyle w:val="a"/>
        <w:rPr>
          <w:rFonts w:hint="eastAsia"/>
        </w:rPr>
      </w:pPr>
      <w:r>
        <w:t xml:space="preserve">NIQE-Lite </w:t>
      </w:r>
      <w:r>
        <w:t>在模糊</w:t>
      </w:r>
      <w:r>
        <w:t>/</w:t>
      </w:r>
      <w:r>
        <w:t>噪声上得分明显升高（</w:t>
      </w:r>
      <w:r>
        <w:t>3.66 → 6.61 / 6.36</w:t>
      </w:r>
      <w:r>
        <w:t>），证明无参考通路可用；</w:t>
      </w:r>
      <w:r>
        <w:t xml:space="preserve">JPEG q=12 </w:t>
      </w:r>
      <w:r>
        <w:t>出现</w:t>
      </w:r>
      <w:r>
        <w:t>"</w:t>
      </w:r>
      <w:r>
        <w:t>高频被抹平</w:t>
      </w:r>
      <w:r>
        <w:t xml:space="preserve"> → NIQE </w:t>
      </w:r>
      <w:r>
        <w:t>反而下降</w:t>
      </w:r>
      <w:r>
        <w:t>"</w:t>
      </w:r>
      <w:r>
        <w:t>的已知现象，将在后期接入官方</w:t>
      </w:r>
      <w:r>
        <w:t xml:space="preserve"> NIQE / VSFA </w:t>
      </w:r>
      <w:r>
        <w:t>时解决（见</w:t>
      </w:r>
      <w:r>
        <w:t xml:space="preserve"> §6</w:t>
      </w:r>
      <w:r>
        <w:t>）。</w:t>
      </w:r>
    </w:p>
    <w:p w14:paraId="76C54621" w14:textId="77777777" w:rsidR="00913C3C" w:rsidRDefault="00000000">
      <w:pPr>
        <w:pStyle w:val="a"/>
        <w:rPr>
          <w:rFonts w:hint="eastAsia"/>
        </w:rPr>
      </w:pPr>
      <w:r>
        <w:t>单图打分耗时</w:t>
      </w:r>
      <w:r>
        <w:t xml:space="preserve"> &lt; 20 ms</w:t>
      </w:r>
      <w:r>
        <w:t>，</w:t>
      </w:r>
      <w:r>
        <w:t xml:space="preserve">30 </w:t>
      </w:r>
      <w:r>
        <w:t>帧视频</w:t>
      </w:r>
      <w:r>
        <w:t xml:space="preserve"> SSIM </w:t>
      </w:r>
      <w:r>
        <w:t>耗时</w:t>
      </w:r>
      <w:r>
        <w:t xml:space="preserve"> ≈ 0.2 s</w:t>
      </w:r>
      <w:r>
        <w:t>；</w:t>
      </w:r>
      <w:r>
        <w:t xml:space="preserve">GUI </w:t>
      </w:r>
      <w:r>
        <w:t>上交互流畅。</w:t>
      </w:r>
    </w:p>
    <w:p w14:paraId="092067E9" w14:textId="77777777" w:rsidR="00913C3C" w:rsidRDefault="00913C3C">
      <w:pPr>
        <w:rPr>
          <w:rFonts w:hint="eastAsia"/>
        </w:rPr>
      </w:pPr>
    </w:p>
    <w:p w14:paraId="3B3F1C27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7F27DB15" w14:textId="77777777" w:rsidR="00913C3C" w:rsidRDefault="00913C3C">
      <w:pPr>
        <w:rPr>
          <w:rFonts w:hint="eastAsia"/>
        </w:rPr>
      </w:pPr>
    </w:p>
    <w:p w14:paraId="370CA971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五、关键技术点</w:t>
      </w:r>
    </w:p>
    <w:p w14:paraId="7BCD34C8" w14:textId="77777777" w:rsidR="00913C3C" w:rsidRDefault="00913C3C">
      <w:pPr>
        <w:rPr>
          <w:rFonts w:hint="eastAsia"/>
        </w:rPr>
      </w:pPr>
    </w:p>
    <w:p w14:paraId="0A6EC99B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6"/>
        </w:rPr>
        <w:t>5.1 多线程不卡 UI</w:t>
      </w:r>
    </w:p>
    <w:p w14:paraId="5738F6D4" w14:textId="77777777" w:rsidR="00913C3C" w:rsidRDefault="00000000">
      <w:pPr>
        <w:pStyle w:val="a0"/>
        <w:rPr>
          <w:rFonts w:hint="eastAsia"/>
        </w:rPr>
      </w:pPr>
      <w:r>
        <w:t xml:space="preserve">`vqa.gui.worker.ScoringWorker` </w:t>
      </w:r>
      <w:r>
        <w:t>继承</w:t>
      </w:r>
      <w:r>
        <w:t xml:space="preserve"> `QObject`</w:t>
      </w:r>
      <w:r>
        <w:t>，通过</w:t>
      </w:r>
      <w:r>
        <w:t xml:space="preserve"> `moveToThread(QThread)` </w:t>
      </w:r>
      <w:r>
        <w:t>跑在后台线程；</w:t>
      </w:r>
    </w:p>
    <w:p w14:paraId="3F6213B5" w14:textId="77777777" w:rsidR="00913C3C" w:rsidRDefault="00000000">
      <w:pPr>
        <w:pStyle w:val="a0"/>
        <w:rPr>
          <w:rFonts w:hint="eastAsia"/>
        </w:rPr>
      </w:pPr>
      <w:r>
        <w:t>进度、日志、完成、失败均使用</w:t>
      </w:r>
      <w:r>
        <w:t xml:space="preserve"> `pyqtSignal` </w:t>
      </w:r>
      <w:r>
        <w:t>跨线程回到</w:t>
      </w:r>
      <w:r>
        <w:t xml:space="preserve"> UI</w:t>
      </w:r>
      <w:r>
        <w:t>；</w:t>
      </w:r>
    </w:p>
    <w:p w14:paraId="309AE7CA" w14:textId="77777777" w:rsidR="00913C3C" w:rsidRDefault="00000000">
      <w:pPr>
        <w:pStyle w:val="a0"/>
        <w:rPr>
          <w:rFonts w:hint="eastAsia"/>
        </w:rPr>
      </w:pPr>
      <w:r>
        <w:t>界面层在任务进行时禁用</w:t>
      </w:r>
      <w:r>
        <w:t>"</w:t>
      </w:r>
      <w:r>
        <w:t>开始评估</w:t>
      </w:r>
      <w:r>
        <w:t>"</w:t>
      </w:r>
      <w:r>
        <w:t>按钮</w:t>
      </w:r>
      <w:r>
        <w:t xml:space="preserve"> + </w:t>
      </w:r>
      <w:r>
        <w:t>进度条进入</w:t>
      </w:r>
      <w:r>
        <w:t xml:space="preserve"> busy </w:t>
      </w:r>
      <w:r>
        <w:t>模式，消除了视频处理时主线程冻结这一开题中明确点名的难题；</w:t>
      </w:r>
    </w:p>
    <w:p w14:paraId="41BAEC7A" w14:textId="77777777" w:rsidR="00913C3C" w:rsidRDefault="00000000">
      <w:pPr>
        <w:pStyle w:val="a0"/>
        <w:rPr>
          <w:rFonts w:hint="eastAsia"/>
        </w:rPr>
      </w:pPr>
      <w:r>
        <w:t>已在离屏环境通过</w:t>
      </w:r>
      <w:r>
        <w:t xml:space="preserve"> `gui_smoke_test.py` </w:t>
      </w:r>
      <w:r>
        <w:t>自检：</w:t>
      </w:r>
      <w:r>
        <w:t xml:space="preserve">MainWindow → </w:t>
      </w:r>
      <w:r>
        <w:t>工作线程</w:t>
      </w:r>
      <w:r>
        <w:t xml:space="preserve"> → </w:t>
      </w:r>
      <w:r>
        <w:t>完成信号链路无异常，</w:t>
      </w:r>
      <w:r>
        <w:t xml:space="preserve">SSIM </w:t>
      </w:r>
      <w:r>
        <w:t>结果与</w:t>
      </w:r>
      <w:r>
        <w:t xml:space="preserve"> CLI </w:t>
      </w:r>
      <w:r>
        <w:t>完全一致</w:t>
      </w:r>
      <w:r>
        <w:t xml:space="preserve"> (0.6870)</w:t>
      </w:r>
      <w:r>
        <w:t>。</w:t>
      </w:r>
    </w:p>
    <w:p w14:paraId="3B0ED1B9" w14:textId="77777777" w:rsidR="00913C3C" w:rsidRDefault="00913C3C">
      <w:pPr>
        <w:rPr>
          <w:rFonts w:hint="eastAsia"/>
        </w:rPr>
      </w:pPr>
    </w:p>
    <w:p w14:paraId="42907209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6"/>
        </w:rPr>
        <w:t>5.2 SSIM 实现</w:t>
      </w:r>
    </w:p>
    <w:p w14:paraId="3A739637" w14:textId="77777777" w:rsidR="00913C3C" w:rsidRDefault="00000000">
      <w:pPr>
        <w:pStyle w:val="a0"/>
        <w:rPr>
          <w:rFonts w:hint="eastAsia"/>
        </w:rPr>
      </w:pPr>
      <w:r>
        <w:t>直接对应</w:t>
      </w:r>
      <w:r>
        <w:t xml:space="preserve"> Wang </w:t>
      </w:r>
      <w:r>
        <w:t>等</w:t>
      </w:r>
      <w:r>
        <w:t xml:space="preserve"> 2004 </w:t>
      </w:r>
      <w:r>
        <w:t>的卷积形式：用</w:t>
      </w:r>
      <w:r>
        <w:t xml:space="preserve"> 11×11 </w:t>
      </w:r>
      <w:r>
        <w:t>高斯窗滑动得到</w:t>
      </w:r>
      <w:r>
        <w:t xml:space="preserve"> μ</w:t>
      </w:r>
      <w:r>
        <w:t>、</w:t>
      </w:r>
      <w:r>
        <w:t>σ²</w:t>
      </w:r>
      <w:r>
        <w:t>、</w:t>
      </w:r>
      <w:r>
        <w:t>σ_xy</w:t>
      </w:r>
      <w:r>
        <w:t>；</w:t>
      </w:r>
    </w:p>
    <w:p w14:paraId="7F5698BD" w14:textId="77777777" w:rsidR="00913C3C" w:rsidRDefault="00000000">
      <w:pPr>
        <w:pStyle w:val="a0"/>
        <w:rPr>
          <w:rFonts w:hint="eastAsia"/>
        </w:rPr>
      </w:pPr>
      <w:r>
        <w:t>通过</w:t>
      </w:r>
      <w:r>
        <w:t xml:space="preserve"> `cv2.filter2D` </w:t>
      </w:r>
      <w:r>
        <w:t>而非自己写循环，保证速度</w:t>
      </w:r>
      <w:r>
        <w:t xml:space="preserve"> + </w:t>
      </w:r>
      <w:r>
        <w:t>数值稳定。</w:t>
      </w:r>
    </w:p>
    <w:p w14:paraId="382E85EB" w14:textId="77777777" w:rsidR="00913C3C" w:rsidRDefault="00913C3C">
      <w:pPr>
        <w:rPr>
          <w:rFonts w:hint="eastAsia"/>
        </w:rPr>
      </w:pPr>
    </w:p>
    <w:p w14:paraId="6BD45A91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6"/>
        </w:rPr>
        <w:t>5.3 NIQE-Lite（自实现轻量无参考）</w:t>
      </w:r>
    </w:p>
    <w:p w14:paraId="4CA3507B" w14:textId="77777777" w:rsidR="00913C3C" w:rsidRDefault="00000000">
      <w:pPr>
        <w:rPr>
          <w:rFonts w:hint="eastAsia"/>
        </w:rPr>
      </w:pPr>
      <w:r>
        <w:rPr>
          <w:rFonts w:eastAsia="PingFang SC"/>
        </w:rPr>
        <w:t>故意不依赖任何预训练模型与 PCA 参数文件，特征构造：</w:t>
      </w:r>
    </w:p>
    <w:p w14:paraId="3053566D" w14:textId="77777777" w:rsidR="00913C3C" w:rsidRDefault="00000000">
      <w:pPr>
        <w:pStyle w:val="a"/>
        <w:rPr>
          <w:rFonts w:hint="eastAsia"/>
        </w:rPr>
      </w:pPr>
      <w:r>
        <w:t xml:space="preserve">MSCN </w:t>
      </w:r>
      <w:r>
        <w:t>系数的全局方差与峰度</w:t>
      </w:r>
      <w:r>
        <w:t>——</w:t>
      </w:r>
      <w:r>
        <w:t>失真越严重越偏离自然分布；</w:t>
      </w:r>
    </w:p>
    <w:p w14:paraId="082761FA" w14:textId="77777777" w:rsidR="00913C3C" w:rsidRDefault="00000000">
      <w:pPr>
        <w:pStyle w:val="a"/>
        <w:rPr>
          <w:rFonts w:hint="eastAsia"/>
        </w:rPr>
      </w:pPr>
      <w:r>
        <w:t xml:space="preserve">MSCN </w:t>
      </w:r>
      <w:r>
        <w:t>水平</w:t>
      </w:r>
      <w:r>
        <w:t>/</w:t>
      </w:r>
      <w:r>
        <w:t>垂直乘积的峰度</w:t>
      </w:r>
      <w:r>
        <w:t>——</w:t>
      </w:r>
      <w:r>
        <w:t>捕捉模糊与噪声；</w:t>
      </w:r>
    </w:p>
    <w:p w14:paraId="69E66725" w14:textId="77777777" w:rsidR="00913C3C" w:rsidRDefault="00000000">
      <w:pPr>
        <w:pStyle w:val="a"/>
        <w:rPr>
          <w:rFonts w:hint="eastAsia"/>
        </w:rPr>
      </w:pPr>
      <w:r>
        <w:t>拉普拉斯响应方差</w:t>
      </w:r>
      <w:r>
        <w:t>——</w:t>
      </w:r>
      <w:r>
        <w:t>模糊敏感；</w:t>
      </w:r>
    </w:p>
    <w:p w14:paraId="470FE08A" w14:textId="77777777" w:rsidR="00913C3C" w:rsidRDefault="00000000">
      <w:pPr>
        <w:pStyle w:val="a"/>
        <w:rPr>
          <w:rFonts w:hint="eastAsia"/>
        </w:rPr>
      </w:pPr>
      <w:r>
        <w:t xml:space="preserve">Immerkaer </w:t>
      </w:r>
      <w:r>
        <w:t>噪声估计</w:t>
      </w:r>
      <w:r>
        <w:t>——</w:t>
      </w:r>
      <w:r>
        <w:t>噪声敏感。</w:t>
      </w:r>
    </w:p>
    <w:p w14:paraId="4725EFC4" w14:textId="77777777" w:rsidR="00913C3C" w:rsidRDefault="00913C3C">
      <w:pPr>
        <w:rPr>
          <w:rFonts w:hint="eastAsia"/>
        </w:rPr>
      </w:pPr>
    </w:p>
    <w:p w14:paraId="156BFFAF" w14:textId="77777777" w:rsidR="00913C3C" w:rsidRDefault="00000000">
      <w:pPr>
        <w:rPr>
          <w:rFonts w:hint="eastAsia"/>
        </w:rPr>
      </w:pPr>
      <w:r>
        <w:rPr>
          <w:rFonts w:eastAsia="PingFang SC"/>
        </w:rPr>
        <w:t>得分越大代表越偏离自然图像。优势：纯 NumPy/OpenCV、跨平台无障碍；劣势：与官方 NIQE 量纲不一致、对压缩失真不敏感——这正是后期切换到 VSFA / 官方 NIQE 要解决的。</w:t>
      </w:r>
    </w:p>
    <w:p w14:paraId="6B3C8901" w14:textId="77777777" w:rsidR="00913C3C" w:rsidRDefault="00913C3C">
      <w:pPr>
        <w:rPr>
          <w:rFonts w:hint="eastAsia"/>
        </w:rPr>
      </w:pPr>
    </w:p>
    <w:p w14:paraId="0C60E08E" w14:textId="77777777" w:rsidR="00913C3C" w:rsidRDefault="00000000">
      <w:pPr>
        <w:rPr>
          <w:rFonts w:hint="eastAsia"/>
        </w:rPr>
      </w:pPr>
      <w:r>
        <w:rPr>
          <w:rFonts w:eastAsia="PingFang SC"/>
        </w:rPr>
        <w:lastRenderedPageBreak/>
        <w:t>---</w:t>
      </w:r>
    </w:p>
    <w:p w14:paraId="7B935E5B" w14:textId="77777777" w:rsidR="00913C3C" w:rsidRDefault="00913C3C">
      <w:pPr>
        <w:rPr>
          <w:rFonts w:hint="eastAsia"/>
        </w:rPr>
      </w:pPr>
    </w:p>
    <w:p w14:paraId="5F97C0CB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六、后续工作（含承诺的 VMAF 调研）</w:t>
      </w:r>
    </w:p>
    <w:p w14:paraId="5BCC0FA0" w14:textId="77777777" w:rsidR="00913C3C" w:rsidRDefault="00913C3C">
      <w:pPr>
        <w:rPr>
          <w:rFonts w:hint="eastAsia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13C3C" w14:paraId="621A82B3" w14:textId="77777777" w:rsidTr="00913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E804BD6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周次</w:t>
            </w:r>
          </w:p>
        </w:tc>
        <w:tc>
          <w:tcPr>
            <w:tcW w:w="4759" w:type="dxa"/>
          </w:tcPr>
          <w:p w14:paraId="5AEA1AFF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计划工作</w:t>
            </w:r>
          </w:p>
        </w:tc>
      </w:tr>
      <w:tr w:rsidR="00913C3C" w14:paraId="43140897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E14F39B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11-12 周</w:t>
            </w:r>
          </w:p>
        </w:tc>
        <w:tc>
          <w:tcPr>
            <w:tcW w:w="4759" w:type="dxa"/>
          </w:tcPr>
          <w:p w14:paraId="74D24E55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接入 VMAF（计划方案：FFmpeg 编译 libvmaf，或直接用 `vmaf` 二进制；GUI 通过子进程 + 流式 stdout 解析实时得分曲线）</w:t>
            </w:r>
          </w:p>
        </w:tc>
      </w:tr>
      <w:tr w:rsidR="00913C3C" w14:paraId="2B539084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29A707B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13-14 周</w:t>
            </w:r>
          </w:p>
        </w:tc>
        <w:tc>
          <w:tcPr>
            <w:tcW w:w="4759" w:type="dxa"/>
          </w:tcPr>
          <w:p w14:paraId="29DA008B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接入 VSFA（PyTorch + 预训练 ResNet-50 内容感知特征 + GRU 时序池化），降级方案保留 NIQE-Lite</w:t>
            </w:r>
          </w:p>
        </w:tc>
      </w:tr>
      <w:tr w:rsidR="00913C3C" w14:paraId="27402295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FDBDE63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15 周</w:t>
            </w:r>
          </w:p>
        </w:tc>
        <w:tc>
          <w:tcPr>
            <w:tcW w:w="4759" w:type="dxa"/>
          </w:tcPr>
          <w:p w14:paraId="70EF4BE9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在 TID2013 / LIVE 上跑 SROCC / KROCC / PLCC / RMSE，与基线对照</w:t>
            </w:r>
          </w:p>
        </w:tc>
      </w:tr>
      <w:tr w:rsidR="00913C3C" w14:paraId="2510312C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27B680C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第 16-17 周</w:t>
            </w:r>
          </w:p>
        </w:tc>
        <w:tc>
          <w:tcPr>
            <w:tcW w:w="4759" w:type="dxa"/>
          </w:tcPr>
          <w:p w14:paraId="33537DDC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UI 性能优化（视频流式分块）、答辩 PPT、个人工作报告</w:t>
            </w:r>
          </w:p>
        </w:tc>
      </w:tr>
    </w:tbl>
    <w:p w14:paraId="793B2D10" w14:textId="77777777" w:rsidR="00913C3C" w:rsidRDefault="00913C3C">
      <w:pPr>
        <w:rPr>
          <w:rFonts w:hint="eastAsia"/>
        </w:rPr>
      </w:pPr>
    </w:p>
    <w:p w14:paraId="6E3CB4F9" w14:textId="77777777" w:rsidR="00913C3C" w:rsidRDefault="00913C3C">
      <w:pPr>
        <w:rPr>
          <w:rFonts w:hint="eastAsia"/>
        </w:rPr>
      </w:pPr>
    </w:p>
    <w:p w14:paraId="29F79F88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6"/>
        </w:rPr>
        <w:t>VMAF 调研要点（已完成阅读）</w:t>
      </w:r>
    </w:p>
    <w:p w14:paraId="1BAFED9D" w14:textId="77777777" w:rsidR="00913C3C" w:rsidRDefault="00000000">
      <w:pPr>
        <w:pStyle w:val="a0"/>
        <w:rPr>
          <w:rFonts w:hint="eastAsia"/>
        </w:rPr>
      </w:pPr>
      <w:r>
        <w:t>VMAF = VIF</w:t>
      </w:r>
      <w:r>
        <w:t>（视觉信息保真度，</w:t>
      </w:r>
      <w:r>
        <w:t xml:space="preserve">4 </w:t>
      </w:r>
      <w:r>
        <w:t>个尺度）</w:t>
      </w:r>
      <w:r>
        <w:t>+ DLM</w:t>
      </w:r>
      <w:r>
        <w:t>（细节损失指标）</w:t>
      </w:r>
      <w:r>
        <w:t>+ TI</w:t>
      </w:r>
      <w:r>
        <w:t>（时域信息）</w:t>
      </w:r>
      <w:r>
        <w:t xml:space="preserve">→ SVM </w:t>
      </w:r>
      <w:r>
        <w:t>回归；</w:t>
      </w:r>
    </w:p>
    <w:p w14:paraId="473B6545" w14:textId="77777777" w:rsidR="00913C3C" w:rsidRDefault="00000000">
      <w:pPr>
        <w:pStyle w:val="a0"/>
        <w:rPr>
          <w:rFonts w:hint="eastAsia"/>
        </w:rPr>
      </w:pPr>
      <w:r>
        <w:t>默认模型：</w:t>
      </w:r>
      <w:r>
        <w:t xml:space="preserve">`vmaf_v0.6.1` </w:t>
      </w:r>
      <w:r>
        <w:t>训练于</w:t>
      </w:r>
      <w:r>
        <w:t xml:space="preserve"> 1080p</w:t>
      </w:r>
      <w:r>
        <w:t>；视频</w:t>
      </w:r>
      <w:r>
        <w:t xml:space="preserve"> SDR/HDR </w:t>
      </w:r>
      <w:r>
        <w:t>各有专门模型；</w:t>
      </w:r>
    </w:p>
    <w:p w14:paraId="4CA8DB9C" w14:textId="77777777" w:rsidR="00913C3C" w:rsidRDefault="00000000">
      <w:pPr>
        <w:pStyle w:val="a0"/>
        <w:rPr>
          <w:rFonts w:hint="eastAsia"/>
        </w:rPr>
      </w:pPr>
      <w:r>
        <w:t>集成路径推荐：</w:t>
      </w:r>
      <w:r>
        <w:t xml:space="preserve">`pip install vmaf-python` </w:t>
      </w:r>
      <w:r>
        <w:t>方式过老，更稳定的是把</w:t>
      </w:r>
      <w:r>
        <w:t xml:space="preserve"> `ffmpeg -lavfi libvmaf` </w:t>
      </w:r>
      <w:r>
        <w:t>包成子进程，把</w:t>
      </w:r>
      <w:r>
        <w:t xml:space="preserve"> stdout </w:t>
      </w:r>
      <w:r>
        <w:t>实时解析为逐帧得分；</w:t>
      </w:r>
    </w:p>
    <w:p w14:paraId="04FDDDD2" w14:textId="77777777" w:rsidR="00913C3C" w:rsidRDefault="00000000">
      <w:pPr>
        <w:pStyle w:val="a0"/>
        <w:rPr>
          <w:rFonts w:hint="eastAsia"/>
        </w:rPr>
      </w:pPr>
      <w:r>
        <w:t>因</w:t>
      </w:r>
      <w:r>
        <w:t xml:space="preserve"> GUI </w:t>
      </w:r>
      <w:r>
        <w:t>已采用</w:t>
      </w:r>
      <w:r>
        <w:t xml:space="preserve"> QThread + </w:t>
      </w:r>
      <w:r>
        <w:t>信号通路，</w:t>
      </w:r>
      <w:r>
        <w:t xml:space="preserve">VMAF </w:t>
      </w:r>
      <w:r>
        <w:t>接入只需新增一个</w:t>
      </w:r>
      <w:r>
        <w:t xml:space="preserve"> `vqa/algos/vmaf.py` </w:t>
      </w:r>
      <w:r>
        <w:t>实现</w:t>
      </w:r>
      <w:r>
        <w:t xml:space="preserve"> `score_video(ref, dis)` </w:t>
      </w:r>
      <w:r>
        <w:t>即可，不破坏既有</w:t>
      </w:r>
      <w:r>
        <w:t xml:space="preserve"> API</w:t>
      </w:r>
      <w:r>
        <w:t>。</w:t>
      </w:r>
    </w:p>
    <w:p w14:paraId="1A337538" w14:textId="77777777" w:rsidR="00913C3C" w:rsidRDefault="00913C3C">
      <w:pPr>
        <w:rPr>
          <w:rFonts w:hint="eastAsia"/>
        </w:rPr>
      </w:pPr>
    </w:p>
    <w:p w14:paraId="43249419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6D526A1B" w14:textId="77777777" w:rsidR="00913C3C" w:rsidRDefault="00913C3C">
      <w:pPr>
        <w:rPr>
          <w:rFonts w:hint="eastAsia"/>
        </w:rPr>
      </w:pPr>
    </w:p>
    <w:p w14:paraId="0DBD84A6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七、风险与降级策略</w:t>
      </w:r>
    </w:p>
    <w:p w14:paraId="3A968AEE" w14:textId="77777777" w:rsidR="00913C3C" w:rsidRDefault="00913C3C">
      <w:pPr>
        <w:rPr>
          <w:rFonts w:hint="eastAsia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913C3C" w14:paraId="393DF67A" w14:textId="77777777" w:rsidTr="00913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C5C8FE6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风险</w:t>
            </w:r>
          </w:p>
        </w:tc>
        <w:tc>
          <w:tcPr>
            <w:tcW w:w="3173" w:type="dxa"/>
          </w:tcPr>
          <w:p w14:paraId="46093050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触发条件</w:t>
            </w:r>
          </w:p>
        </w:tc>
        <w:tc>
          <w:tcPr>
            <w:tcW w:w="3173" w:type="dxa"/>
          </w:tcPr>
          <w:p w14:paraId="698F4B05" w14:textId="77777777" w:rsidR="00913C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降级方案</w:t>
            </w:r>
          </w:p>
        </w:tc>
      </w:tr>
      <w:tr w:rsidR="00913C3C" w14:paraId="350C9CB7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925833C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VMAF 在 macOS 上编译失败</w:t>
            </w:r>
          </w:p>
        </w:tc>
        <w:tc>
          <w:tcPr>
            <w:tcW w:w="3173" w:type="dxa"/>
          </w:tcPr>
          <w:p w14:paraId="4F285143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libvmaf 依赖 meson/ninja</w:t>
            </w:r>
          </w:p>
        </w:tc>
        <w:tc>
          <w:tcPr>
            <w:tcW w:w="3173" w:type="dxa"/>
          </w:tcPr>
          <w:p w14:paraId="58C26795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改用 Netflix 官方静态二进制；或 Docker 内运行</w:t>
            </w:r>
          </w:p>
        </w:tc>
      </w:tr>
      <w:tr w:rsidR="00913C3C" w14:paraId="2793099E" w14:textId="77777777" w:rsidTr="00913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FE4ED4D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t>VSFA 推理过慢导致 UI 阻塞</w:t>
            </w:r>
          </w:p>
        </w:tc>
        <w:tc>
          <w:tcPr>
            <w:tcW w:w="3173" w:type="dxa"/>
          </w:tcPr>
          <w:p w14:paraId="4C706E20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单视频 &gt; 5s 推理</w:t>
            </w:r>
          </w:p>
        </w:tc>
        <w:tc>
          <w:tcPr>
            <w:tcW w:w="3173" w:type="dxa"/>
          </w:tcPr>
          <w:p w14:paraId="103DA296" w14:textId="77777777" w:rsidR="00913C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已实现 QThread，进一步可分块</w:t>
            </w:r>
            <w:r>
              <w:rPr>
                <w:rFonts w:eastAsia="PingFang SC"/>
                <w:sz w:val="20"/>
              </w:rPr>
              <w:lastRenderedPageBreak/>
              <w:t>推理 + 流式回吐</w:t>
            </w:r>
          </w:p>
        </w:tc>
      </w:tr>
      <w:tr w:rsidR="00913C3C" w14:paraId="64651A48" w14:textId="77777777" w:rsidTr="0091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EE4C3EB" w14:textId="77777777" w:rsidR="00913C3C" w:rsidRDefault="00000000">
            <w:pPr>
              <w:rPr>
                <w:rFonts w:hint="eastAsia"/>
              </w:rPr>
            </w:pPr>
            <w:r>
              <w:rPr>
                <w:rFonts w:eastAsia="PingFang SC"/>
                <w:b w:val="0"/>
                <w:sz w:val="20"/>
              </w:rPr>
              <w:lastRenderedPageBreak/>
              <w:t>NIQE-Lite 在 JPEG 上单调性反向</w:t>
            </w:r>
          </w:p>
        </w:tc>
        <w:tc>
          <w:tcPr>
            <w:tcW w:w="3173" w:type="dxa"/>
          </w:tcPr>
          <w:p w14:paraId="393D0030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已在跑分中观察到</w:t>
            </w:r>
          </w:p>
        </w:tc>
        <w:tc>
          <w:tcPr>
            <w:tcW w:w="3173" w:type="dxa"/>
          </w:tcPr>
          <w:p w14:paraId="743D07E7" w14:textId="77777777" w:rsidR="00913C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eastAsia="PingFang SC"/>
                <w:sz w:val="20"/>
              </w:rPr>
              <w:t>后期由官方 NIQE / VSFA 替换，不影响中期演示</w:t>
            </w:r>
          </w:p>
        </w:tc>
      </w:tr>
    </w:tbl>
    <w:p w14:paraId="15AE359E" w14:textId="77777777" w:rsidR="00913C3C" w:rsidRDefault="00913C3C">
      <w:pPr>
        <w:rPr>
          <w:rFonts w:hint="eastAsia"/>
        </w:rPr>
      </w:pPr>
    </w:p>
    <w:p w14:paraId="574BB2BB" w14:textId="77777777" w:rsidR="00913C3C" w:rsidRDefault="00913C3C">
      <w:pPr>
        <w:rPr>
          <w:rFonts w:hint="eastAsia"/>
        </w:rPr>
      </w:pPr>
    </w:p>
    <w:p w14:paraId="0E14A2F4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48BC1726" w14:textId="77777777" w:rsidR="00913C3C" w:rsidRDefault="00913C3C">
      <w:pPr>
        <w:rPr>
          <w:rFonts w:hint="eastAsia"/>
        </w:rPr>
      </w:pPr>
    </w:p>
    <w:p w14:paraId="72D0E298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32"/>
        </w:rPr>
        <w:t>八、本次中期演示脚本（建议 5 分钟）</w:t>
      </w:r>
    </w:p>
    <w:p w14:paraId="5291E099" w14:textId="77777777" w:rsidR="00913C3C" w:rsidRDefault="00913C3C">
      <w:pPr>
        <w:rPr>
          <w:rFonts w:hint="eastAsia"/>
        </w:rPr>
      </w:pPr>
    </w:p>
    <w:p w14:paraId="41621F54" w14:textId="77777777" w:rsidR="00913C3C" w:rsidRDefault="00000000">
      <w:pPr>
        <w:pStyle w:val="a"/>
        <w:rPr>
          <w:rFonts w:hint="eastAsia"/>
        </w:rPr>
      </w:pPr>
      <w:r>
        <w:t xml:space="preserve">`python -m vqa.cli list` —— </w:t>
      </w:r>
      <w:r>
        <w:t>展示三种算法已注册（</w:t>
      </w:r>
      <w:r>
        <w:t>30 s</w:t>
      </w:r>
      <w:r>
        <w:t>）；</w:t>
      </w:r>
    </w:p>
    <w:p w14:paraId="6C58B9DF" w14:textId="77777777" w:rsidR="00913C3C" w:rsidRDefault="00000000">
      <w:pPr>
        <w:pStyle w:val="a"/>
        <w:rPr>
          <w:rFonts w:hint="eastAsia"/>
        </w:rPr>
      </w:pPr>
      <w:r>
        <w:t xml:space="preserve">`python -m vqa.gui` </w:t>
      </w:r>
      <w:r>
        <w:t>启动主窗口；</w:t>
      </w:r>
    </w:p>
    <w:p w14:paraId="22DF907B" w14:textId="77777777" w:rsidR="00913C3C" w:rsidRDefault="00000000">
      <w:pPr>
        <w:pStyle w:val="a"/>
        <w:rPr>
          <w:rFonts w:hint="eastAsia"/>
        </w:rPr>
      </w:pPr>
      <w:r>
        <w:t>拖入</w:t>
      </w:r>
      <w:r>
        <w:t xml:space="preserve"> `samples/ref.png` </w:t>
      </w:r>
      <w:r>
        <w:t>与</w:t>
      </w:r>
      <w:r>
        <w:t xml:space="preserve"> `samples/dis_blur.png`</w:t>
      </w:r>
      <w:r>
        <w:t>，</w:t>
      </w:r>
      <w:r>
        <w:t>FR / SSIM → 0.687</w:t>
      </w:r>
      <w:r>
        <w:t>（</w:t>
      </w:r>
      <w:r>
        <w:t>30 s</w:t>
      </w:r>
      <w:r>
        <w:t>）；</w:t>
      </w:r>
    </w:p>
    <w:p w14:paraId="75B68AE2" w14:textId="77777777" w:rsidR="00913C3C" w:rsidRDefault="00000000">
      <w:pPr>
        <w:pStyle w:val="a"/>
        <w:rPr>
          <w:rFonts w:hint="eastAsia"/>
        </w:rPr>
      </w:pPr>
      <w:r>
        <w:t>切换为</w:t>
      </w:r>
      <w:r>
        <w:t xml:space="preserve"> NR / NIQE-Lite</w:t>
      </w:r>
      <w:r>
        <w:t>，把</w:t>
      </w:r>
      <w:r>
        <w:t xml:space="preserve"> `dis_noise.png` </w:t>
      </w:r>
      <w:r>
        <w:t>拖入待评估区</w:t>
      </w:r>
      <w:r>
        <w:t xml:space="preserve"> → 6.36</w:t>
      </w:r>
      <w:r>
        <w:t>（</w:t>
      </w:r>
      <w:r>
        <w:t>30 s</w:t>
      </w:r>
      <w:r>
        <w:t>）；</w:t>
      </w:r>
    </w:p>
    <w:p w14:paraId="76FAF5E3" w14:textId="77777777" w:rsidR="00913C3C" w:rsidRDefault="00000000">
      <w:pPr>
        <w:pStyle w:val="a"/>
        <w:rPr>
          <w:rFonts w:hint="eastAsia"/>
        </w:rPr>
      </w:pPr>
      <w:r>
        <w:t>切换</w:t>
      </w:r>
      <w:r>
        <w:t xml:space="preserve"> FR / SSIM</w:t>
      </w:r>
      <w:r>
        <w:t>，参考拖入</w:t>
      </w:r>
      <w:r>
        <w:t xml:space="preserve"> `ref.mp4`</w:t>
      </w:r>
      <w:r>
        <w:t>，待评估拖入</w:t>
      </w:r>
      <w:r>
        <w:t xml:space="preserve"> `dis_blur.mp4`</w:t>
      </w:r>
      <w:r>
        <w:t>，</w:t>
      </w:r>
      <w:r>
        <w:t xml:space="preserve">max-frames=30 → </w:t>
      </w:r>
      <w:r>
        <w:t>演示逐帧曲线动态绘制</w:t>
      </w:r>
      <w:r>
        <w:t xml:space="preserve"> + UI </w:t>
      </w:r>
      <w:r>
        <w:t>不卡顿（</w:t>
      </w:r>
      <w:r>
        <w:t>2 min</w:t>
      </w:r>
      <w:r>
        <w:t>）；</w:t>
      </w:r>
    </w:p>
    <w:p w14:paraId="14B7F3FD" w14:textId="77777777" w:rsidR="00913C3C" w:rsidRDefault="00000000">
      <w:pPr>
        <w:pStyle w:val="a"/>
        <w:rPr>
          <w:rFonts w:hint="eastAsia"/>
        </w:rPr>
      </w:pPr>
      <w:r>
        <w:t>点击</w:t>
      </w:r>
      <w:r>
        <w:t>"</w:t>
      </w:r>
      <w:r>
        <w:t>导出</w:t>
      </w:r>
      <w:r>
        <w:t xml:space="preserve"> JSON </w:t>
      </w:r>
      <w:r>
        <w:t>报告</w:t>
      </w:r>
      <w:r>
        <w:t>"</w:t>
      </w:r>
      <w:r>
        <w:t>展示落地结果（</w:t>
      </w:r>
      <w:r>
        <w:t>30 s</w:t>
      </w:r>
      <w:r>
        <w:t>）；</w:t>
      </w:r>
    </w:p>
    <w:p w14:paraId="7017E163" w14:textId="77777777" w:rsidR="00913C3C" w:rsidRDefault="00000000">
      <w:pPr>
        <w:pStyle w:val="a"/>
        <w:rPr>
          <w:rFonts w:hint="eastAsia"/>
        </w:rPr>
      </w:pPr>
      <w:r>
        <w:t>用</w:t>
      </w:r>
      <w:r>
        <w:t xml:space="preserve"> PPT </w:t>
      </w:r>
      <w:r>
        <w:t>介绍</w:t>
      </w:r>
      <w:r>
        <w:t xml:space="preserve"> VMAF / VSFA </w:t>
      </w:r>
      <w:r>
        <w:t>后续路线图（</w:t>
      </w:r>
      <w:r>
        <w:t>1 min</w:t>
      </w:r>
      <w:r>
        <w:t>）。</w:t>
      </w:r>
    </w:p>
    <w:p w14:paraId="5F2E80CF" w14:textId="77777777" w:rsidR="00913C3C" w:rsidRDefault="00913C3C">
      <w:pPr>
        <w:rPr>
          <w:rFonts w:hint="eastAsia"/>
        </w:rPr>
      </w:pPr>
    </w:p>
    <w:p w14:paraId="161069FB" w14:textId="77777777" w:rsidR="00913C3C" w:rsidRDefault="00000000">
      <w:pPr>
        <w:rPr>
          <w:rFonts w:hint="eastAsia"/>
        </w:rPr>
      </w:pPr>
      <w:r>
        <w:rPr>
          <w:rFonts w:eastAsia="PingFang SC"/>
        </w:rPr>
        <w:t>---</w:t>
      </w:r>
    </w:p>
    <w:p w14:paraId="3D82A466" w14:textId="77777777" w:rsidR="00913C3C" w:rsidRDefault="00000000">
      <w:pPr>
        <w:rPr>
          <w:rFonts w:hint="eastAsia"/>
        </w:rPr>
      </w:pPr>
      <w:r>
        <w:br w:type="page"/>
      </w:r>
    </w:p>
    <w:p w14:paraId="57E9BFBC" w14:textId="77777777" w:rsidR="00913C3C" w:rsidRDefault="00000000">
      <w:pPr>
        <w:rPr>
          <w:rFonts w:hint="eastAsia"/>
        </w:rPr>
      </w:pPr>
      <w:r>
        <w:rPr>
          <w:rFonts w:eastAsia="PingFang SC"/>
          <w:b/>
          <w:color w:val="2563EB"/>
          <w:sz w:val="28"/>
        </w:rPr>
        <w:lastRenderedPageBreak/>
        <w:t>附录：GUI 主界面截图</w:t>
      </w:r>
    </w:p>
    <w:p w14:paraId="3D6D719A" w14:textId="77777777" w:rsidR="00913C3C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AAC06C6" wp14:editId="248CAE00">
            <wp:extent cx="5760000" cy="483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C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57254">
    <w:abstractNumId w:val="8"/>
  </w:num>
  <w:num w:numId="2" w16cid:durableId="1960063085">
    <w:abstractNumId w:val="6"/>
  </w:num>
  <w:num w:numId="3" w16cid:durableId="582030902">
    <w:abstractNumId w:val="5"/>
  </w:num>
  <w:num w:numId="4" w16cid:durableId="1291747067">
    <w:abstractNumId w:val="4"/>
  </w:num>
  <w:num w:numId="5" w16cid:durableId="452142492">
    <w:abstractNumId w:val="7"/>
  </w:num>
  <w:num w:numId="6" w16cid:durableId="1700276900">
    <w:abstractNumId w:val="3"/>
  </w:num>
  <w:num w:numId="7" w16cid:durableId="1060980071">
    <w:abstractNumId w:val="2"/>
  </w:num>
  <w:num w:numId="8" w16cid:durableId="6836087">
    <w:abstractNumId w:val="1"/>
  </w:num>
  <w:num w:numId="9" w16cid:durableId="6599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16C"/>
    <w:rsid w:val="00913C3C"/>
    <w:rsid w:val="00A44E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68E1D"/>
  <w14:defaultImageDpi w14:val="300"/>
  <w15:docId w15:val="{E5511F2C-C197-D846-B239-B23655AA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ingFang SC" w:hAnsi="PingFang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T209196</cp:lastModifiedBy>
  <cp:revision>2</cp:revision>
  <dcterms:created xsi:type="dcterms:W3CDTF">2013-12-23T23:15:00Z</dcterms:created>
  <dcterms:modified xsi:type="dcterms:W3CDTF">2026-05-19T08:19:00Z</dcterms:modified>
  <cp:category/>
</cp:coreProperties>
</file>