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56"/>
          <w:szCs w:val="56"/>
        </w:rPr>
        <w:t xml:space="preserve">時間資產轉換系統</w:t>
      </w:r>
    </w:p>
    <w:p>
      <w:pPr>
        <w:spacing w:after="12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D4ED8"/>
          <w:sz w:val="36"/>
          <w:szCs w:val="36"/>
        </w:rPr>
        <w:t xml:space="preserve">規則文件</w:t>
      </w:r>
    </w:p>
    <w:p>
      <w:pPr>
        <w:spacing w:after="480" w:before="0"/>
        <w:jc w:val="center"/>
      </w:pPr>
      <w:r>
        <w:rPr>
          <w:rFonts w:ascii="Microsoft JhengHei" w:cs="Microsoft JhengHei" w:eastAsia="Microsoft JhengHei" w:hAnsi="Microsoft JhengHei"/>
          <w:color w:val="6B7280"/>
          <w:sz w:val="22"/>
          <w:szCs w:val="22"/>
        </w:rPr>
        <w:t xml:space="preserve">專案設計規範 · 語言守則 · 技術慣例 · AI 協作指引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B7280"/>
          <w:sz w:val="20"/>
          <w:szCs w:val="20"/>
        </w:rPr>
        <w:t xml:space="preserve">最後更新：2026年4月28日  ·  v1.0</w:t>
      </w:r>
    </w:p>
    <w:p>
      <w:pPr>
        <w:spacing w:after="80" w:before="80"/>
      </w:pPr>
    </w:p>
    <w:p>
      <w:r>
        <w:br w:type="page"/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1. 產品核心哲學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此工具的唯一目標是幫助使用者：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看見自己的時間配置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理解正在累積的能力與資源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發現不同選擇的可能性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慢慢靠近理想生活</w:t>
      </w:r>
    </w:p>
    <w:p>
      <w:pPr>
        <w:spacing w:after="80" w:before="80"/>
      </w:pPr>
    </w:p>
    <w:p>
      <w:pPr>
        <w:pBdr>
          <w:left w:val="single" w:color="1E40AF" w:sz="16"/>
        </w:pBdr>
        <w:shd w:color="EFF6FF" w:val="solid"/>
        <w:spacing w:after="80" w:before="80"/>
        <w:ind w:left="200"/>
      </w:pPr>
      <w:r>
        <w:rPr>
          <w:rFonts w:ascii="Microsoft JhengHei" w:cs="Microsoft JhengHei" w:eastAsia="Microsoft JhengHei" w:hAnsi="Microsoft JhengHei"/>
          <w:b/>
          <w:bCs/>
          <w:color w:val="1E40AF"/>
          <w:sz w:val="22"/>
          <w:szCs w:val="22"/>
        </w:rPr>
        <w:t xml:space="preserve">所有呈現以「觀察、理解、引導」為主，絕對禁止任何評分、檢討、責備的語氣。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三個核心概念轉換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輸入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→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輸出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每日時間記錄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→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六維能力分數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能力分數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→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未來可能性提示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未來可能性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→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具體的經濟效益說明</w:t>
            </w:r>
          </w:p>
        </w:tc>
      </w:tr>
    </w:tbl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2. 技術架構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層次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技術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框架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Next.js 16 App Router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Static Export，三個路由：/ /add /report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語言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TypeScript 5.7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ignoreBuildErrors: true（Vercel 部署用）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UI 元件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shadcn/ui（new-york）+ Radix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components.json 管理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樣式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Tailwind CSS 4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@import 'tailwindcss'，app/globals.css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狀態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Zustand 5 + persist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localStorage key: time-records-storage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圖表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Recharts 2.15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WeeklyChart 用；CapabilityChart 用純 CSS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日期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date-fns 4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zhTW locale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字型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Noto Sans TC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400/500/600/700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分析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@vercel/analytics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只在 production 載入</w:t>
            </w:r>
          </w:p>
        </w:tc>
      </w:tr>
    </w:tbl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3. 核心資料模型</w:t>
      </w: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TimeRecord 介面</w:t>
      </w:r>
    </w:p>
    <w:p>
      <w:pPr>
        <w:pBdr>
          <w:left w:val="single" w:color="DBEAFE" w:sz="12"/>
        </w:pBdr>
        <w:shd w:color="F1F5F9" w:val="solid"/>
        <w:spacing w:after="80" w:before="80"/>
        <w:ind w:left="24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interface TimeRecord {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id: string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date: string              // 'yyyy-MM-dd'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activity: string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category: Category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hours: number             // 0.5 起，step 0.5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difficulty: number        // 1–5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hasOutput: boolean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outputDescription?: string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assets: Asset[]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conversionStatus: ConversionStatus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createdAt: string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}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型別枚舉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型別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允許值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Category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"工作" | "學習" | "副業" | "人際" | "休息" | "鍛鍊"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ConversionStatus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"尚未轉換" | "已開始嘗試" | "已有成果"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IntangibleAsset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"體力" | "軟實力" | "硬實力"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TangibleAsset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"存款增加" | "收入" | "工具/副業基礎"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難度標籤對照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數值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標籤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顏色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1–2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輕鬆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text-muted-foreground（灰）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3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中等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text-blue-500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4–5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較有挑戰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text-orange-500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六類別時間型態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類別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Emoji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時間型態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歸因說明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工作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💼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生產型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調整時間 30% + 強化能力 70%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學習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📚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成長型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增加技能 50% + 增加知識 50%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副業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🌱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成長型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增加技能 100%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人際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💛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關係型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運用人脈 100%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休息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🌿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恢復型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增加體力 100%（被動恢復）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鍛鍊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🏃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恢復型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增加體力 100%（主動投資體能）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資產累積點數公式</w:t>
      </w:r>
    </w:p>
    <w:p>
      <w:pPr>
        <w:pBdr>
          <w:left w:val="single" w:color="DBEAFE" w:sz="12"/>
        </w:pBdr>
        <w:shd w:color="F1F5F9" w:val="solid"/>
        <w:spacing w:after="80" w:before="80"/>
        <w:ind w:left="24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assetPoints = intangibleAssetCount × 1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          + tangibleAssetCount   × 2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          + outputRecordCount    × 1.5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4. 六維能力系統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六種能力對應使用者可用於解決經濟問題的核心資本：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能力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Emoji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計算原料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softCap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計算公式（raw score）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調整時間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⏱️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工作時數、類別多元性、紀錄筆數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35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workH×0.4 + avgCatPerDay×8 + records×0.5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增加體力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💪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休息時數、運動關鍵字時數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20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restH×1.0 + exerciseH×2.5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強化能力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🧱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工作困難投入值、工作有產出筆數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50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workDiffScore×0.5 + workWithOutput×5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增加技能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📚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學習/副業困難投入值、硬實力標籤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30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learnDiff×1.0 + sideDiff×0.7 + hardSkill×2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運用人脈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🤝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人際時數、人際有產出、軟實力標籤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20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relH×2 + relOutput×8 + softSkill×1.5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增加知識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💡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學習時數、學習困難投入值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25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learnH×1.5 + learnDiff×0.8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Sigmoid 平滑公式</w:t>
      </w:r>
    </w:p>
    <w:p>
      <w:pPr>
        <w:pBdr>
          <w:left w:val="single" w:color="DBEAFE" w:sz="12"/>
        </w:pBdr>
        <w:shd w:color="F1F5F9" w:val="solid"/>
        <w:spacing w:after="80" w:before="80"/>
        <w:ind w:left="24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score = Math.round(100 × ratio / (1 + ratio))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其中  ratio = rawScore / softCap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特性：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ratio = 1 (rawScore = softCap) → score = 50%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ratio = 2                       → score ≈ 67%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ratio = 4                       → score ≈ 80%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不會輕易達到 100%，也不會長期停在 0%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能力四個階段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分數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調整時間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增加體力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強化能力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增加技能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運用人脈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增加知識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0–29%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時間覺察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基礎維持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能力基礎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技能探索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人脈基礎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知識積累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30–59%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有意安排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穩定儲備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效率提升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技能成型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信任建立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知識應用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60–79%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靈活調配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精力充沛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競爭優勢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斜槓雛形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機會網絡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深度洞察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80–100%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時間自主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巔峰狀態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領域專家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技能套件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人脈資本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知識資產</w:t>
            </w:r>
          </w:p>
        </w:tc>
      </w:tr>
    </w:tbl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5. 時間 → 能力歸因規則（圖表用）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確保同一天時數不重複計算，合計 ≈ 當日實際總時數：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類別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⏱️ 調整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💪 體力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🧱 強化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📚 技能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🤝 人脈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💡 知識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工作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×0.3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×0.7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休息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×1.0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鍛鍊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×1.0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學習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×0.5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×0.5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副業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×1.0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人際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×1.0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80"/>
      </w:pP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說明：工作時數分配給「調整時間 30%」+「強化能力 70%」；學習時數分配給「增加技能 50%」+「增加知識 50%」；休息與鍛鍊皆 100% 歸入「增加體力」（區別在於一個是被動恢復，一個是主動投資）。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6. UI 設計規範</w:t>
      </w: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六維能力配色系統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能力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Tailwind Bar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Tailwind Badge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Recharts 色碼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⏱️ 調整時間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bg-blue-500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bg-blue-100 text-blue-700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#3b82f6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💪 增加體力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bg-green-500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bg-green-100 text-green-700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#22c55e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🧱 強化能力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bg-orange-500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bg-orange-100 text-orange-700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#f97316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📚 增加技能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bg-purple-500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bg-purple-100 text-purple-700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#a855f7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🤝 運用人脈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bg-amber-500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bg-amber-100 text-amber-700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#f59e0b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💡 增加知識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bg-teal-500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bg-teal-100 text-teal-700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#14b8a6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24小時完整度顯示規則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完整度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標籤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顏色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≥ 100%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完整記錄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text-green-600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70–99%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大致完整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text-blue-600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&lt; 70%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可補充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text-orange-500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新增成功回饋卡</w:t>
      </w:r>
    </w:p>
    <w:p>
      <w:pPr>
        <w:pBdr>
          <w:left w:val="single" w:color="DBEAFE" w:sz="12"/>
        </w:pBdr>
        <w:shd w:color="F1F5F9" w:val="solid"/>
        <w:spacing w:after="80" w:before="80"/>
        <w:ind w:left="24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&lt;div className='rounded-lg border border-green-200 bg-green-50 px-4 py-3'&gt;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  ✨ 這段時間已記錄為你的累積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&lt;/div&gt;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持續 4 秒後消失（setTimeout 4000ms）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7. 語言與語氣守則</w:t>
      </w:r>
    </w:p>
    <w:p>
      <w:pPr>
        <w:pBdr>
          <w:left w:val="single" w:color="F59E0B" w:sz="16"/>
        </w:pBdr>
        <w:shd w:color="FEF3C7" w:val="solid"/>
        <w:spacing w:after="80" w:before="80"/>
        <w:ind w:left="200"/>
      </w:pPr>
      <w:r>
        <w:rPr>
          <w:rFonts w:ascii="Microsoft JhengHei" w:cs="Microsoft JhengHei" w:eastAsia="Microsoft JhengHei" w:hAnsi="Microsoft JhengHei"/>
          <w:b/>
          <w:bCs/>
          <w:color w:val="92400E"/>
          <w:sz w:val="21"/>
          <w:szCs w:val="21"/>
        </w:rPr>
        <w:t xml:space="preserve">絕對禁用詞彙：評分、扣分、太少、不夠、浪費、機會成本（負面）、低效、應該、必須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正向替換對照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❌ 禁用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✅ 替換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尚未啟動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尚未轉換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已產生收入或成果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已有成果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潛在機會成本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資產累積點數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低回報工作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恢復型時間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你應該多運動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可以嘗試加入短時段的運動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學習時數偏低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可以嘗試增加一些學習時間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生產力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成長生產時間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建議語句開頭規範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✅ </w:t>
      </w:r>
      <w:r>
        <w:rPr>
          <w:rFonts w:ascii="Microsoft JhengHei" w:cs="Microsoft JhengHei" w:eastAsia="Microsoft JhengHei" w:hAnsi="Microsoft JhengHei"/>
          <w:color w:val="16A34A"/>
          <w:sz w:val="21"/>
          <w:szCs w:val="21"/>
        </w:rPr>
        <w:t xml:space="preserve">「可以嘗試…」「可以安排…」「可以加入…」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✅ </w:t>
      </w:r>
      <w:r>
        <w:rPr>
          <w:rFonts w:ascii="Microsoft JhengHei" w:cs="Microsoft JhengHei" w:eastAsia="Microsoft JhengHei" w:hAnsi="Microsoft JhengHei"/>
          <w:color w:val="16A34A"/>
          <w:sz w:val="21"/>
          <w:szCs w:val="21"/>
        </w:rPr>
        <w:t xml:space="preserve">「如果想要…，可以…」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❌ </w:t>
      </w:r>
      <w:r>
        <w:rPr>
          <w:rFonts w:ascii="Microsoft JhengHei" w:cs="Microsoft JhengHei" w:eastAsia="Microsoft JhengHei" w:hAnsi="Microsoft JhengHei"/>
          <w:color w:val="DC2626"/>
          <w:sz w:val="21"/>
          <w:szCs w:val="21"/>
        </w:rPr>
        <w:t xml:space="preserve">「你應該…」「你必須…」「建議你一定要…」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8. 觀察與建議模組（昨日 / 本週 / 本月）</w:t>
      </w: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昨日 Tab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計算函式：getYesterdayInsights(records) → YesterdayInsights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顯示：24小時完整度 + 類別橫條圖 + 正向回饋 + 1條溫和建議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建議優先順序：無休息 &gt; 無學習/工作 &gt; 類別單一 &gt; 預設正向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本週 Tab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計算函式：getWeeklyInsights(records) → WeeklyInsights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日期範圍：今天往前推 6 天（含今天共 7 天），從 T00:00:00 起算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顯示：本週時數、最投入日、有成果筆數、類別分布、觀察語句、1條建議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本月 Tab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計算函式：getMonthTypology(metrics) + getMonthSuggestions(metrics)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顯示：時間型態描述（1句）+ 系統觀察（1句）+ 建議（最多 3 條）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架構原則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所有計算邏輯放 lib/types.ts，元件只做 UI 渲染：</w:t>
      </w:r>
    </w:p>
    <w:p>
      <w:pPr>
        <w:pBdr>
          <w:left w:val="single" w:color="DBEAFE" w:sz="12"/>
        </w:pBdr>
        <w:shd w:color="F1F5F9" w:val="solid"/>
        <w:spacing w:after="80" w:before="80"/>
        <w:ind w:left="24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// ✅ 正確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const insights = getYesterdayInsights(records)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❌ 錯誤 — 不在元件內直接計算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const recs = records.filter(r =&gt; r.date === yesterday)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9. 匯出功能規格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格式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實作方式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檔名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BOM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CSV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Blob + text/csv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時間資產紀錄_YYYYMM.csv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Word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HTML Blob + application/msword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時間資產報表_YYYYMM.doc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✅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PDF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window.print()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使用者另存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Word 報表必含區段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① 本月摘要（總時數、困難投入值、資產點數、轉換率）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② 本月時間型態觀察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③ 努力紀錄清單（完整表格）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④ 來月溫和建議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⑤ 生成時間戳記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Word 樣式規範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字型：Microsoft JhengHei / Noto Sans TC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標題色：#1e40af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卡片背景：#eff6ff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1"/>
          <w:szCs w:val="21"/>
        </w:rPr>
        <w:t xml:space="preserve">❌ </w:t>
      </w:r>
      <w:r>
        <w:rPr>
          <w:rFonts w:ascii="Microsoft JhengHei" w:cs="Microsoft JhengHei" w:eastAsia="Microsoft JhengHei" w:hAnsi="Microsoft JhengHei"/>
          <w:color w:val="DC2626"/>
          <w:sz w:val="21"/>
          <w:szCs w:val="21"/>
        </w:rPr>
        <w:t xml:space="preserve">不使用紅色、橘色警示色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10. 元件開發慣例</w:t>
      </w: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計算層與 UI 層分離</w:t>
      </w:r>
    </w:p>
    <w:p>
      <w:pPr>
        <w:pBdr>
          <w:left w:val="single" w:color="DBEAFE" w:sz="12"/>
        </w:pBdr>
        <w:shd w:color="F1F5F9" w:val="solid"/>
        <w:spacing w:after="80" w:before="80"/>
        <w:ind w:left="24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// ✅ 正確：lib/types.ts 負責計算，元件只消費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const capabilities = calculateCapabilities(records)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const insights     = getWeeklyInsights(records)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// ❌ 錯誤：不在元件內直接計算</w:t>
      </w:r>
      <w:r>
        <w:rPr>
          <w:rFonts w:ascii="Consolas" w:cs="Consolas" w:eastAsia="Consolas" w:hAnsi="Consolas"/>
          <w:color w:val="1E293B"/>
          <w:sz w:val="18"/>
          <w:szCs w:val="18"/>
        </w:rPr>
        <w:br/>
        <w:t xml:space="preserve">const workH = records.filter(r =&gt; r.category === '工作').reduce(...)</w:t>
      </w:r>
    </w:p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圖表技術選擇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情境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技術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範例元件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靜態橫條比較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純 CSS（Tailwind 寬度 %）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capability-chart.tsx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時間序列趨勢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Recharts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weekly-chart.tsx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40"/>
        <w:rPr>
          <w:b/>
          <w:bCs/>
          <w:color w:val="1D4ED8"/>
          <w:sz w:val="24"/>
          <w:szCs w:val="24"/>
        </w:rPr>
      </w:pPr>
      <w:r>
        <w:t xml:space="preserve">命名與結構規範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元件檔案：kebab-case.tsx（如 daily-completion.tsx）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導出：Named export（非 default export）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Props 介面：元件名 + Props（如 DailyCompletionProps）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color w:val="374151"/>
          <w:sz w:val="21"/>
          <w:szCs w:val="21"/>
        </w:rPr>
        <w:t xml:space="preserve">所有使用 Zustand / useState / useEffect 的元件頂部必須加 "use client"</w:t>
      </w:r>
    </w:p>
    <w:p>
      <w:pPr>
        <w:pStyle w:val="Heading1"/>
        <w:pBdr>
          <w:bottom w:val="single" w:color="1E40AF" w:sz="12"/>
        </w:pBdr>
        <w:spacing w:after="160" w:before="400"/>
        <w:rPr>
          <w:b/>
          <w:bCs/>
          <w:color w:val="1E40AF"/>
          <w:sz w:val="44"/>
          <w:szCs w:val="44"/>
        </w:rPr>
      </w:pPr>
      <w:r>
        <w:t xml:space="preserve">11. 規則檔案清單（.cursor/rules/）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100"/>
        <w:gridCol w:w="100"/>
        <w:gridCol w:w="100"/>
        <w:gridCol w:w="100"/>
      </w:tblGrid>
      <w:tr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檔案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alwaysApply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globs</w:t>
            </w:r>
          </w:p>
        </w:tc>
        <w:tc>
          <w:tcPr>
            <w:shd w:color="DBEAF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E40A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project-core.mdc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✅ true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核心架構、資料模型、六維能力、歸因規則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component-patterns.mdc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**/*.tsx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元件設計規範、配色系統、語言守則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reflection-insights.mdc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components/reflection-insights.tsx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三個 Tab 的計算與語氣規則</w:t>
            </w:r>
          </w:p>
        </w:tc>
      </w:tr>
      <w:tr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export-conventions.mdc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—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components/export-button.tsx</w:t>
            </w:r>
          </w:p>
        </w:tc>
        <w:tc>
          <w:tcPr>
            <w:shd w:color="F9FA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374151"/>
                <w:sz w:val="20"/>
                <w:szCs w:val="20"/>
              </w:rPr>
              <w:t xml:space="preserve">CSV / Word / PDF 匯出規格</w:t>
            </w:r>
          </w:p>
        </w:tc>
      </w:tr>
    </w:tbl>
    <w:p>
      <w:pPr>
        <w:spacing w:after="80" w:before="80"/>
      </w:pPr>
    </w:p>
    <w:p>
      <w:pPr>
        <w:spacing w:after="80" w:before="80"/>
      </w:pPr>
    </w:p>
    <w:p>
      <w:pPr>
        <w:pBdr>
          <w:top w:val="single" w:color="DBEAFE" w:sz="6"/>
        </w:pBdr>
        <w:spacing w:before="200"/>
        <w:jc w:val="center"/>
      </w:pPr>
      <w:r>
        <w:rPr>
          <w:rFonts w:ascii="Microsoft JhengHei" w:cs="Microsoft JhengHei" w:eastAsia="Microsoft JhengHei" w:hAnsi="Microsoft JhengHei"/>
          <w:color w:val="6B7280"/>
          <w:sz w:val="18"/>
          <w:szCs w:val="18"/>
        </w:rPr>
        <w:t xml:space="preserve">時間資產轉換與生活觀察系統  ·  規則文件 v1.0  ·  2026年4月28日</w:t>
      </w:r>
    </w:p>
    <w:sectPr>
      <w:headerReference w:type="default" r:id="rId7"/>
      <w:footerReference w:type="default" r:id="rId8"/>
      <w:pgSz w:w="11906" w:h="16838" w:orient="portrait"/>
      <w:pgMar w:top="1584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B7280"/>
        <w:sz w:val="18"/>
        <w:szCs w:val="18"/>
      </w:rPr>
      <w:t xml:space="preserve">時間資產轉換系統規則文件 v1.0  ·  2026年4月28日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AFE" w:sz="6"/>
      </w:pBdr>
      <w:jc w:val="right"/>
    </w:pPr>
    <w:r>
      <w:rPr>
        <w:rFonts w:ascii="Microsoft JhengHei" w:cs="Microsoft JhengHei" w:eastAsia="Microsoft JhengHei" w:hAnsi="Microsoft JhengHei"/>
        <w:color w:val="6B7280"/>
        <w:sz w:val="18"/>
        <w:szCs w:val="18"/>
      </w:rPr>
      <w:t xml:space="preserve">時間資產轉換系統 — 規則文件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2026-04-28T02:56:48.843Z</dcterms:created>
  <dcterms:modified xsi:type="dcterms:W3CDTF">2026-04-28T02:56:48.846Z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