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B2CD5" w:rsidRDefault="003B2CD5">
      <w:pPr>
        <w:spacing w:after="600"/>
        <w:jc w:val="left"/>
      </w:pPr>
      <w:bookmarkStart w:id="0" w:name="_GoBack"/>
      <w:bookmarkEnd w:id="0"/>
    </w:p>
    <w:p w:rsidR="003B2CD5" w:rsidRDefault="009748FD">
      <w:pPr>
        <w:spacing w:before="900" w:after="200"/>
        <w:jc w:val="center"/>
      </w:pPr>
      <w:r>
        <w:rPr>
          <w:rFonts w:ascii="微软雅黑" w:eastAsia="微软雅黑" w:hAnsi="微软雅黑" w:cs="微软雅黑"/>
          <w:b/>
          <w:color w:val="1F4E78"/>
          <w:sz w:val="50"/>
        </w:rPr>
        <w:t>2.0</w:t>
      </w:r>
      <w:r>
        <w:rPr>
          <w:rFonts w:ascii="微软雅黑" w:eastAsia="微软雅黑" w:hAnsi="微软雅黑" w:cs="微软雅黑"/>
          <w:b/>
          <w:color w:val="1F4E78"/>
          <w:sz w:val="50"/>
        </w:rPr>
        <w:t>设备打印图案色差检测成像方案</w:t>
      </w:r>
    </w:p>
    <w:p w:rsidR="003B2CD5" w:rsidRDefault="009748FD">
      <w:pPr>
        <w:spacing w:after="700"/>
        <w:jc w:val="center"/>
      </w:pPr>
      <w:r>
        <w:rPr>
          <w:rFonts w:ascii="微软雅黑" w:eastAsia="微软雅黑" w:hAnsi="微软雅黑" w:cs="微软雅黑"/>
          <w:color w:val="2F75B5"/>
          <w:sz w:val="28"/>
        </w:rPr>
        <w:t xml:space="preserve">CMYK </w:t>
      </w:r>
      <w:r>
        <w:rPr>
          <w:rFonts w:ascii="微软雅黑" w:eastAsia="微软雅黑" w:hAnsi="微软雅黑" w:cs="微软雅黑"/>
          <w:color w:val="2F75B5"/>
          <w:sz w:val="28"/>
        </w:rPr>
        <w:t>供墨状态在线监控</w:t>
      </w:r>
      <w:r>
        <w:rPr>
          <w:rFonts w:ascii="微软雅黑" w:eastAsia="微软雅黑" w:hAnsi="微软雅黑" w:cs="微软雅黑"/>
          <w:color w:val="2F75B5"/>
          <w:sz w:val="28"/>
        </w:rPr>
        <w:t xml:space="preserve"> · CIELAB </w:t>
      </w:r>
      <w:r>
        <w:rPr>
          <w:rFonts w:ascii="微软雅黑" w:eastAsia="微软雅黑" w:hAnsi="微软雅黑" w:cs="微软雅黑"/>
          <w:color w:val="2F75B5"/>
          <w:sz w:val="28"/>
        </w:rPr>
        <w:t>色差预警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412"/>
      </w:tblGrid>
      <w:tr w:rsidR="003B2CD5">
        <w:trPr>
          <w:jc w:val="center"/>
        </w:trPr>
        <w:tc>
          <w:tcPr>
            <w:tcW w:w="9412" w:type="dxa"/>
            <w:tcBorders>
              <w:top w:val="single" w:sz="10" w:space="0" w:color="2F75B5"/>
              <w:left w:val="single" w:sz="10" w:space="0" w:color="2F75B5"/>
              <w:bottom w:val="single" w:sz="10" w:space="0" w:color="2F75B5"/>
              <w:right w:val="single" w:sz="10" w:space="0" w:color="2F75B5"/>
            </w:tcBorders>
            <w:shd w:val="clear" w:color="auto" w:fill="EEF5FA"/>
            <w:tcMar>
              <w:top w:w="95" w:type="dxa"/>
              <w:left w:w="140" w:type="dxa"/>
              <w:bottom w:w="95" w:type="dxa"/>
              <w:right w:w="140" w:type="dxa"/>
            </w:tcMar>
          </w:tcPr>
          <w:p w:rsidR="003B2CD5" w:rsidRDefault="009748FD">
            <w:pPr>
              <w:spacing w:after="20"/>
            </w:pPr>
            <w:r>
              <w:rPr>
                <w:rFonts w:ascii="微软雅黑" w:eastAsia="微软雅黑" w:hAnsi="微软雅黑" w:cs="微软雅黑"/>
                <w:b/>
                <w:color w:val="2F75B5"/>
                <w:sz w:val="20"/>
              </w:rPr>
              <w:t>方案定位</w:t>
            </w:r>
            <w:r>
              <w:rPr>
                <w:rFonts w:ascii="微软雅黑" w:eastAsia="微软雅黑" w:hAnsi="微软雅黑" w:cs="微软雅黑"/>
                <w:b/>
                <w:color w:val="2F75B5"/>
                <w:sz w:val="20"/>
              </w:rPr>
              <w:t xml:space="preserve">  </w:t>
            </w:r>
            <w:r>
              <w:rPr>
                <w:rFonts w:ascii="微软雅黑" w:eastAsia="微软雅黑" w:hAnsi="微软雅黑" w:cs="微软雅黑"/>
                <w:color w:val="1F1F1F"/>
                <w:sz w:val="20"/>
              </w:rPr>
              <w:t>利用二维码同高的颜色</w:t>
            </w:r>
            <w:r>
              <w:rPr>
                <w:rFonts w:ascii="微软雅黑" w:eastAsia="微软雅黑" w:hAnsi="微软雅黑" w:cs="微软雅黑"/>
                <w:color w:val="1F1F1F"/>
                <w:sz w:val="20"/>
              </w:rPr>
              <w:t xml:space="preserve"> Mark </w:t>
            </w:r>
            <w:r>
              <w:rPr>
                <w:rFonts w:ascii="微软雅黑" w:eastAsia="微软雅黑" w:hAnsi="微软雅黑" w:cs="微软雅黑"/>
                <w:color w:val="1F1F1F"/>
                <w:sz w:val="20"/>
              </w:rPr>
              <w:t>排，在固定光学条件下比较各颜色与正常基准的差异，尽早发现供墨不足、色相漂移、拉丝及无墨趋势。</w:t>
            </w:r>
          </w:p>
        </w:tc>
      </w:tr>
    </w:tbl>
    <w:p w:rsidR="003B2CD5" w:rsidRDefault="003B2CD5">
      <w:pPr>
        <w:spacing w:after="0"/>
      </w:pPr>
    </w:p>
    <w:p w:rsidR="003B2CD5" w:rsidRDefault="003B2CD5">
      <w:pPr>
        <w:spacing w:after="800"/>
        <w:jc w:val="left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53"/>
        <w:gridCol w:w="2353"/>
        <w:gridCol w:w="2353"/>
        <w:gridCol w:w="2353"/>
      </w:tblGrid>
      <w:tr w:rsidR="003B2CD5">
        <w:trPr>
          <w:jc w:val="center"/>
        </w:trPr>
        <w:tc>
          <w:tcPr>
            <w:tcW w:w="2353" w:type="dxa"/>
            <w:tcBorders>
              <w:top w:val="single" w:sz="6" w:space="0" w:color="C5D3E4"/>
              <w:left w:val="single" w:sz="6" w:space="0" w:color="C5D3E4"/>
              <w:bottom w:val="single" w:sz="6" w:space="0" w:color="C5D3E4"/>
              <w:right w:val="single" w:sz="6" w:space="0" w:color="C5D3E4"/>
            </w:tcBorders>
            <w:shd w:val="clear" w:color="auto" w:fill="2F75B5"/>
            <w:tcMar>
              <w:top w:w="100" w:type="dxa"/>
              <w:left w:w="110" w:type="dxa"/>
              <w:bottom w:w="100" w:type="dxa"/>
              <w:right w:w="110" w:type="dxa"/>
            </w:tcMar>
          </w:tcPr>
          <w:p w:rsidR="003B2CD5" w:rsidRDefault="009748FD">
            <w:pPr>
              <w:spacing w:after="0"/>
              <w:jc w:val="center"/>
            </w:pPr>
            <w:r>
              <w:rPr>
                <w:rFonts w:ascii="微软雅黑" w:eastAsia="微软雅黑" w:hAnsi="微软雅黑" w:cs="微软雅黑"/>
                <w:b/>
                <w:color w:val="FFFFFF"/>
                <w:sz w:val="19"/>
              </w:rPr>
              <w:t>基本信息</w:t>
            </w:r>
          </w:p>
        </w:tc>
        <w:tc>
          <w:tcPr>
            <w:tcW w:w="2353" w:type="dxa"/>
            <w:tcBorders>
              <w:top w:val="single" w:sz="6" w:space="0" w:color="C5D3E4"/>
              <w:left w:val="single" w:sz="6" w:space="0" w:color="C5D3E4"/>
              <w:bottom w:val="single" w:sz="6" w:space="0" w:color="C5D3E4"/>
              <w:right w:val="single" w:sz="6" w:space="0" w:color="C5D3E4"/>
            </w:tcBorders>
            <w:shd w:val="clear" w:color="auto" w:fill="2F75B5"/>
            <w:tcMar>
              <w:top w:w="100" w:type="dxa"/>
              <w:left w:w="110" w:type="dxa"/>
              <w:bottom w:w="100" w:type="dxa"/>
              <w:right w:w="110" w:type="dxa"/>
            </w:tcMar>
          </w:tcPr>
          <w:p w:rsidR="003B2CD5" w:rsidRDefault="009748FD">
            <w:pPr>
              <w:spacing w:after="0"/>
              <w:jc w:val="center"/>
            </w:pPr>
            <w:r>
              <w:rPr>
                <w:rFonts w:ascii="微软雅黑" w:eastAsia="微软雅黑" w:hAnsi="微软雅黑" w:cs="微软雅黑"/>
                <w:b/>
                <w:color w:val="FFFFFF"/>
                <w:sz w:val="19"/>
              </w:rPr>
              <w:t>内容</w:t>
            </w:r>
          </w:p>
        </w:tc>
        <w:tc>
          <w:tcPr>
            <w:tcW w:w="2353" w:type="dxa"/>
            <w:tcBorders>
              <w:top w:val="single" w:sz="6" w:space="0" w:color="C5D3E4"/>
              <w:left w:val="single" w:sz="6" w:space="0" w:color="C5D3E4"/>
              <w:bottom w:val="single" w:sz="6" w:space="0" w:color="C5D3E4"/>
              <w:right w:val="single" w:sz="6" w:space="0" w:color="C5D3E4"/>
            </w:tcBorders>
            <w:shd w:val="clear" w:color="auto" w:fill="2F75B5"/>
            <w:tcMar>
              <w:top w:w="100" w:type="dxa"/>
              <w:left w:w="110" w:type="dxa"/>
              <w:bottom w:w="100" w:type="dxa"/>
              <w:right w:w="110" w:type="dxa"/>
            </w:tcMar>
          </w:tcPr>
          <w:p w:rsidR="003B2CD5" w:rsidRDefault="009748FD">
            <w:pPr>
              <w:spacing w:after="0"/>
              <w:jc w:val="center"/>
            </w:pPr>
            <w:r>
              <w:rPr>
                <w:rFonts w:ascii="微软雅黑" w:eastAsia="微软雅黑" w:hAnsi="微软雅黑" w:cs="微软雅黑"/>
                <w:b/>
                <w:color w:val="FFFFFF"/>
                <w:sz w:val="19"/>
              </w:rPr>
              <w:t>文档标识</w:t>
            </w:r>
          </w:p>
        </w:tc>
        <w:tc>
          <w:tcPr>
            <w:tcW w:w="2353" w:type="dxa"/>
            <w:tcBorders>
              <w:top w:val="single" w:sz="6" w:space="0" w:color="C5D3E4"/>
              <w:left w:val="single" w:sz="6" w:space="0" w:color="C5D3E4"/>
              <w:bottom w:val="single" w:sz="6" w:space="0" w:color="C5D3E4"/>
              <w:right w:val="single" w:sz="6" w:space="0" w:color="C5D3E4"/>
            </w:tcBorders>
            <w:shd w:val="clear" w:color="auto" w:fill="2F75B5"/>
            <w:tcMar>
              <w:top w:w="100" w:type="dxa"/>
              <w:left w:w="110" w:type="dxa"/>
              <w:bottom w:w="100" w:type="dxa"/>
              <w:right w:w="110" w:type="dxa"/>
            </w:tcMar>
          </w:tcPr>
          <w:p w:rsidR="003B2CD5" w:rsidRDefault="009748FD">
            <w:pPr>
              <w:spacing w:after="0"/>
              <w:jc w:val="center"/>
            </w:pPr>
            <w:r>
              <w:rPr>
                <w:rFonts w:ascii="微软雅黑" w:eastAsia="微软雅黑" w:hAnsi="微软雅黑" w:cs="微软雅黑"/>
                <w:b/>
                <w:color w:val="FFFFFF"/>
                <w:sz w:val="19"/>
              </w:rPr>
              <w:t>内容</w:t>
            </w:r>
          </w:p>
        </w:tc>
      </w:tr>
      <w:tr w:rsidR="003B2CD5">
        <w:trPr>
          <w:jc w:val="center"/>
        </w:trPr>
        <w:tc>
          <w:tcPr>
            <w:tcW w:w="2353" w:type="dxa"/>
            <w:tcBorders>
              <w:top w:val="single" w:sz="6" w:space="0" w:color="C5D3E4"/>
              <w:left w:val="single" w:sz="6" w:space="0" w:color="C5D3E4"/>
              <w:bottom w:val="single" w:sz="6" w:space="0" w:color="C5D3E4"/>
              <w:right w:val="single" w:sz="6" w:space="0" w:color="C5D3E4"/>
            </w:tcBorders>
            <w:shd w:val="clear" w:color="auto" w:fill="F2F2F2"/>
            <w:tcMar>
              <w:top w:w="100" w:type="dxa"/>
              <w:left w:w="110" w:type="dxa"/>
              <w:bottom w:w="100" w:type="dxa"/>
              <w:right w:w="110" w:type="dxa"/>
            </w:tcMar>
          </w:tcPr>
          <w:p w:rsidR="003B2CD5" w:rsidRDefault="009748FD">
            <w:pPr>
              <w:spacing w:after="0"/>
              <w:jc w:val="center"/>
            </w:pPr>
            <w:r>
              <w:rPr>
                <w:rFonts w:ascii="微软雅黑" w:eastAsia="微软雅黑" w:hAnsi="微软雅黑" w:cs="微软雅黑"/>
                <w:b/>
                <w:color w:val="1F1F1F"/>
                <w:sz w:val="19"/>
              </w:rPr>
              <w:t>编写人</w:t>
            </w:r>
          </w:p>
        </w:tc>
        <w:tc>
          <w:tcPr>
            <w:tcW w:w="2353" w:type="dxa"/>
            <w:tcBorders>
              <w:top w:val="single" w:sz="6" w:space="0" w:color="C5D3E4"/>
              <w:left w:val="single" w:sz="6" w:space="0" w:color="C5D3E4"/>
              <w:bottom w:val="single" w:sz="6" w:space="0" w:color="C5D3E4"/>
              <w:right w:val="single" w:sz="6" w:space="0" w:color="C5D3E4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 w:rsidR="003B2CD5" w:rsidRDefault="009748FD">
            <w:pPr>
              <w:spacing w:after="0"/>
              <w:jc w:val="center"/>
            </w:pPr>
            <w:r>
              <w:rPr>
                <w:rFonts w:ascii="微软雅黑" w:eastAsia="微软雅黑" w:hAnsi="微软雅黑" w:cs="微软雅黑"/>
                <w:color w:val="1F1F1F"/>
                <w:sz w:val="19"/>
              </w:rPr>
              <w:t>算法</w:t>
            </w:r>
            <w:r>
              <w:rPr>
                <w:rFonts w:ascii="微软雅黑" w:eastAsia="微软雅黑" w:hAnsi="微软雅黑" w:cs="微软雅黑"/>
                <w:color w:val="1F1F1F"/>
                <w:sz w:val="19"/>
              </w:rPr>
              <w:t>/</w:t>
            </w:r>
            <w:r>
              <w:rPr>
                <w:rFonts w:ascii="微软雅黑" w:eastAsia="微软雅黑" w:hAnsi="微软雅黑" w:cs="微软雅黑"/>
                <w:color w:val="1F1F1F"/>
                <w:sz w:val="19"/>
              </w:rPr>
              <w:t>视觉组</w:t>
            </w:r>
          </w:p>
        </w:tc>
        <w:tc>
          <w:tcPr>
            <w:tcW w:w="2353" w:type="dxa"/>
            <w:tcBorders>
              <w:top w:val="single" w:sz="6" w:space="0" w:color="C5D3E4"/>
              <w:left w:val="single" w:sz="6" w:space="0" w:color="C5D3E4"/>
              <w:bottom w:val="single" w:sz="6" w:space="0" w:color="C5D3E4"/>
              <w:right w:val="single" w:sz="6" w:space="0" w:color="C5D3E4"/>
            </w:tcBorders>
            <w:shd w:val="clear" w:color="auto" w:fill="F2F2F2"/>
            <w:tcMar>
              <w:top w:w="100" w:type="dxa"/>
              <w:left w:w="110" w:type="dxa"/>
              <w:bottom w:w="100" w:type="dxa"/>
              <w:right w:w="110" w:type="dxa"/>
            </w:tcMar>
          </w:tcPr>
          <w:p w:rsidR="003B2CD5" w:rsidRDefault="009748FD">
            <w:pPr>
              <w:spacing w:after="0"/>
              <w:jc w:val="center"/>
            </w:pPr>
            <w:r>
              <w:rPr>
                <w:rFonts w:ascii="微软雅黑" w:eastAsia="微软雅黑" w:hAnsi="微软雅黑" w:cs="微软雅黑"/>
                <w:b/>
                <w:color w:val="1F1F1F"/>
                <w:sz w:val="19"/>
              </w:rPr>
              <w:t>文档编号</w:t>
            </w:r>
          </w:p>
        </w:tc>
        <w:tc>
          <w:tcPr>
            <w:tcW w:w="2353" w:type="dxa"/>
            <w:tcBorders>
              <w:top w:val="single" w:sz="6" w:space="0" w:color="C5D3E4"/>
              <w:left w:val="single" w:sz="6" w:space="0" w:color="C5D3E4"/>
              <w:bottom w:val="single" w:sz="6" w:space="0" w:color="C5D3E4"/>
              <w:right w:val="single" w:sz="6" w:space="0" w:color="C5D3E4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 w:rsidR="003B2CD5" w:rsidRDefault="009748FD">
            <w:pPr>
              <w:spacing w:after="0"/>
              <w:jc w:val="center"/>
            </w:pPr>
            <w:r>
              <w:rPr>
                <w:rFonts w:ascii="微软雅黑" w:eastAsia="微软雅黑" w:hAnsi="微软雅黑" w:cs="微软雅黑"/>
                <w:color w:val="1F1F1F"/>
                <w:sz w:val="19"/>
              </w:rPr>
              <w:t>待项目组分配</w:t>
            </w:r>
          </w:p>
        </w:tc>
      </w:tr>
      <w:tr w:rsidR="003B2CD5">
        <w:trPr>
          <w:jc w:val="center"/>
        </w:trPr>
        <w:tc>
          <w:tcPr>
            <w:tcW w:w="2353" w:type="dxa"/>
            <w:tcBorders>
              <w:top w:val="single" w:sz="6" w:space="0" w:color="C5D3E4"/>
              <w:left w:val="single" w:sz="6" w:space="0" w:color="C5D3E4"/>
              <w:bottom w:val="single" w:sz="6" w:space="0" w:color="C5D3E4"/>
              <w:right w:val="single" w:sz="6" w:space="0" w:color="C5D3E4"/>
            </w:tcBorders>
            <w:shd w:val="clear" w:color="auto" w:fill="F2F2F2"/>
            <w:tcMar>
              <w:top w:w="100" w:type="dxa"/>
              <w:left w:w="110" w:type="dxa"/>
              <w:bottom w:w="100" w:type="dxa"/>
              <w:right w:w="110" w:type="dxa"/>
            </w:tcMar>
          </w:tcPr>
          <w:p w:rsidR="003B2CD5" w:rsidRDefault="009748FD">
            <w:pPr>
              <w:spacing w:after="0"/>
              <w:jc w:val="center"/>
            </w:pPr>
            <w:r>
              <w:rPr>
                <w:rFonts w:ascii="微软雅黑" w:eastAsia="微软雅黑" w:hAnsi="微软雅黑" w:cs="微软雅黑"/>
                <w:b/>
                <w:color w:val="1F1F1F"/>
                <w:sz w:val="19"/>
              </w:rPr>
              <w:t>审核人</w:t>
            </w:r>
          </w:p>
        </w:tc>
        <w:tc>
          <w:tcPr>
            <w:tcW w:w="2353" w:type="dxa"/>
            <w:tcBorders>
              <w:top w:val="single" w:sz="6" w:space="0" w:color="C5D3E4"/>
              <w:left w:val="single" w:sz="6" w:space="0" w:color="C5D3E4"/>
              <w:bottom w:val="single" w:sz="6" w:space="0" w:color="C5D3E4"/>
              <w:right w:val="single" w:sz="6" w:space="0" w:color="C5D3E4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 w:rsidR="003B2CD5" w:rsidRDefault="009748FD">
            <w:pPr>
              <w:spacing w:after="0"/>
              <w:jc w:val="center"/>
            </w:pPr>
            <w:r>
              <w:rPr>
                <w:rFonts w:ascii="微软雅黑" w:eastAsia="微软雅黑" w:hAnsi="微软雅黑" w:cs="微软雅黑"/>
                <w:color w:val="1F1F1F"/>
                <w:sz w:val="19"/>
              </w:rPr>
              <w:t>待填写</w:t>
            </w:r>
          </w:p>
        </w:tc>
        <w:tc>
          <w:tcPr>
            <w:tcW w:w="2353" w:type="dxa"/>
            <w:tcBorders>
              <w:top w:val="single" w:sz="6" w:space="0" w:color="C5D3E4"/>
              <w:left w:val="single" w:sz="6" w:space="0" w:color="C5D3E4"/>
              <w:bottom w:val="single" w:sz="6" w:space="0" w:color="C5D3E4"/>
              <w:right w:val="single" w:sz="6" w:space="0" w:color="C5D3E4"/>
            </w:tcBorders>
            <w:shd w:val="clear" w:color="auto" w:fill="F2F2F2"/>
            <w:tcMar>
              <w:top w:w="100" w:type="dxa"/>
              <w:left w:w="110" w:type="dxa"/>
              <w:bottom w:w="100" w:type="dxa"/>
              <w:right w:w="110" w:type="dxa"/>
            </w:tcMar>
          </w:tcPr>
          <w:p w:rsidR="003B2CD5" w:rsidRDefault="009748FD">
            <w:pPr>
              <w:spacing w:after="0"/>
              <w:jc w:val="center"/>
            </w:pPr>
            <w:r>
              <w:rPr>
                <w:rFonts w:ascii="微软雅黑" w:eastAsia="微软雅黑" w:hAnsi="微软雅黑" w:cs="微软雅黑"/>
                <w:b/>
                <w:color w:val="1F1F1F"/>
                <w:sz w:val="19"/>
              </w:rPr>
              <w:t>版本号</w:t>
            </w:r>
          </w:p>
        </w:tc>
        <w:tc>
          <w:tcPr>
            <w:tcW w:w="2353" w:type="dxa"/>
            <w:tcBorders>
              <w:top w:val="single" w:sz="6" w:space="0" w:color="C5D3E4"/>
              <w:left w:val="single" w:sz="6" w:space="0" w:color="C5D3E4"/>
              <w:bottom w:val="single" w:sz="6" w:space="0" w:color="C5D3E4"/>
              <w:right w:val="single" w:sz="6" w:space="0" w:color="C5D3E4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 w:rsidR="003B2CD5" w:rsidRDefault="009748FD">
            <w:pPr>
              <w:spacing w:after="0"/>
              <w:jc w:val="center"/>
            </w:pPr>
            <w:r>
              <w:rPr>
                <w:rFonts w:ascii="微软雅黑" w:eastAsia="微软雅黑" w:hAnsi="微软雅黑" w:cs="微软雅黑"/>
                <w:color w:val="1F1F1F"/>
                <w:sz w:val="19"/>
              </w:rPr>
              <w:t>方案完善版</w:t>
            </w:r>
            <w:r>
              <w:rPr>
                <w:rFonts w:ascii="微软雅黑" w:eastAsia="微软雅黑" w:hAnsi="微软雅黑" w:cs="微软雅黑"/>
                <w:color w:val="1F1F1F"/>
                <w:sz w:val="19"/>
              </w:rPr>
              <w:t xml:space="preserve"> V1.1</w:t>
            </w:r>
          </w:p>
        </w:tc>
      </w:tr>
      <w:tr w:rsidR="003B2CD5">
        <w:trPr>
          <w:jc w:val="center"/>
        </w:trPr>
        <w:tc>
          <w:tcPr>
            <w:tcW w:w="2353" w:type="dxa"/>
            <w:tcBorders>
              <w:top w:val="single" w:sz="6" w:space="0" w:color="C5D3E4"/>
              <w:left w:val="single" w:sz="6" w:space="0" w:color="C5D3E4"/>
              <w:bottom w:val="single" w:sz="6" w:space="0" w:color="C5D3E4"/>
              <w:right w:val="single" w:sz="6" w:space="0" w:color="C5D3E4"/>
            </w:tcBorders>
            <w:shd w:val="clear" w:color="auto" w:fill="F2F2F2"/>
            <w:tcMar>
              <w:top w:w="100" w:type="dxa"/>
              <w:left w:w="110" w:type="dxa"/>
              <w:bottom w:w="100" w:type="dxa"/>
              <w:right w:w="110" w:type="dxa"/>
            </w:tcMar>
          </w:tcPr>
          <w:p w:rsidR="003B2CD5" w:rsidRDefault="009748FD">
            <w:pPr>
              <w:spacing w:after="0"/>
              <w:jc w:val="center"/>
            </w:pPr>
            <w:r>
              <w:rPr>
                <w:rFonts w:ascii="微软雅黑" w:eastAsia="微软雅黑" w:hAnsi="微软雅黑" w:cs="微软雅黑"/>
                <w:b/>
                <w:color w:val="1F1F1F"/>
                <w:sz w:val="19"/>
              </w:rPr>
              <w:t>创建日期</w:t>
            </w:r>
          </w:p>
        </w:tc>
        <w:tc>
          <w:tcPr>
            <w:tcW w:w="2353" w:type="dxa"/>
            <w:tcBorders>
              <w:top w:val="single" w:sz="6" w:space="0" w:color="C5D3E4"/>
              <w:left w:val="single" w:sz="6" w:space="0" w:color="C5D3E4"/>
              <w:bottom w:val="single" w:sz="6" w:space="0" w:color="C5D3E4"/>
              <w:right w:val="single" w:sz="6" w:space="0" w:color="C5D3E4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 w:rsidR="003B2CD5" w:rsidRDefault="009748FD">
            <w:pPr>
              <w:spacing w:after="0"/>
              <w:jc w:val="center"/>
            </w:pPr>
            <w:r>
              <w:rPr>
                <w:rFonts w:ascii="微软雅黑" w:eastAsia="微软雅黑" w:hAnsi="微软雅黑" w:cs="微软雅黑"/>
                <w:color w:val="1F1F1F"/>
                <w:sz w:val="19"/>
              </w:rPr>
              <w:t>2026/9/2</w:t>
            </w:r>
          </w:p>
        </w:tc>
        <w:tc>
          <w:tcPr>
            <w:tcW w:w="2353" w:type="dxa"/>
            <w:tcBorders>
              <w:top w:val="single" w:sz="6" w:space="0" w:color="C5D3E4"/>
              <w:left w:val="single" w:sz="6" w:space="0" w:color="C5D3E4"/>
              <w:bottom w:val="single" w:sz="6" w:space="0" w:color="C5D3E4"/>
              <w:right w:val="single" w:sz="6" w:space="0" w:color="C5D3E4"/>
            </w:tcBorders>
            <w:shd w:val="clear" w:color="auto" w:fill="F2F2F2"/>
            <w:tcMar>
              <w:top w:w="100" w:type="dxa"/>
              <w:left w:w="110" w:type="dxa"/>
              <w:bottom w:w="100" w:type="dxa"/>
              <w:right w:w="110" w:type="dxa"/>
            </w:tcMar>
          </w:tcPr>
          <w:p w:rsidR="003B2CD5" w:rsidRDefault="009748FD">
            <w:pPr>
              <w:spacing w:after="0"/>
              <w:jc w:val="center"/>
            </w:pPr>
            <w:r>
              <w:rPr>
                <w:rFonts w:ascii="微软雅黑" w:eastAsia="微软雅黑" w:hAnsi="微软雅黑" w:cs="微软雅黑"/>
                <w:b/>
                <w:color w:val="1F1F1F"/>
                <w:sz w:val="19"/>
              </w:rPr>
              <w:t>修订日期</w:t>
            </w:r>
          </w:p>
        </w:tc>
        <w:tc>
          <w:tcPr>
            <w:tcW w:w="2353" w:type="dxa"/>
            <w:tcBorders>
              <w:top w:val="single" w:sz="6" w:space="0" w:color="C5D3E4"/>
              <w:left w:val="single" w:sz="6" w:space="0" w:color="C5D3E4"/>
              <w:bottom w:val="single" w:sz="6" w:space="0" w:color="C5D3E4"/>
              <w:right w:val="single" w:sz="6" w:space="0" w:color="C5D3E4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 w:rsidR="003B2CD5" w:rsidRDefault="009748FD">
            <w:pPr>
              <w:spacing w:after="0"/>
              <w:jc w:val="center"/>
            </w:pPr>
            <w:r>
              <w:rPr>
                <w:rFonts w:ascii="微软雅黑" w:eastAsia="微软雅黑" w:hAnsi="微软雅黑" w:cs="微软雅黑"/>
                <w:color w:val="1F1F1F"/>
                <w:sz w:val="19"/>
              </w:rPr>
              <w:t>2026/9/7</w:t>
            </w:r>
          </w:p>
        </w:tc>
      </w:tr>
    </w:tbl>
    <w:p w:rsidR="003B2CD5" w:rsidRDefault="009748FD">
      <w:pPr>
        <w:spacing w:before="500"/>
        <w:jc w:val="center"/>
      </w:pPr>
      <w:r>
        <w:rPr>
          <w:rFonts w:ascii="微软雅黑" w:eastAsia="微软雅黑" w:hAnsi="微软雅黑" w:cs="微软雅黑"/>
          <w:color w:val="666666"/>
          <w:sz w:val="17"/>
        </w:rPr>
        <w:t>文档说明：本方案为工程设计与南京实验室验证依据，尚未填写的性能指标必须由真实样本测试后确认。</w:t>
      </w:r>
    </w:p>
    <w:p w:rsidR="003B2CD5" w:rsidRDefault="009748FD">
      <w:r>
        <w:br w:type="page"/>
      </w:r>
    </w:p>
    <w:p w:rsidR="003B2CD5" w:rsidRDefault="009748FD">
      <w:pPr>
        <w:spacing w:before="400" w:after="600"/>
        <w:jc w:val="center"/>
      </w:pPr>
      <w:r>
        <w:rPr>
          <w:rFonts w:ascii="微软雅黑" w:eastAsia="微软雅黑" w:hAnsi="微软雅黑" w:cs="微软雅黑"/>
          <w:b/>
          <w:color w:val="1F1F1F"/>
          <w:sz w:val="46"/>
        </w:rPr>
        <w:lastRenderedPageBreak/>
        <w:t>目录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"/>
        <w:gridCol w:w="4706"/>
        <w:gridCol w:w="4706"/>
        <w:gridCol w:w="410"/>
      </w:tblGrid>
      <w:tr w:rsidR="003B2CD5">
        <w:trPr>
          <w:gridAfter w:val="1"/>
          <w:wAfter w:w="410" w:type="dxa"/>
        </w:trPr>
        <w:tc>
          <w:tcPr>
            <w:tcW w:w="4706" w:type="dxa"/>
            <w:gridSpan w:val="2"/>
            <w:tcMar>
              <w:top w:w="70" w:type="dxa"/>
              <w:left w:w="40" w:type="dxa"/>
              <w:bottom w:w="70" w:type="dxa"/>
              <w:right w:w="40" w:type="dxa"/>
            </w:tcMar>
          </w:tcPr>
          <w:p w:rsidR="003B2CD5" w:rsidRDefault="009748FD">
            <w:pPr>
              <w:spacing w:after="0"/>
            </w:pPr>
            <w:hyperlink w:anchor="sec_requirements" w:history="1">
              <w:r>
                <w:rPr>
                  <w:rFonts w:ascii="微软雅黑" w:eastAsia="微软雅黑" w:hAnsi="微软雅黑" w:cs="微软雅黑"/>
                  <w:b/>
                  <w:color w:val="1F4E78"/>
                  <w:sz w:val="24"/>
                  <w:u w:val="single"/>
                </w:rPr>
                <w:t>一、项目需求</w:t>
              </w:r>
            </w:hyperlink>
          </w:p>
        </w:tc>
        <w:tc>
          <w:tcPr>
            <w:tcW w:w="4706" w:type="dxa"/>
            <w:tcMar>
              <w:top w:w="70" w:type="dxa"/>
              <w:left w:w="40" w:type="dxa"/>
              <w:bottom w:w="70" w:type="dxa"/>
              <w:right w:w="40" w:type="dxa"/>
            </w:tcMar>
          </w:tcPr>
          <w:p w:rsidR="003B2CD5" w:rsidRDefault="009748FD">
            <w:pPr>
              <w:spacing w:after="0"/>
              <w:jc w:val="right"/>
            </w:pPr>
            <w:hyperlink w:anchor="sec_requirements" w:history="1">
              <w:r>
                <w:rPr>
                  <w:rFonts w:ascii="微软雅黑" w:eastAsia="微软雅黑" w:hAnsi="微软雅黑" w:cs="微软雅黑"/>
                  <w:b/>
                  <w:color w:val="1F4E78"/>
                  <w:sz w:val="24"/>
                  <w:u w:val="single"/>
                </w:rPr>
                <w:t>3</w:t>
              </w:r>
            </w:hyperlink>
          </w:p>
        </w:tc>
      </w:tr>
      <w:tr w:rsidR="003B2CD5">
        <w:trPr>
          <w:gridAfter w:val="1"/>
          <w:wAfter w:w="410" w:type="dxa"/>
        </w:trPr>
        <w:tc>
          <w:tcPr>
            <w:tcW w:w="4706" w:type="dxa"/>
            <w:gridSpan w:val="2"/>
            <w:tcMar>
              <w:top w:w="70" w:type="dxa"/>
              <w:left w:w="40" w:type="dxa"/>
              <w:bottom w:w="70" w:type="dxa"/>
              <w:right w:w="40" w:type="dxa"/>
            </w:tcMar>
          </w:tcPr>
          <w:p w:rsidR="003B2CD5" w:rsidRDefault="009748FD">
            <w:pPr>
              <w:spacing w:after="0"/>
            </w:pPr>
            <w:hyperlink w:anchor="sec_implementation" w:history="1">
              <w:r>
                <w:rPr>
                  <w:rFonts w:ascii="微软雅黑" w:eastAsia="微软雅黑" w:hAnsi="微软雅黑" w:cs="微软雅黑"/>
                  <w:b/>
                  <w:color w:val="1F4E78"/>
                  <w:sz w:val="24"/>
                  <w:u w:val="single"/>
                </w:rPr>
                <w:t>二、实施方案</w:t>
              </w:r>
            </w:hyperlink>
          </w:p>
        </w:tc>
        <w:tc>
          <w:tcPr>
            <w:tcW w:w="4706" w:type="dxa"/>
            <w:tcMar>
              <w:top w:w="70" w:type="dxa"/>
              <w:left w:w="40" w:type="dxa"/>
              <w:bottom w:w="70" w:type="dxa"/>
              <w:right w:w="40" w:type="dxa"/>
            </w:tcMar>
          </w:tcPr>
          <w:p w:rsidR="003B2CD5" w:rsidRDefault="009748FD">
            <w:pPr>
              <w:spacing w:after="0"/>
              <w:jc w:val="right"/>
            </w:pPr>
            <w:hyperlink w:anchor="sec_implementation" w:history="1">
              <w:r>
                <w:rPr>
                  <w:rFonts w:ascii="微软雅黑" w:eastAsia="微软雅黑" w:hAnsi="微软雅黑" w:cs="微软雅黑"/>
                  <w:b/>
                  <w:color w:val="1F4E78"/>
                  <w:sz w:val="24"/>
                  <w:u w:val="single"/>
                </w:rPr>
                <w:t>5</w:t>
              </w:r>
            </w:hyperlink>
          </w:p>
        </w:tc>
      </w:tr>
      <w:tr w:rsidR="003B2CD5">
        <w:trPr>
          <w:gridAfter w:val="1"/>
          <w:wAfter w:w="410" w:type="dxa"/>
        </w:trPr>
        <w:tc>
          <w:tcPr>
            <w:tcW w:w="4706" w:type="dxa"/>
            <w:gridSpan w:val="2"/>
            <w:tcMar>
              <w:top w:w="70" w:type="dxa"/>
              <w:left w:w="40" w:type="dxa"/>
              <w:bottom w:w="70" w:type="dxa"/>
              <w:right w:w="40" w:type="dxa"/>
            </w:tcMar>
          </w:tcPr>
          <w:p w:rsidR="003B2CD5" w:rsidRDefault="009748FD">
            <w:pPr>
              <w:spacing w:after="0"/>
            </w:pPr>
            <w:hyperlink w:anchor="sec_flow" w:history="1">
              <w:r>
                <w:rPr>
                  <w:rFonts w:ascii="微软雅黑" w:eastAsia="微软雅黑" w:hAnsi="微软雅黑" w:cs="微软雅黑"/>
                  <w:b/>
                  <w:color w:val="1F4E78"/>
                  <w:sz w:val="24"/>
                  <w:u w:val="single"/>
                </w:rPr>
                <w:t>三、方案流程图</w:t>
              </w:r>
            </w:hyperlink>
          </w:p>
        </w:tc>
        <w:tc>
          <w:tcPr>
            <w:tcW w:w="4706" w:type="dxa"/>
            <w:tcMar>
              <w:top w:w="70" w:type="dxa"/>
              <w:left w:w="40" w:type="dxa"/>
              <w:bottom w:w="70" w:type="dxa"/>
              <w:right w:w="40" w:type="dxa"/>
            </w:tcMar>
          </w:tcPr>
          <w:p w:rsidR="003B2CD5" w:rsidRDefault="009748FD">
            <w:pPr>
              <w:spacing w:after="0"/>
              <w:jc w:val="right"/>
            </w:pPr>
            <w:hyperlink w:anchor="sec_flow" w:history="1">
              <w:r>
                <w:rPr>
                  <w:rFonts w:ascii="微软雅黑" w:eastAsia="微软雅黑" w:hAnsi="微软雅黑" w:cs="微软雅黑"/>
                  <w:b/>
                  <w:color w:val="1F4E78"/>
                  <w:sz w:val="24"/>
                  <w:u w:val="single"/>
                </w:rPr>
                <w:t>6</w:t>
              </w:r>
            </w:hyperlink>
          </w:p>
        </w:tc>
      </w:tr>
      <w:tr w:rsidR="003B2CD5">
        <w:trPr>
          <w:gridAfter w:val="1"/>
          <w:wAfter w:w="410" w:type="dxa"/>
        </w:trPr>
        <w:tc>
          <w:tcPr>
            <w:tcW w:w="4706" w:type="dxa"/>
            <w:gridSpan w:val="2"/>
            <w:tcMar>
              <w:top w:w="70" w:type="dxa"/>
              <w:left w:w="40" w:type="dxa"/>
              <w:bottom w:w="70" w:type="dxa"/>
              <w:right w:w="40" w:type="dxa"/>
            </w:tcMar>
          </w:tcPr>
          <w:p w:rsidR="003B2CD5" w:rsidRDefault="009748FD">
            <w:pPr>
              <w:spacing w:after="0"/>
            </w:pPr>
            <w:hyperlink w:anchor="sec_optics" w:history="1">
              <w:r>
                <w:rPr>
                  <w:rFonts w:ascii="微软雅黑" w:eastAsia="微软雅黑" w:hAnsi="微软雅黑" w:cs="微软雅黑"/>
                  <w:b/>
                  <w:color w:val="1F4E78"/>
                  <w:sz w:val="24"/>
                  <w:u w:val="single"/>
                </w:rPr>
                <w:t>四、光学方案</w:t>
              </w:r>
            </w:hyperlink>
          </w:p>
        </w:tc>
        <w:tc>
          <w:tcPr>
            <w:tcW w:w="4706" w:type="dxa"/>
            <w:tcMar>
              <w:top w:w="70" w:type="dxa"/>
              <w:left w:w="40" w:type="dxa"/>
              <w:bottom w:w="70" w:type="dxa"/>
              <w:right w:w="40" w:type="dxa"/>
            </w:tcMar>
          </w:tcPr>
          <w:p w:rsidR="003B2CD5" w:rsidRDefault="009748FD">
            <w:pPr>
              <w:spacing w:after="0"/>
              <w:jc w:val="right"/>
            </w:pPr>
            <w:hyperlink w:anchor="sec_optics" w:history="1">
              <w:r>
                <w:rPr>
                  <w:rFonts w:ascii="微软雅黑" w:eastAsia="微软雅黑" w:hAnsi="微软雅黑" w:cs="微软雅黑"/>
                  <w:b/>
                  <w:color w:val="1F4E78"/>
                  <w:sz w:val="24"/>
                  <w:u w:val="single"/>
                </w:rPr>
                <w:t>7</w:t>
              </w:r>
            </w:hyperlink>
          </w:p>
        </w:tc>
      </w:tr>
      <w:tr w:rsidR="003B2CD5">
        <w:trPr>
          <w:gridAfter w:val="1"/>
          <w:wAfter w:w="410" w:type="dxa"/>
        </w:trPr>
        <w:tc>
          <w:tcPr>
            <w:tcW w:w="4706" w:type="dxa"/>
            <w:gridSpan w:val="2"/>
            <w:tcMar>
              <w:top w:w="70" w:type="dxa"/>
              <w:left w:w="40" w:type="dxa"/>
              <w:bottom w:w="70" w:type="dxa"/>
              <w:right w:w="40" w:type="dxa"/>
            </w:tcMar>
          </w:tcPr>
          <w:p w:rsidR="003B2CD5" w:rsidRDefault="009748FD">
            <w:pPr>
              <w:spacing w:after="0"/>
            </w:pPr>
            <w:hyperlink w:anchor="sec_effects" w:history="1">
              <w:r>
                <w:rPr>
                  <w:rFonts w:ascii="微软雅黑" w:eastAsia="微软雅黑" w:hAnsi="微软雅黑" w:cs="微软雅黑"/>
                  <w:b/>
                  <w:color w:val="1F4E78"/>
                  <w:sz w:val="24"/>
                  <w:u w:val="single"/>
                </w:rPr>
                <w:t>五、效果图</w:t>
              </w:r>
            </w:hyperlink>
          </w:p>
        </w:tc>
        <w:tc>
          <w:tcPr>
            <w:tcW w:w="4706" w:type="dxa"/>
            <w:tcMar>
              <w:top w:w="70" w:type="dxa"/>
              <w:left w:w="40" w:type="dxa"/>
              <w:bottom w:w="70" w:type="dxa"/>
              <w:right w:w="40" w:type="dxa"/>
            </w:tcMar>
          </w:tcPr>
          <w:p w:rsidR="003B2CD5" w:rsidRDefault="009748FD">
            <w:pPr>
              <w:spacing w:after="0"/>
              <w:jc w:val="right"/>
            </w:pPr>
            <w:hyperlink w:anchor="sec_effects" w:history="1">
              <w:r>
                <w:rPr>
                  <w:rFonts w:ascii="微软雅黑" w:eastAsia="微软雅黑" w:hAnsi="微软雅黑" w:cs="微软雅黑"/>
                  <w:b/>
                  <w:color w:val="1F4E78"/>
                  <w:sz w:val="24"/>
                  <w:u w:val="single"/>
                </w:rPr>
                <w:t>10</w:t>
              </w:r>
            </w:hyperlink>
          </w:p>
        </w:tc>
      </w:tr>
      <w:tr w:rsidR="003B2CD5">
        <w:trPr>
          <w:gridAfter w:val="1"/>
          <w:wAfter w:w="410" w:type="dxa"/>
        </w:trPr>
        <w:tc>
          <w:tcPr>
            <w:tcW w:w="4706" w:type="dxa"/>
            <w:gridSpan w:val="2"/>
            <w:tcMar>
              <w:top w:w="70" w:type="dxa"/>
              <w:left w:w="40" w:type="dxa"/>
              <w:bottom w:w="70" w:type="dxa"/>
              <w:right w:w="40" w:type="dxa"/>
            </w:tcMar>
          </w:tcPr>
          <w:p w:rsidR="003B2CD5" w:rsidRDefault="009748FD">
            <w:pPr>
              <w:spacing w:after="0"/>
            </w:pPr>
            <w:hyperlink w:anchor="sec_risks" w:history="1">
              <w:r>
                <w:rPr>
                  <w:rFonts w:ascii="微软雅黑" w:eastAsia="微软雅黑" w:hAnsi="微软雅黑" w:cs="微软雅黑"/>
                  <w:b/>
                  <w:color w:val="1F4E78"/>
                  <w:sz w:val="24"/>
                  <w:u w:val="single"/>
                </w:rPr>
                <w:t>六、风险提示</w:t>
              </w:r>
            </w:hyperlink>
          </w:p>
        </w:tc>
        <w:tc>
          <w:tcPr>
            <w:tcW w:w="4706" w:type="dxa"/>
            <w:tcMar>
              <w:top w:w="70" w:type="dxa"/>
              <w:left w:w="40" w:type="dxa"/>
              <w:bottom w:w="70" w:type="dxa"/>
              <w:right w:w="40" w:type="dxa"/>
            </w:tcMar>
          </w:tcPr>
          <w:p w:rsidR="003B2CD5" w:rsidRDefault="009748FD">
            <w:pPr>
              <w:spacing w:after="0"/>
              <w:jc w:val="right"/>
            </w:pPr>
            <w:hyperlink w:anchor="sec_risks" w:history="1">
              <w:r>
                <w:rPr>
                  <w:rFonts w:ascii="微软雅黑" w:eastAsia="微软雅黑" w:hAnsi="微软雅黑" w:cs="微软雅黑"/>
                  <w:b/>
                  <w:color w:val="1F4E78"/>
                  <w:sz w:val="24"/>
                  <w:u w:val="single"/>
                </w:rPr>
                <w:t>14</w:t>
              </w:r>
            </w:hyperlink>
          </w:p>
        </w:tc>
      </w:tr>
      <w:tr w:rsidR="003B2CD5">
        <w:trPr>
          <w:gridAfter w:val="1"/>
          <w:wAfter w:w="410" w:type="dxa"/>
        </w:trPr>
        <w:tc>
          <w:tcPr>
            <w:tcW w:w="4706" w:type="dxa"/>
            <w:gridSpan w:val="2"/>
            <w:tcMar>
              <w:top w:w="70" w:type="dxa"/>
              <w:left w:w="40" w:type="dxa"/>
              <w:bottom w:w="70" w:type="dxa"/>
              <w:right w:w="40" w:type="dxa"/>
            </w:tcMar>
          </w:tcPr>
          <w:p w:rsidR="003B2CD5" w:rsidRDefault="009748FD">
            <w:pPr>
              <w:spacing w:after="0"/>
            </w:pPr>
            <w:hyperlink w:anchor="sec_prerequisites" w:history="1">
              <w:r>
                <w:rPr>
                  <w:rFonts w:ascii="微软雅黑" w:eastAsia="微软雅黑" w:hAnsi="微软雅黑" w:cs="微软雅黑"/>
                  <w:b/>
                  <w:color w:val="1F4E78"/>
                  <w:sz w:val="24"/>
                  <w:u w:val="single"/>
                </w:rPr>
                <w:t>七、检测前提</w:t>
              </w:r>
            </w:hyperlink>
          </w:p>
        </w:tc>
        <w:tc>
          <w:tcPr>
            <w:tcW w:w="4706" w:type="dxa"/>
            <w:tcMar>
              <w:top w:w="70" w:type="dxa"/>
              <w:left w:w="40" w:type="dxa"/>
              <w:bottom w:w="70" w:type="dxa"/>
              <w:right w:w="40" w:type="dxa"/>
            </w:tcMar>
          </w:tcPr>
          <w:p w:rsidR="003B2CD5" w:rsidRDefault="009748FD">
            <w:pPr>
              <w:spacing w:after="0"/>
              <w:jc w:val="right"/>
            </w:pPr>
            <w:hyperlink w:anchor="sec_prerequisites" w:history="1">
              <w:r>
                <w:rPr>
                  <w:rFonts w:ascii="微软雅黑" w:eastAsia="微软雅黑" w:hAnsi="微软雅黑" w:cs="微软雅黑"/>
                  <w:b/>
                  <w:color w:val="1F4E78"/>
                  <w:sz w:val="24"/>
                  <w:u w:val="single"/>
                </w:rPr>
                <w:t>14</w:t>
              </w:r>
            </w:hyperlink>
          </w:p>
        </w:tc>
      </w:tr>
      <w:tr w:rsidR="003B2CD5">
        <w:trPr>
          <w:gridAfter w:val="1"/>
          <w:wAfter w:w="410" w:type="dxa"/>
        </w:trPr>
        <w:tc>
          <w:tcPr>
            <w:tcW w:w="4706" w:type="dxa"/>
            <w:gridSpan w:val="2"/>
            <w:tcMar>
              <w:top w:w="70" w:type="dxa"/>
              <w:left w:w="40" w:type="dxa"/>
              <w:bottom w:w="70" w:type="dxa"/>
              <w:right w:w="40" w:type="dxa"/>
            </w:tcMar>
          </w:tcPr>
          <w:p w:rsidR="003B2CD5" w:rsidRDefault="009748FD">
            <w:pPr>
              <w:spacing w:after="0"/>
            </w:pPr>
            <w:hyperlink w:anchor="sec_conclusion" w:history="1">
              <w:r>
                <w:rPr>
                  <w:rFonts w:ascii="微软雅黑" w:eastAsia="微软雅黑" w:hAnsi="微软雅黑" w:cs="微软雅黑"/>
                  <w:b/>
                  <w:color w:val="1F4E78"/>
                  <w:sz w:val="24"/>
                  <w:u w:val="single"/>
                </w:rPr>
                <w:t>八、结论</w:t>
              </w:r>
            </w:hyperlink>
          </w:p>
        </w:tc>
        <w:tc>
          <w:tcPr>
            <w:tcW w:w="4706" w:type="dxa"/>
            <w:tcMar>
              <w:top w:w="70" w:type="dxa"/>
              <w:left w:w="40" w:type="dxa"/>
              <w:bottom w:w="70" w:type="dxa"/>
              <w:right w:w="40" w:type="dxa"/>
            </w:tcMar>
          </w:tcPr>
          <w:p w:rsidR="003B2CD5" w:rsidRDefault="009748FD">
            <w:pPr>
              <w:spacing w:after="0"/>
              <w:jc w:val="right"/>
            </w:pPr>
            <w:hyperlink w:anchor="sec_conclusion" w:history="1">
              <w:r>
                <w:rPr>
                  <w:rFonts w:ascii="微软雅黑" w:eastAsia="微软雅黑" w:hAnsi="微软雅黑" w:cs="微软雅黑"/>
                  <w:b/>
                  <w:color w:val="1F4E78"/>
                  <w:sz w:val="24"/>
                  <w:u w:val="single"/>
                </w:rPr>
                <w:t>15</w:t>
              </w:r>
            </w:hyperlink>
          </w:p>
        </w:tc>
      </w:tr>
      <w:tr w:rsidR="003B2CD5">
        <w:tblPrEx>
          <w:jc w:val="center"/>
        </w:tblPrEx>
        <w:trPr>
          <w:gridBefore w:val="1"/>
          <w:jc w:val="center"/>
        </w:trPr>
        <w:tc>
          <w:tcPr>
            <w:tcW w:w="9412" w:type="dxa"/>
            <w:gridSpan w:val="3"/>
            <w:tcBorders>
              <w:top w:val="single" w:sz="10" w:space="0" w:color="C65911"/>
              <w:left w:val="single" w:sz="10" w:space="0" w:color="C65911"/>
              <w:bottom w:val="single" w:sz="10" w:space="0" w:color="C65911"/>
              <w:right w:val="single" w:sz="10" w:space="0" w:color="C65911"/>
            </w:tcBorders>
            <w:shd w:val="clear" w:color="auto" w:fill="FCE4D6"/>
            <w:tcMar>
              <w:top w:w="95" w:type="dxa"/>
              <w:left w:w="140" w:type="dxa"/>
              <w:bottom w:w="95" w:type="dxa"/>
              <w:right w:w="140" w:type="dxa"/>
            </w:tcMar>
          </w:tcPr>
          <w:p w:rsidR="003B2CD5" w:rsidRDefault="009748FD">
            <w:pPr>
              <w:spacing w:after="20"/>
            </w:pPr>
            <w:r>
              <w:rPr>
                <w:rFonts w:ascii="微软雅黑" w:eastAsia="微软雅黑" w:hAnsi="微软雅黑" w:cs="微软雅黑"/>
                <w:color w:val="1F1F1F"/>
                <w:sz w:val="20"/>
              </w:rPr>
              <w:t>目录导航</w:t>
            </w:r>
            <w:r>
              <w:rPr>
                <w:rFonts w:ascii="微软雅黑" w:eastAsia="微软雅黑" w:hAnsi="微软雅黑" w:cs="微软雅黑"/>
                <w:color w:val="1F1F1F"/>
                <w:sz w:val="20"/>
              </w:rPr>
              <w:t xml:space="preserve">  </w:t>
            </w:r>
            <w:r>
              <w:rPr>
                <w:rFonts w:ascii="微软雅黑" w:eastAsia="微软雅黑" w:hAnsi="微软雅黑" w:cs="微软雅黑"/>
                <w:color w:val="1F1F1F"/>
                <w:sz w:val="20"/>
              </w:rPr>
              <w:t>目录标题和页码均可跳转到对应章节。</w:t>
            </w:r>
            <w:r>
              <w:rPr>
                <w:rFonts w:ascii="微软雅黑" w:eastAsia="微软雅黑" w:hAnsi="微软雅黑" w:cs="微软雅黑"/>
                <w:color w:val="1F1F1F"/>
                <w:sz w:val="20"/>
              </w:rPr>
              <w:t xml:space="preserve">Word </w:t>
            </w:r>
            <w:r>
              <w:rPr>
                <w:rFonts w:ascii="微软雅黑" w:eastAsia="微软雅黑" w:hAnsi="微软雅黑" w:cs="微软雅黑"/>
                <w:color w:val="1F1F1F"/>
                <w:sz w:val="20"/>
              </w:rPr>
              <w:t>编辑模式默认使用</w:t>
            </w:r>
            <w:r>
              <w:rPr>
                <w:rFonts w:ascii="微软雅黑" w:eastAsia="微软雅黑" w:hAnsi="微软雅黑" w:cs="微软雅黑"/>
                <w:color w:val="1F1F1F"/>
                <w:sz w:val="20"/>
              </w:rPr>
              <w:t xml:space="preserve"> Ctrl+</w:t>
            </w:r>
            <w:r>
              <w:rPr>
                <w:rFonts w:ascii="微软雅黑" w:eastAsia="微软雅黑" w:hAnsi="微软雅黑" w:cs="微软雅黑"/>
                <w:color w:val="1F1F1F"/>
                <w:sz w:val="20"/>
              </w:rPr>
              <w:t>单击；阅读模式可直接单击。</w:t>
            </w:r>
          </w:p>
        </w:tc>
      </w:tr>
    </w:tbl>
    <w:p w:rsidR="003B2CD5" w:rsidRDefault="003B2CD5">
      <w:pPr>
        <w:spacing w:after="0"/>
      </w:pPr>
    </w:p>
    <w:p w:rsidR="003B2CD5" w:rsidRDefault="009748FD">
      <w:r>
        <w:br w:type="page"/>
      </w:r>
    </w:p>
    <w:p w:rsidR="003B2CD5" w:rsidRDefault="009748FD">
      <w:pPr>
        <w:pStyle w:val="1"/>
        <w:spacing w:before="80" w:after="160"/>
      </w:pPr>
      <w:bookmarkStart w:id="1" w:name="sec_requirements"/>
      <w:r>
        <w:rPr>
          <w:color w:val="1F4E78"/>
          <w:sz w:val="36"/>
        </w:rPr>
        <w:lastRenderedPageBreak/>
        <w:t>一、项目需求</w:t>
      </w:r>
      <w:bookmarkEnd w:id="1"/>
    </w:p>
    <w:p w:rsidR="003B2CD5" w:rsidRDefault="009748FD">
      <w:pPr>
        <w:keepNext/>
        <w:spacing w:before="40" w:after="140"/>
        <w:jc w:val="left"/>
      </w:pPr>
      <w:r>
        <w:rPr>
          <w:rFonts w:ascii="微软雅黑" w:eastAsia="微软雅黑" w:hAnsi="微软雅黑" w:cs="微软雅黑"/>
          <w:b/>
          <w:color w:val="1F4E78"/>
          <w:sz w:val="27"/>
        </w:rPr>
        <w:t>项目描述：从</w:t>
      </w:r>
      <w:r>
        <w:rPr>
          <w:rFonts w:ascii="微软雅黑" w:eastAsia="微软雅黑" w:hAnsi="微软雅黑" w:cs="微软雅黑"/>
          <w:b/>
          <w:color w:val="1F4E78"/>
          <w:sz w:val="27"/>
        </w:rPr>
        <w:t>“</w:t>
      </w:r>
      <w:r>
        <w:rPr>
          <w:rFonts w:ascii="微软雅黑" w:eastAsia="微软雅黑" w:hAnsi="微软雅黑" w:cs="微软雅黑"/>
          <w:b/>
          <w:color w:val="1F4E78"/>
          <w:sz w:val="27"/>
        </w:rPr>
        <w:t>发现成品色差</w:t>
      </w:r>
      <w:r>
        <w:rPr>
          <w:rFonts w:ascii="微软雅黑" w:eastAsia="微软雅黑" w:hAnsi="微软雅黑" w:cs="微软雅黑"/>
          <w:b/>
          <w:color w:val="1F4E78"/>
          <w:sz w:val="27"/>
        </w:rPr>
        <w:t>”</w:t>
      </w:r>
      <w:r>
        <w:rPr>
          <w:rFonts w:ascii="微软雅黑" w:eastAsia="微软雅黑" w:hAnsi="微软雅黑" w:cs="微软雅黑"/>
          <w:b/>
          <w:color w:val="1F4E78"/>
          <w:sz w:val="27"/>
        </w:rPr>
        <w:t>前移到</w:t>
      </w:r>
      <w:r>
        <w:rPr>
          <w:rFonts w:ascii="微软雅黑" w:eastAsia="微软雅黑" w:hAnsi="微软雅黑" w:cs="微软雅黑"/>
          <w:b/>
          <w:color w:val="1F4E78"/>
          <w:sz w:val="27"/>
        </w:rPr>
        <w:t>“</w:t>
      </w:r>
      <w:r>
        <w:rPr>
          <w:rFonts w:ascii="微软雅黑" w:eastAsia="微软雅黑" w:hAnsi="微软雅黑" w:cs="微软雅黑"/>
          <w:b/>
          <w:color w:val="1F4E78"/>
          <w:sz w:val="27"/>
        </w:rPr>
        <w:t>监控供墨状态</w:t>
      </w:r>
      <w:r>
        <w:rPr>
          <w:rFonts w:ascii="微软雅黑" w:eastAsia="微软雅黑" w:hAnsi="微软雅黑" w:cs="微软雅黑"/>
          <w:b/>
          <w:color w:val="1F4E78"/>
          <w:sz w:val="27"/>
        </w:rPr>
        <w:t>”</w:t>
      </w:r>
    </w:p>
    <w:p w:rsidR="003B2CD5" w:rsidRDefault="009748FD">
      <w:pPr>
        <w:jc w:val="left"/>
      </w:pPr>
      <w:r>
        <w:rPr>
          <w:rFonts w:ascii="微软雅黑" w:eastAsia="微软雅黑" w:hAnsi="微软雅黑" w:cs="微软雅黑"/>
          <w:color w:val="1F1F1F"/>
        </w:rPr>
        <w:t>本方案对应新的正面颜色检测项目：在打印图案后的膜片正面最下方布置一排颜色</w:t>
      </w:r>
      <w:r>
        <w:rPr>
          <w:rFonts w:ascii="微软雅黑" w:eastAsia="微软雅黑" w:hAnsi="微软雅黑" w:cs="微软雅黑"/>
          <w:color w:val="1F1F1F"/>
        </w:rPr>
        <w:t xml:space="preserve"> Mark</w:t>
      </w:r>
      <w:r>
        <w:rPr>
          <w:rFonts w:ascii="微软雅黑" w:eastAsia="微软雅黑" w:hAnsi="微软雅黑" w:cs="微软雅黑"/>
          <w:color w:val="1F1F1F"/>
        </w:rPr>
        <w:t>，并使其与二维码处于同一检测高度。现有</w:t>
      </w:r>
      <w:r>
        <w:rPr>
          <w:rFonts w:ascii="微软雅黑" w:eastAsia="微软雅黑" w:hAnsi="微软雅黑" w:cs="微软雅黑"/>
          <w:color w:val="1F1F1F"/>
        </w:rPr>
        <w:t xml:space="preserve"> CIS </w:t>
      </w:r>
      <w:r>
        <w:rPr>
          <w:rFonts w:ascii="微软雅黑" w:eastAsia="微软雅黑" w:hAnsi="微软雅黑" w:cs="微软雅黑"/>
          <w:color w:val="1F1F1F"/>
        </w:rPr>
        <w:t>缺陷检测项目拍摄膜片背面的白墨与缺陷，两者相机、光学和算法相互独立，只在同一工位通过二维码结果和软触发消息协同。</w:t>
      </w:r>
    </w:p>
    <w:p w:rsidR="003B2CD5" w:rsidRDefault="009748FD">
      <w:pPr>
        <w:spacing w:before="40" w:after="40"/>
        <w:jc w:val="center"/>
      </w:pPr>
      <w:r>
        <w:rPr>
          <w:noProof/>
        </w:rPr>
        <w:drawing>
          <wp:inline distT="0" distB="0" distL="0" distR="0">
            <wp:extent cx="5868000" cy="238387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rk_row_v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238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2CD5" w:rsidRDefault="009748FD">
      <w:pPr>
        <w:jc w:val="center"/>
      </w:pPr>
      <w:r>
        <w:rPr>
          <w:rFonts w:ascii="微软雅黑" w:eastAsia="微软雅黑" w:hAnsi="微软雅黑" w:cs="微软雅黑"/>
          <w:color w:val="666666"/>
          <w:sz w:val="17"/>
        </w:rPr>
        <w:t>图</w:t>
      </w:r>
      <w:r>
        <w:rPr>
          <w:rFonts w:ascii="微软雅黑" w:eastAsia="微软雅黑" w:hAnsi="微软雅黑" w:cs="微软雅黑"/>
          <w:color w:val="666666"/>
          <w:sz w:val="17"/>
        </w:rPr>
        <w:t xml:space="preserve">1  </w:t>
      </w:r>
      <w:r>
        <w:rPr>
          <w:rFonts w:ascii="微软雅黑" w:eastAsia="微软雅黑" w:hAnsi="微软雅黑" w:cs="微软雅黑"/>
          <w:color w:val="666666"/>
          <w:sz w:val="17"/>
        </w:rPr>
        <w:t>用户提供的版面截图及检测对象说明（颜色身份最终以排版配方为准）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412"/>
      </w:tblGrid>
      <w:tr w:rsidR="003B2CD5">
        <w:trPr>
          <w:jc w:val="center"/>
        </w:trPr>
        <w:tc>
          <w:tcPr>
            <w:tcW w:w="9412" w:type="dxa"/>
            <w:tcBorders>
              <w:top w:val="single" w:sz="10" w:space="0" w:color="2E7D32"/>
              <w:left w:val="single" w:sz="10" w:space="0" w:color="2E7D32"/>
              <w:bottom w:val="single" w:sz="10" w:space="0" w:color="2E7D32"/>
              <w:right w:val="single" w:sz="10" w:space="0" w:color="2E7D32"/>
            </w:tcBorders>
            <w:shd w:val="clear" w:color="auto" w:fill="E2F0D9"/>
            <w:tcMar>
              <w:top w:w="95" w:type="dxa"/>
              <w:left w:w="140" w:type="dxa"/>
              <w:bottom w:w="95" w:type="dxa"/>
              <w:right w:w="140" w:type="dxa"/>
            </w:tcMar>
          </w:tcPr>
          <w:p w:rsidR="003B2CD5" w:rsidRDefault="009748FD">
            <w:pPr>
              <w:spacing w:after="20"/>
            </w:pPr>
            <w:r>
              <w:rPr>
                <w:rFonts w:ascii="微软雅黑" w:eastAsia="微软雅黑" w:hAnsi="微软雅黑" w:cs="微软雅黑"/>
                <w:color w:val="1F1F1F"/>
                <w:sz w:val="19"/>
              </w:rPr>
              <w:t xml:space="preserve">Mark </w:t>
            </w:r>
            <w:r>
              <w:rPr>
                <w:rFonts w:ascii="微软雅黑" w:eastAsia="微软雅黑" w:hAnsi="微软雅黑" w:cs="微软雅黑"/>
                <w:color w:val="1F1F1F"/>
                <w:sz w:val="19"/>
              </w:rPr>
              <w:t>组成判断</w:t>
            </w:r>
            <w:r>
              <w:rPr>
                <w:rFonts w:ascii="微软雅黑" w:eastAsia="微软雅黑" w:hAnsi="微软雅黑" w:cs="微软雅黑"/>
                <w:color w:val="1F1F1F"/>
                <w:sz w:val="19"/>
              </w:rPr>
              <w:t xml:space="preserve">  </w:t>
            </w:r>
            <w:r>
              <w:rPr>
                <w:rFonts w:ascii="微软雅黑" w:eastAsia="微软雅黑" w:hAnsi="微软雅黑" w:cs="微软雅黑"/>
                <w:color w:val="1F1F1F"/>
                <w:sz w:val="19"/>
              </w:rPr>
              <w:t>从当前截图可明确看到纯</w:t>
            </w:r>
            <w:r>
              <w:rPr>
                <w:rFonts w:ascii="微软雅黑" w:eastAsia="微软雅黑" w:hAnsi="微软雅黑" w:cs="微软雅黑"/>
                <w:color w:val="1F1F1F"/>
                <w:sz w:val="19"/>
              </w:rPr>
              <w:t xml:space="preserve"> Y</w:t>
            </w:r>
            <w:r>
              <w:rPr>
                <w:rFonts w:ascii="微软雅黑" w:eastAsia="微软雅黑" w:hAnsi="微软雅黑" w:cs="微软雅黑"/>
                <w:color w:val="1F1F1F"/>
                <w:sz w:val="19"/>
              </w:rPr>
              <w:t>、纯</w:t>
            </w:r>
            <w:r>
              <w:rPr>
                <w:rFonts w:ascii="微软雅黑" w:eastAsia="微软雅黑" w:hAnsi="微软雅黑" w:cs="微软雅黑"/>
                <w:color w:val="1F1F1F"/>
                <w:sz w:val="19"/>
              </w:rPr>
              <w:t xml:space="preserve"> M </w:t>
            </w:r>
            <w:r>
              <w:rPr>
                <w:rFonts w:ascii="微软雅黑" w:eastAsia="微软雅黑" w:hAnsi="微软雅黑" w:cs="微软雅黑"/>
                <w:color w:val="1F1F1F"/>
                <w:sz w:val="19"/>
              </w:rPr>
              <w:t>和两端</w:t>
            </w:r>
            <w:r>
              <w:rPr>
                <w:rFonts w:ascii="微软雅黑" w:eastAsia="微软雅黑" w:hAnsi="微软雅黑" w:cs="微软雅黑"/>
                <w:color w:val="1F1F1F"/>
                <w:sz w:val="19"/>
              </w:rPr>
              <w:t xml:space="preserve"> K</w:t>
            </w:r>
            <w:r>
              <w:rPr>
                <w:rFonts w:ascii="微软雅黑" w:eastAsia="微软雅黑" w:hAnsi="微软雅黑" w:cs="微软雅黑"/>
                <w:color w:val="1F1F1F"/>
                <w:sz w:val="19"/>
              </w:rPr>
              <w:t>；纯</w:t>
            </w:r>
            <w:r>
              <w:rPr>
                <w:rFonts w:ascii="微软雅黑" w:eastAsia="微软雅黑" w:hAnsi="微软雅黑" w:cs="微软雅黑"/>
                <w:color w:val="1F1F1F"/>
                <w:sz w:val="19"/>
              </w:rPr>
              <w:t xml:space="preserve"> C</w:t>
            </w:r>
            <w:r>
              <w:rPr>
                <w:rFonts w:ascii="微软雅黑" w:eastAsia="微软雅黑" w:hAnsi="微软雅黑" w:cs="微软雅黑"/>
                <w:color w:val="1F1F1F"/>
                <w:sz w:val="19"/>
              </w:rPr>
              <w:t>（青色）未能从截图中确认。红、绿、蓝通常属于</w:t>
            </w:r>
            <w:r>
              <w:rPr>
                <w:rFonts w:ascii="微软雅黑" w:eastAsia="微软雅黑" w:hAnsi="微软雅黑" w:cs="微软雅黑"/>
                <w:color w:val="1F1F1F"/>
                <w:sz w:val="19"/>
              </w:rPr>
              <w:t xml:space="preserve"> CMY </w:t>
            </w:r>
            <w:r>
              <w:rPr>
                <w:rFonts w:ascii="微软雅黑" w:eastAsia="微软雅黑" w:hAnsi="微软雅黑" w:cs="微软雅黑"/>
                <w:color w:val="1F1F1F"/>
                <w:sz w:val="19"/>
              </w:rPr>
              <w:t>复合色，可</w:t>
            </w:r>
            <w:r>
              <w:rPr>
                <w:rFonts w:ascii="微软雅黑" w:eastAsia="微软雅黑" w:hAnsi="微软雅黑" w:cs="微软雅黑"/>
                <w:color w:val="1F1F1F"/>
                <w:sz w:val="19"/>
              </w:rPr>
              <w:t>交叉反映</w:t>
            </w:r>
            <w:r>
              <w:rPr>
                <w:rFonts w:ascii="微软雅黑" w:eastAsia="微软雅黑" w:hAnsi="微软雅黑" w:cs="微软雅黑"/>
                <w:color w:val="1F1F1F"/>
                <w:sz w:val="19"/>
              </w:rPr>
              <w:t xml:space="preserve"> C </w:t>
            </w:r>
            <w:r>
              <w:rPr>
                <w:rFonts w:ascii="微软雅黑" w:eastAsia="微软雅黑" w:hAnsi="微软雅黑" w:cs="微软雅黑"/>
                <w:color w:val="1F1F1F"/>
                <w:sz w:val="19"/>
              </w:rPr>
              <w:t>通道变化，但不能替代纯</w:t>
            </w:r>
            <w:r>
              <w:rPr>
                <w:rFonts w:ascii="微软雅黑" w:eastAsia="微软雅黑" w:hAnsi="微软雅黑" w:cs="微软雅黑"/>
                <w:color w:val="1F1F1F"/>
                <w:sz w:val="19"/>
              </w:rPr>
              <w:t xml:space="preserve"> C </w:t>
            </w:r>
            <w:r>
              <w:rPr>
                <w:rFonts w:ascii="微软雅黑" w:eastAsia="微软雅黑" w:hAnsi="微软雅黑" w:cs="微软雅黑"/>
                <w:color w:val="1F1F1F"/>
                <w:sz w:val="19"/>
              </w:rPr>
              <w:t>的独立诊断。建议以实际分色版确认，并增加独立青色</w:t>
            </w:r>
            <w:r>
              <w:rPr>
                <w:rFonts w:ascii="微软雅黑" w:eastAsia="微软雅黑" w:hAnsi="微软雅黑" w:cs="微软雅黑"/>
                <w:color w:val="1F1F1F"/>
                <w:sz w:val="19"/>
              </w:rPr>
              <w:t xml:space="preserve"> Mark</w:t>
            </w:r>
            <w:r>
              <w:rPr>
                <w:rFonts w:ascii="微软雅黑" w:eastAsia="微软雅黑" w:hAnsi="微软雅黑" w:cs="微软雅黑"/>
                <w:color w:val="1F1F1F"/>
                <w:sz w:val="19"/>
              </w:rPr>
              <w:t>。</w:t>
            </w:r>
          </w:p>
        </w:tc>
      </w:tr>
    </w:tbl>
    <w:p w:rsidR="003B2CD5" w:rsidRDefault="003B2CD5">
      <w:pPr>
        <w:spacing w:after="0"/>
      </w:pPr>
    </w:p>
    <w:p w:rsidR="003B2CD5" w:rsidRDefault="009748FD">
      <w:r>
        <w:br w:type="page"/>
      </w:r>
    </w:p>
    <w:p w:rsidR="003B2CD5" w:rsidRDefault="009748FD">
      <w:pPr>
        <w:keepNext/>
        <w:spacing w:before="40" w:after="140"/>
        <w:jc w:val="left"/>
      </w:pPr>
      <w:r>
        <w:rPr>
          <w:rFonts w:ascii="微软雅黑" w:eastAsia="微软雅黑" w:hAnsi="微软雅黑" w:cs="微软雅黑"/>
          <w:b/>
          <w:color w:val="1F4E78"/>
          <w:sz w:val="27"/>
        </w:rPr>
        <w:lastRenderedPageBreak/>
        <w:t>项目需求｜检测对象、输出和验收口径</w:t>
      </w: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381"/>
        <w:gridCol w:w="2665"/>
        <w:gridCol w:w="2381"/>
      </w:tblGrid>
      <w:tr w:rsidR="003B2CD5">
        <w:trPr>
          <w:jc w:val="center"/>
        </w:trPr>
        <w:tc>
          <w:tcPr>
            <w:tcW w:w="1701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2F75B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/>
              <w:jc w:val="center"/>
            </w:pPr>
            <w:r>
              <w:rPr>
                <w:rFonts w:ascii="微软雅黑" w:eastAsia="微软雅黑" w:hAnsi="微软雅黑" w:cs="微软雅黑"/>
                <w:b/>
                <w:color w:val="FFFFFF"/>
                <w:sz w:val="18"/>
              </w:rPr>
              <w:t>对象</w:t>
            </w:r>
          </w:p>
        </w:tc>
        <w:tc>
          <w:tcPr>
            <w:tcW w:w="2381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2F75B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/>
              <w:jc w:val="center"/>
            </w:pPr>
            <w:r>
              <w:rPr>
                <w:rFonts w:ascii="微软雅黑" w:eastAsia="微软雅黑" w:hAnsi="微软雅黑" w:cs="微软雅黑"/>
                <w:b/>
                <w:color w:val="FFFFFF"/>
                <w:sz w:val="18"/>
              </w:rPr>
              <w:t>主要现象</w:t>
            </w:r>
          </w:p>
        </w:tc>
        <w:tc>
          <w:tcPr>
            <w:tcW w:w="2665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2F75B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/>
              <w:jc w:val="center"/>
            </w:pPr>
            <w:r>
              <w:rPr>
                <w:rFonts w:ascii="微软雅黑" w:eastAsia="微软雅黑" w:hAnsi="微软雅黑" w:cs="微软雅黑"/>
                <w:b/>
                <w:color w:val="FFFFFF"/>
                <w:sz w:val="18"/>
              </w:rPr>
              <w:t>算法观察量</w:t>
            </w:r>
          </w:p>
        </w:tc>
        <w:tc>
          <w:tcPr>
            <w:tcW w:w="2381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2F75B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/>
              <w:jc w:val="center"/>
            </w:pPr>
            <w:r>
              <w:rPr>
                <w:rFonts w:ascii="微软雅黑" w:eastAsia="微软雅黑" w:hAnsi="微软雅黑" w:cs="微软雅黑"/>
                <w:b/>
                <w:color w:val="FFFFFF"/>
                <w:sz w:val="18"/>
              </w:rPr>
              <w:t>建议输出</w:t>
            </w:r>
          </w:p>
        </w:tc>
      </w:tr>
      <w:tr w:rsidR="003B2CD5">
        <w:trPr>
          <w:jc w:val="center"/>
        </w:trPr>
        <w:tc>
          <w:tcPr>
            <w:tcW w:w="1701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 w:line="252" w:lineRule="auto"/>
            </w:pPr>
            <w:r>
              <w:rPr>
                <w:rFonts w:ascii="微软雅黑" w:eastAsia="微软雅黑" w:hAnsi="微软雅黑" w:cs="微软雅黑"/>
                <w:color w:val="1F1F1F"/>
                <w:sz w:val="18"/>
              </w:rPr>
              <w:t>单一</w:t>
            </w:r>
            <w:r>
              <w:rPr>
                <w:rFonts w:ascii="微软雅黑" w:eastAsia="微软雅黑" w:hAnsi="微软雅黑" w:cs="微软雅黑"/>
                <w:color w:val="1F1F1F"/>
                <w:sz w:val="18"/>
              </w:rPr>
              <w:t xml:space="preserve"> CMYK </w:t>
            </w:r>
            <w:r>
              <w:rPr>
                <w:rFonts w:ascii="微软雅黑" w:eastAsia="微软雅黑" w:hAnsi="微软雅黑" w:cs="微软雅黑"/>
                <w:color w:val="1F1F1F"/>
                <w:sz w:val="18"/>
              </w:rPr>
              <w:t>通道</w:t>
            </w:r>
          </w:p>
        </w:tc>
        <w:tc>
          <w:tcPr>
            <w:tcW w:w="2381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 w:line="252" w:lineRule="auto"/>
            </w:pPr>
            <w:r>
              <w:rPr>
                <w:rFonts w:ascii="微软雅黑" w:eastAsia="微软雅黑" w:hAnsi="微软雅黑" w:cs="微软雅黑"/>
                <w:color w:val="1F1F1F"/>
                <w:sz w:val="18"/>
              </w:rPr>
              <w:t>供墨量下降、色相偏移或无墨</w:t>
            </w:r>
          </w:p>
        </w:tc>
        <w:tc>
          <w:tcPr>
            <w:tcW w:w="2665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 w:line="252" w:lineRule="auto"/>
            </w:pPr>
            <w:r>
              <w:rPr>
                <w:rFonts w:ascii="微软雅黑" w:eastAsia="微软雅黑" w:hAnsi="微软雅黑" w:cs="微软雅黑"/>
                <w:color w:val="1F1F1F"/>
                <w:sz w:val="18"/>
              </w:rPr>
              <w:t>ΔE00</w:t>
            </w:r>
            <w:r>
              <w:rPr>
                <w:rFonts w:ascii="微软雅黑" w:eastAsia="微软雅黑" w:hAnsi="微软雅黑" w:cs="微软雅黑"/>
                <w:color w:val="1F1F1F"/>
                <w:sz w:val="18"/>
              </w:rPr>
              <w:t>、</w:t>
            </w:r>
            <w:r>
              <w:rPr>
                <w:rFonts w:ascii="微软雅黑" w:eastAsia="微软雅黑" w:hAnsi="微软雅黑" w:cs="微软雅黑"/>
                <w:color w:val="1F1F1F"/>
                <w:sz w:val="18"/>
              </w:rPr>
              <w:t>ΔL*</w:t>
            </w:r>
            <w:r>
              <w:rPr>
                <w:rFonts w:ascii="微软雅黑" w:eastAsia="微软雅黑" w:hAnsi="微软雅黑" w:cs="微软雅黑"/>
                <w:color w:val="1F1F1F"/>
                <w:sz w:val="18"/>
              </w:rPr>
              <w:t>、</w:t>
            </w:r>
            <w:r>
              <w:rPr>
                <w:rFonts w:ascii="微软雅黑" w:eastAsia="微软雅黑" w:hAnsi="微软雅黑" w:cs="微软雅黑"/>
                <w:color w:val="1F1F1F"/>
                <w:sz w:val="18"/>
              </w:rPr>
              <w:t>Δa*</w:t>
            </w:r>
            <w:r>
              <w:rPr>
                <w:rFonts w:ascii="微软雅黑" w:eastAsia="微软雅黑" w:hAnsi="微软雅黑" w:cs="微软雅黑"/>
                <w:color w:val="1F1F1F"/>
                <w:sz w:val="18"/>
              </w:rPr>
              <w:t>、</w:t>
            </w:r>
            <w:r>
              <w:rPr>
                <w:rFonts w:ascii="微软雅黑" w:eastAsia="微软雅黑" w:hAnsi="微软雅黑" w:cs="微软雅黑"/>
                <w:color w:val="1F1F1F"/>
                <w:sz w:val="18"/>
              </w:rPr>
              <w:t>Δb*</w:t>
            </w:r>
          </w:p>
        </w:tc>
        <w:tc>
          <w:tcPr>
            <w:tcW w:w="2381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 w:line="252" w:lineRule="auto"/>
            </w:pPr>
            <w:r>
              <w:rPr>
                <w:rFonts w:ascii="微软雅黑" w:eastAsia="微软雅黑" w:hAnsi="微软雅黑" w:cs="微软雅黑"/>
                <w:color w:val="1F1F1F"/>
                <w:sz w:val="18"/>
              </w:rPr>
              <w:t>通道编号</w:t>
            </w:r>
            <w:r>
              <w:rPr>
                <w:rFonts w:ascii="微软雅黑" w:eastAsia="微软雅黑" w:hAnsi="微软雅黑" w:cs="微软雅黑"/>
                <w:color w:val="1F1F1F"/>
                <w:sz w:val="18"/>
              </w:rPr>
              <w:t xml:space="preserve"> + </w:t>
            </w:r>
            <w:r>
              <w:rPr>
                <w:rFonts w:ascii="微软雅黑" w:eastAsia="微软雅黑" w:hAnsi="微软雅黑" w:cs="微软雅黑"/>
                <w:color w:val="1F1F1F"/>
                <w:sz w:val="18"/>
              </w:rPr>
              <w:t>正常</w:t>
            </w:r>
            <w:r>
              <w:rPr>
                <w:rFonts w:ascii="微软雅黑" w:eastAsia="微软雅黑" w:hAnsi="微软雅黑" w:cs="微软雅黑"/>
                <w:color w:val="1F1F1F"/>
                <w:sz w:val="18"/>
              </w:rPr>
              <w:t>/</w:t>
            </w:r>
            <w:r>
              <w:rPr>
                <w:rFonts w:ascii="微软雅黑" w:eastAsia="微软雅黑" w:hAnsi="微软雅黑" w:cs="微软雅黑"/>
                <w:color w:val="1F1F1F"/>
                <w:sz w:val="18"/>
              </w:rPr>
              <w:t>预警</w:t>
            </w:r>
            <w:r>
              <w:rPr>
                <w:rFonts w:ascii="微软雅黑" w:eastAsia="微软雅黑" w:hAnsi="微软雅黑" w:cs="微软雅黑"/>
                <w:color w:val="1F1F1F"/>
                <w:sz w:val="18"/>
              </w:rPr>
              <w:t>/</w:t>
            </w:r>
            <w:r>
              <w:rPr>
                <w:rFonts w:ascii="微软雅黑" w:eastAsia="微软雅黑" w:hAnsi="微软雅黑" w:cs="微软雅黑"/>
                <w:color w:val="1F1F1F"/>
                <w:sz w:val="18"/>
              </w:rPr>
              <w:t>报警</w:t>
            </w:r>
          </w:p>
        </w:tc>
      </w:tr>
      <w:tr w:rsidR="003B2CD5">
        <w:trPr>
          <w:jc w:val="center"/>
        </w:trPr>
        <w:tc>
          <w:tcPr>
            <w:tcW w:w="1701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7F9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 w:line="252" w:lineRule="auto"/>
            </w:pPr>
            <w:r>
              <w:rPr>
                <w:rFonts w:ascii="微软雅黑" w:eastAsia="微软雅黑" w:hAnsi="微软雅黑" w:cs="微软雅黑"/>
                <w:color w:val="1F1F1F"/>
                <w:sz w:val="18"/>
              </w:rPr>
              <w:t xml:space="preserve">Mark </w:t>
            </w:r>
            <w:r>
              <w:rPr>
                <w:rFonts w:ascii="微软雅黑" w:eastAsia="微软雅黑" w:hAnsi="微软雅黑" w:cs="微软雅黑"/>
                <w:color w:val="1F1F1F"/>
                <w:sz w:val="18"/>
              </w:rPr>
              <w:t>区域均匀性</w:t>
            </w:r>
          </w:p>
        </w:tc>
        <w:tc>
          <w:tcPr>
            <w:tcW w:w="2381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7F9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 w:line="252" w:lineRule="auto"/>
            </w:pPr>
            <w:r>
              <w:rPr>
                <w:rFonts w:ascii="微软雅黑" w:eastAsia="微软雅黑" w:hAnsi="微软雅黑" w:cs="微软雅黑"/>
                <w:color w:val="1F1F1F"/>
                <w:sz w:val="18"/>
              </w:rPr>
              <w:t>来回扫描产生横向拉丝</w:t>
            </w:r>
            <w:r>
              <w:rPr>
                <w:rFonts w:ascii="微软雅黑" w:eastAsia="微软雅黑" w:hAnsi="微软雅黑" w:cs="微软雅黑"/>
                <w:color w:val="1F1F1F"/>
                <w:sz w:val="18"/>
              </w:rPr>
              <w:t>/</w:t>
            </w:r>
            <w:r>
              <w:rPr>
                <w:rFonts w:ascii="微软雅黑" w:eastAsia="微软雅黑" w:hAnsi="微软雅黑" w:cs="微软雅黑"/>
                <w:color w:val="1F1F1F"/>
                <w:sz w:val="18"/>
              </w:rPr>
              <w:t>条纹</w:t>
            </w:r>
          </w:p>
        </w:tc>
        <w:tc>
          <w:tcPr>
            <w:tcW w:w="2665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7F9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 w:line="252" w:lineRule="auto"/>
            </w:pPr>
            <w:r>
              <w:rPr>
                <w:rFonts w:ascii="微软雅黑" w:eastAsia="微软雅黑" w:hAnsi="微软雅黑" w:cs="微软雅黑"/>
                <w:color w:val="1F1F1F"/>
                <w:sz w:val="18"/>
              </w:rPr>
              <w:t>圆内亮度</w:t>
            </w:r>
            <w:r>
              <w:rPr>
                <w:rFonts w:ascii="微软雅黑" w:eastAsia="微软雅黑" w:hAnsi="微软雅黑" w:cs="微软雅黑"/>
                <w:color w:val="1F1F1F"/>
                <w:sz w:val="18"/>
              </w:rPr>
              <w:t>/</w:t>
            </w:r>
            <w:r>
              <w:rPr>
                <w:rFonts w:ascii="微软雅黑" w:eastAsia="微软雅黑" w:hAnsi="微软雅黑" w:cs="微软雅黑"/>
                <w:color w:val="1F1F1F"/>
                <w:sz w:val="18"/>
              </w:rPr>
              <w:t>颜色离散度、条纹响应</w:t>
            </w:r>
          </w:p>
        </w:tc>
        <w:tc>
          <w:tcPr>
            <w:tcW w:w="2381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7F9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 w:line="252" w:lineRule="auto"/>
            </w:pPr>
            <w:r>
              <w:rPr>
                <w:rFonts w:ascii="微软雅黑" w:eastAsia="微软雅黑" w:hAnsi="微软雅黑" w:cs="微软雅黑"/>
                <w:color w:val="1F1F1F"/>
                <w:sz w:val="18"/>
              </w:rPr>
              <w:t>拉丝风险</w:t>
            </w:r>
            <w:r>
              <w:rPr>
                <w:rFonts w:ascii="微软雅黑" w:eastAsia="微软雅黑" w:hAnsi="微软雅黑" w:cs="微软雅黑"/>
                <w:color w:val="1F1F1F"/>
                <w:sz w:val="18"/>
              </w:rPr>
              <w:t xml:space="preserve"> + </w:t>
            </w:r>
            <w:r>
              <w:rPr>
                <w:rFonts w:ascii="微软雅黑" w:eastAsia="微软雅黑" w:hAnsi="微软雅黑" w:cs="微软雅黑"/>
                <w:color w:val="1F1F1F"/>
                <w:sz w:val="18"/>
              </w:rPr>
              <w:t>严重度</w:t>
            </w:r>
          </w:p>
        </w:tc>
      </w:tr>
      <w:tr w:rsidR="003B2CD5">
        <w:trPr>
          <w:jc w:val="center"/>
        </w:trPr>
        <w:tc>
          <w:tcPr>
            <w:tcW w:w="1701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 w:line="252" w:lineRule="auto"/>
            </w:pPr>
            <w:r>
              <w:rPr>
                <w:rFonts w:ascii="微软雅黑" w:eastAsia="微软雅黑" w:hAnsi="微软雅黑" w:cs="微软雅黑"/>
                <w:color w:val="1F1F1F"/>
                <w:sz w:val="18"/>
              </w:rPr>
              <w:t>成像质量</w:t>
            </w:r>
          </w:p>
        </w:tc>
        <w:tc>
          <w:tcPr>
            <w:tcW w:w="2381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 w:line="252" w:lineRule="auto"/>
            </w:pPr>
            <w:r>
              <w:rPr>
                <w:rFonts w:ascii="微软雅黑" w:eastAsia="微软雅黑" w:hAnsi="微软雅黑" w:cs="微软雅黑"/>
                <w:color w:val="1F1F1F"/>
                <w:sz w:val="18"/>
              </w:rPr>
              <w:t>反光、过曝、模糊、遮挡、定位失败</w:t>
            </w:r>
          </w:p>
        </w:tc>
        <w:tc>
          <w:tcPr>
            <w:tcW w:w="2665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 w:line="252" w:lineRule="auto"/>
            </w:pPr>
            <w:r>
              <w:rPr>
                <w:rFonts w:ascii="微软雅黑" w:eastAsia="微软雅黑" w:hAnsi="微软雅黑" w:cs="微软雅黑"/>
                <w:color w:val="1F1F1F"/>
                <w:sz w:val="18"/>
              </w:rPr>
              <w:t>曝光占比、清晰度、有效像素率</w:t>
            </w:r>
          </w:p>
        </w:tc>
        <w:tc>
          <w:tcPr>
            <w:tcW w:w="2381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 w:line="252" w:lineRule="auto"/>
            </w:pPr>
            <w:r>
              <w:rPr>
                <w:rFonts w:ascii="微软雅黑" w:eastAsia="微软雅黑" w:hAnsi="微软雅黑" w:cs="微软雅黑"/>
                <w:color w:val="1F1F1F"/>
                <w:sz w:val="18"/>
              </w:rPr>
              <w:t>结果无效</w:t>
            </w:r>
            <w:r>
              <w:rPr>
                <w:rFonts w:ascii="微软雅黑" w:eastAsia="微软雅黑" w:hAnsi="微软雅黑" w:cs="微软雅黑"/>
                <w:color w:val="1F1F1F"/>
                <w:sz w:val="18"/>
              </w:rPr>
              <w:t>/</w:t>
            </w:r>
            <w:r>
              <w:rPr>
                <w:rFonts w:ascii="微软雅黑" w:eastAsia="微软雅黑" w:hAnsi="微软雅黑" w:cs="微软雅黑"/>
                <w:color w:val="1F1F1F"/>
                <w:sz w:val="18"/>
              </w:rPr>
              <w:t>复检，不误报供墨</w:t>
            </w:r>
          </w:p>
        </w:tc>
      </w:tr>
      <w:tr w:rsidR="003B2CD5">
        <w:trPr>
          <w:jc w:val="center"/>
        </w:trPr>
        <w:tc>
          <w:tcPr>
            <w:tcW w:w="1701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7F9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 w:line="252" w:lineRule="auto"/>
            </w:pPr>
            <w:r>
              <w:rPr>
                <w:rFonts w:ascii="微软雅黑" w:eastAsia="微软雅黑" w:hAnsi="微软雅黑" w:cs="微软雅黑"/>
                <w:color w:val="1F1F1F"/>
                <w:sz w:val="18"/>
              </w:rPr>
              <w:t>过程趋势</w:t>
            </w:r>
          </w:p>
        </w:tc>
        <w:tc>
          <w:tcPr>
            <w:tcW w:w="2381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7F9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 w:line="252" w:lineRule="auto"/>
            </w:pPr>
            <w:r>
              <w:rPr>
                <w:rFonts w:ascii="微软雅黑" w:eastAsia="微软雅黑" w:hAnsi="微软雅黑" w:cs="微软雅黑"/>
                <w:color w:val="1F1F1F"/>
                <w:sz w:val="18"/>
              </w:rPr>
              <w:t>连续多段逐步变差</w:t>
            </w:r>
          </w:p>
        </w:tc>
        <w:tc>
          <w:tcPr>
            <w:tcW w:w="2665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7F9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 w:line="252" w:lineRule="auto"/>
            </w:pPr>
            <w:r>
              <w:rPr>
                <w:rFonts w:ascii="微软雅黑" w:eastAsia="微软雅黑" w:hAnsi="微软雅黑" w:cs="微软雅黑"/>
                <w:color w:val="1F1F1F"/>
                <w:sz w:val="18"/>
              </w:rPr>
              <w:t>滑动趋势与连续超限次数</w:t>
            </w:r>
          </w:p>
        </w:tc>
        <w:tc>
          <w:tcPr>
            <w:tcW w:w="2381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7F9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 w:line="252" w:lineRule="auto"/>
            </w:pPr>
            <w:r>
              <w:rPr>
                <w:rFonts w:ascii="微软雅黑" w:eastAsia="微软雅黑" w:hAnsi="微软雅黑" w:cs="微软雅黑"/>
                <w:color w:val="1F1F1F"/>
                <w:sz w:val="18"/>
              </w:rPr>
              <w:t>提前预警并保留追溯记录</w:t>
            </w:r>
          </w:p>
        </w:tc>
      </w:tr>
    </w:tbl>
    <w:p w:rsidR="003B2CD5" w:rsidRDefault="009748FD">
      <w:pPr>
        <w:keepNext/>
        <w:spacing w:before="40" w:after="140"/>
        <w:jc w:val="left"/>
      </w:pPr>
      <w:r>
        <w:rPr>
          <w:rFonts w:ascii="微软雅黑" w:eastAsia="微软雅黑" w:hAnsi="微软雅黑" w:cs="微软雅黑"/>
          <w:b/>
          <w:color w:val="1F4E78"/>
          <w:sz w:val="27"/>
        </w:rPr>
        <w:t>建议验收指标（数值需由南京实验室确认）</w:t>
      </w:r>
    </w:p>
    <w:p w:rsidR="003B2CD5" w:rsidRDefault="009748FD">
      <w:pPr>
        <w:spacing w:after="60" w:line="283" w:lineRule="auto"/>
        <w:ind w:left="312" w:hanging="170"/>
      </w:pPr>
      <w:r>
        <w:rPr>
          <w:rFonts w:ascii="微软雅黑" w:eastAsia="微软雅黑" w:hAnsi="微软雅黑" w:cs="微软雅黑"/>
          <w:color w:val="1F1F1F"/>
          <w:sz w:val="20"/>
        </w:rPr>
        <w:t>颜色识别：每个</w:t>
      </w:r>
      <w:r>
        <w:rPr>
          <w:rFonts w:ascii="微软雅黑" w:eastAsia="微软雅黑" w:hAnsi="微软雅黑" w:cs="微软雅黑"/>
          <w:color w:val="1F1F1F"/>
          <w:sz w:val="20"/>
        </w:rPr>
        <w:t xml:space="preserve"> Mark </w:t>
      </w:r>
      <w:r>
        <w:rPr>
          <w:rFonts w:ascii="微软雅黑" w:eastAsia="微软雅黑" w:hAnsi="微软雅黑" w:cs="微软雅黑"/>
          <w:color w:val="1F1F1F"/>
          <w:sz w:val="20"/>
        </w:rPr>
        <w:t>的编号、配方身份和检测</w:t>
      </w:r>
      <w:r>
        <w:rPr>
          <w:rFonts w:ascii="微软雅黑" w:eastAsia="微软雅黑" w:hAnsi="微软雅黑" w:cs="微软雅黑"/>
          <w:color w:val="1F1F1F"/>
          <w:sz w:val="20"/>
        </w:rPr>
        <w:t xml:space="preserve"> ROI </w:t>
      </w:r>
      <w:r>
        <w:rPr>
          <w:rFonts w:ascii="微软雅黑" w:eastAsia="微软雅黑" w:hAnsi="微软雅黑" w:cs="微软雅黑"/>
          <w:color w:val="1F1F1F"/>
          <w:sz w:val="20"/>
        </w:rPr>
        <w:t>对应正确；错位或缺点不串号。</w:t>
      </w:r>
    </w:p>
    <w:p w:rsidR="003B2CD5" w:rsidRDefault="009748FD">
      <w:pPr>
        <w:spacing w:after="60" w:line="283" w:lineRule="auto"/>
        <w:ind w:left="312" w:hanging="170"/>
      </w:pPr>
      <w:r>
        <w:rPr>
          <w:rFonts w:ascii="微软雅黑" w:eastAsia="微软雅黑" w:hAnsi="微软雅黑" w:cs="微软雅黑"/>
          <w:color w:val="1F1F1F"/>
          <w:sz w:val="20"/>
        </w:rPr>
        <w:t>重复性：同一样本重复拍摄，</w:t>
      </w:r>
      <w:r>
        <w:rPr>
          <w:rFonts w:ascii="微软雅黑" w:eastAsia="微软雅黑" w:hAnsi="微软雅黑" w:cs="微软雅黑"/>
          <w:color w:val="1F1F1F"/>
          <w:sz w:val="20"/>
        </w:rPr>
        <w:t xml:space="preserve">L*a*b* </w:t>
      </w:r>
      <w:r>
        <w:rPr>
          <w:rFonts w:ascii="微软雅黑" w:eastAsia="微软雅黑" w:hAnsi="微软雅黑" w:cs="微软雅黑"/>
          <w:color w:val="1F1F1F"/>
          <w:sz w:val="20"/>
        </w:rPr>
        <w:t>与</w:t>
      </w:r>
      <w:r>
        <w:rPr>
          <w:rFonts w:ascii="微软雅黑" w:eastAsia="微软雅黑" w:hAnsi="微软雅黑" w:cs="微软雅黑"/>
          <w:color w:val="1F1F1F"/>
          <w:sz w:val="20"/>
        </w:rPr>
        <w:t xml:space="preserve"> ΔE00 </w:t>
      </w:r>
      <w:r>
        <w:rPr>
          <w:rFonts w:ascii="微软雅黑" w:eastAsia="微软雅黑" w:hAnsi="微软雅黑" w:cs="微软雅黑"/>
          <w:color w:val="1F1F1F"/>
          <w:sz w:val="20"/>
        </w:rPr>
        <w:t>波动稳定；测试结果需记录均值、标准差和极差。</w:t>
      </w:r>
    </w:p>
    <w:p w:rsidR="003B2CD5" w:rsidRDefault="009748FD">
      <w:pPr>
        <w:spacing w:after="60" w:line="283" w:lineRule="auto"/>
        <w:ind w:left="312" w:hanging="170"/>
      </w:pPr>
      <w:r>
        <w:rPr>
          <w:rFonts w:ascii="微软雅黑" w:eastAsia="微软雅黑" w:hAnsi="微软雅黑" w:cs="微软雅黑"/>
          <w:color w:val="1F1F1F"/>
          <w:sz w:val="20"/>
        </w:rPr>
        <w:t>检出能力：覆盖各单通道供墨阶梯、拉丝、局部缺墨及组合异常，并统计检出率、误报率。</w:t>
      </w:r>
    </w:p>
    <w:p w:rsidR="003B2CD5" w:rsidRDefault="009748FD">
      <w:pPr>
        <w:spacing w:after="60" w:line="283" w:lineRule="auto"/>
        <w:ind w:left="312" w:hanging="170"/>
      </w:pPr>
      <w:r>
        <w:rPr>
          <w:rFonts w:ascii="微软雅黑" w:eastAsia="微软雅黑" w:hAnsi="微软雅黑" w:cs="微软雅黑"/>
          <w:color w:val="1F1F1F"/>
          <w:sz w:val="20"/>
        </w:rPr>
        <w:t>处理节拍：仅处理</w:t>
      </w:r>
      <w:r>
        <w:rPr>
          <w:rFonts w:ascii="微软雅黑" w:eastAsia="微软雅黑" w:hAnsi="微软雅黑" w:cs="微软雅黑"/>
          <w:color w:val="1F1F1F"/>
          <w:sz w:val="20"/>
        </w:rPr>
        <w:t xml:space="preserve"> Mark </w:t>
      </w:r>
      <w:r>
        <w:rPr>
          <w:rFonts w:ascii="微软雅黑" w:eastAsia="微软雅黑" w:hAnsi="微软雅黑" w:cs="微软雅黑"/>
          <w:color w:val="1F1F1F"/>
          <w:sz w:val="20"/>
        </w:rPr>
        <w:t>小</w:t>
      </w:r>
      <w:r>
        <w:rPr>
          <w:rFonts w:ascii="微软雅黑" w:eastAsia="微软雅黑" w:hAnsi="微软雅黑" w:cs="微软雅黑"/>
          <w:color w:val="1F1F1F"/>
          <w:sz w:val="20"/>
        </w:rPr>
        <w:t xml:space="preserve"> ROI</w:t>
      </w:r>
      <w:r>
        <w:rPr>
          <w:rFonts w:ascii="微软雅黑" w:eastAsia="微软雅黑" w:hAnsi="微软雅黑" w:cs="微软雅黑"/>
          <w:color w:val="1F1F1F"/>
          <w:sz w:val="20"/>
        </w:rPr>
        <w:t>，新增耗时需通过日志实测，不能虚构固定毫秒值。</w:t>
      </w:r>
    </w:p>
    <w:p w:rsidR="003B2CD5" w:rsidRDefault="009748FD">
      <w:pPr>
        <w:spacing w:after="60" w:line="283" w:lineRule="auto"/>
        <w:ind w:left="312" w:hanging="170"/>
      </w:pPr>
      <w:r>
        <w:rPr>
          <w:rFonts w:ascii="微软雅黑" w:eastAsia="微软雅黑" w:hAnsi="微软雅黑" w:cs="微软雅黑"/>
          <w:color w:val="C65911"/>
          <w:sz w:val="20"/>
        </w:rPr>
        <w:t>初始试验可用</w:t>
      </w:r>
      <w:r>
        <w:rPr>
          <w:rFonts w:ascii="微软雅黑" w:eastAsia="微软雅黑" w:hAnsi="微软雅黑" w:cs="微软雅黑"/>
          <w:color w:val="C65911"/>
          <w:sz w:val="20"/>
        </w:rPr>
        <w:t xml:space="preserve"> ΔE00 3/5 </w:t>
      </w:r>
      <w:r>
        <w:rPr>
          <w:rFonts w:ascii="微软雅黑" w:eastAsia="微软雅黑" w:hAnsi="微软雅黑" w:cs="微软雅黑"/>
          <w:color w:val="C65911"/>
          <w:sz w:val="20"/>
        </w:rPr>
        <w:t>作为预警</w:t>
      </w:r>
      <w:r>
        <w:rPr>
          <w:rFonts w:ascii="微软雅黑" w:eastAsia="微软雅黑" w:hAnsi="微软雅黑" w:cs="微软雅黑"/>
          <w:color w:val="C65911"/>
          <w:sz w:val="20"/>
        </w:rPr>
        <w:t>/</w:t>
      </w:r>
      <w:r>
        <w:rPr>
          <w:rFonts w:ascii="微软雅黑" w:eastAsia="微软雅黑" w:hAnsi="微软雅黑" w:cs="微软雅黑"/>
          <w:color w:val="C65911"/>
          <w:sz w:val="20"/>
        </w:rPr>
        <w:t>报警起点，但只用于启动测试，最终阈值必须由正常分布和产品容差共同确定。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412"/>
      </w:tblGrid>
      <w:tr w:rsidR="003B2CD5">
        <w:trPr>
          <w:jc w:val="center"/>
        </w:trPr>
        <w:tc>
          <w:tcPr>
            <w:tcW w:w="9412" w:type="dxa"/>
            <w:tcBorders>
              <w:top w:val="single" w:sz="10" w:space="0" w:color="C65911"/>
              <w:left w:val="single" w:sz="10" w:space="0" w:color="C65911"/>
              <w:bottom w:val="single" w:sz="10" w:space="0" w:color="C65911"/>
              <w:right w:val="single" w:sz="10" w:space="0" w:color="C65911"/>
            </w:tcBorders>
            <w:shd w:val="clear" w:color="auto" w:fill="FCE4D6"/>
            <w:tcMar>
              <w:top w:w="95" w:type="dxa"/>
              <w:left w:w="140" w:type="dxa"/>
              <w:bottom w:w="95" w:type="dxa"/>
              <w:right w:w="140" w:type="dxa"/>
            </w:tcMar>
          </w:tcPr>
          <w:p w:rsidR="003B2CD5" w:rsidRDefault="009748FD">
            <w:pPr>
              <w:spacing w:after="20"/>
            </w:pPr>
            <w:r>
              <w:rPr>
                <w:rFonts w:ascii="微软雅黑" w:eastAsia="微软雅黑" w:hAnsi="微软雅黑" w:cs="微软雅黑"/>
                <w:b/>
                <w:color w:val="C65911"/>
                <w:sz w:val="20"/>
              </w:rPr>
              <w:t>核心边界</w:t>
            </w:r>
            <w:r>
              <w:rPr>
                <w:rFonts w:ascii="微软雅黑" w:eastAsia="微软雅黑" w:hAnsi="微软雅黑" w:cs="微软雅黑"/>
                <w:b/>
                <w:color w:val="C65911"/>
                <w:sz w:val="20"/>
              </w:rPr>
              <w:t xml:space="preserve">  </w:t>
            </w:r>
            <w:r>
              <w:rPr>
                <w:rFonts w:ascii="微软雅黑" w:eastAsia="微软雅黑" w:hAnsi="微软雅黑" w:cs="微软雅黑"/>
                <w:color w:val="1F1F1F"/>
                <w:sz w:val="20"/>
              </w:rPr>
              <w:t>普通工业</w:t>
            </w:r>
            <w:r>
              <w:rPr>
                <w:rFonts w:ascii="微软雅黑" w:eastAsia="微软雅黑" w:hAnsi="微软雅黑" w:cs="微软雅黑"/>
                <w:color w:val="1F1F1F"/>
                <w:sz w:val="20"/>
              </w:rPr>
              <w:t xml:space="preserve"> RGB </w:t>
            </w:r>
            <w:r>
              <w:rPr>
                <w:rFonts w:ascii="微软雅黑" w:eastAsia="微软雅黑" w:hAnsi="微软雅黑" w:cs="微软雅黑"/>
                <w:color w:val="1F1F1F"/>
                <w:sz w:val="20"/>
              </w:rPr>
              <w:t>相机可以做稳定的在线相对色差监控；若要输出可与实验室仪器互认的绝对色差，必须以色度仪</w:t>
            </w:r>
            <w:r>
              <w:rPr>
                <w:rFonts w:ascii="微软雅黑" w:eastAsia="微软雅黑" w:hAnsi="微软雅黑" w:cs="微软雅黑"/>
                <w:color w:val="1F1F1F"/>
                <w:sz w:val="20"/>
              </w:rPr>
              <w:t>/</w:t>
            </w:r>
            <w:r>
              <w:rPr>
                <w:rFonts w:ascii="微软雅黑" w:eastAsia="微软雅黑" w:hAnsi="微软雅黑" w:cs="微软雅黑"/>
                <w:color w:val="1F1F1F"/>
                <w:sz w:val="20"/>
              </w:rPr>
              <w:t>分光测色仪做标定和相关性验证。</w:t>
            </w:r>
          </w:p>
        </w:tc>
      </w:tr>
    </w:tbl>
    <w:p w:rsidR="003B2CD5" w:rsidRDefault="003B2CD5">
      <w:pPr>
        <w:spacing w:after="0"/>
      </w:pPr>
    </w:p>
    <w:p w:rsidR="003B2CD5" w:rsidRDefault="009748FD">
      <w:r>
        <w:br w:type="page"/>
      </w:r>
    </w:p>
    <w:p w:rsidR="003B2CD5" w:rsidRDefault="009748FD">
      <w:pPr>
        <w:pStyle w:val="1"/>
        <w:spacing w:before="80" w:after="160"/>
      </w:pPr>
      <w:bookmarkStart w:id="2" w:name="sec_implementation"/>
      <w:r>
        <w:rPr>
          <w:color w:val="1F4E78"/>
          <w:sz w:val="36"/>
        </w:rPr>
        <w:lastRenderedPageBreak/>
        <w:t>二、实施方案</w:t>
      </w:r>
      <w:bookmarkEnd w:id="2"/>
    </w:p>
    <w:p w:rsidR="003B2CD5" w:rsidRDefault="009748FD">
      <w:pPr>
        <w:spacing w:before="40" w:after="40"/>
        <w:jc w:val="center"/>
      </w:pPr>
      <w:r>
        <w:rPr>
          <w:noProof/>
        </w:rPr>
        <w:drawing>
          <wp:inline distT="0" distB="0" distL="0" distR="0">
            <wp:extent cx="5868000" cy="311737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ation_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311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2CD5" w:rsidRDefault="009748FD">
      <w:pPr>
        <w:jc w:val="center"/>
      </w:pPr>
      <w:r>
        <w:rPr>
          <w:rFonts w:ascii="微软雅黑" w:eastAsia="微软雅黑" w:hAnsi="微软雅黑" w:cs="微软雅黑"/>
          <w:color w:val="666666"/>
          <w:sz w:val="17"/>
        </w:rPr>
        <w:t>图</w:t>
      </w:r>
      <w:r>
        <w:rPr>
          <w:rFonts w:ascii="微软雅黑" w:eastAsia="微软雅黑" w:hAnsi="微软雅黑" w:cs="微软雅黑"/>
          <w:color w:val="666666"/>
          <w:sz w:val="17"/>
        </w:rPr>
        <w:t xml:space="preserve">2  </w:t>
      </w:r>
      <w:r>
        <w:rPr>
          <w:rFonts w:ascii="微软雅黑" w:eastAsia="微软雅黑" w:hAnsi="微软雅黑" w:cs="微软雅黑"/>
          <w:color w:val="666666"/>
          <w:sz w:val="17"/>
        </w:rPr>
        <w:t>同一工位内背面</w:t>
      </w:r>
      <w:r>
        <w:rPr>
          <w:rFonts w:ascii="微软雅黑" w:eastAsia="微软雅黑" w:hAnsi="微软雅黑" w:cs="微软雅黑"/>
          <w:color w:val="666666"/>
          <w:sz w:val="17"/>
        </w:rPr>
        <w:t xml:space="preserve"> CIS </w:t>
      </w:r>
      <w:r>
        <w:rPr>
          <w:rFonts w:ascii="微软雅黑" w:eastAsia="微软雅黑" w:hAnsi="微软雅黑" w:cs="微软雅黑"/>
          <w:color w:val="666666"/>
          <w:sz w:val="17"/>
        </w:rPr>
        <w:t>项目与正面颜色项目的协同关系</w:t>
      </w:r>
    </w:p>
    <w:p w:rsidR="003B2CD5" w:rsidRDefault="009748FD">
      <w:pPr>
        <w:keepNext/>
        <w:spacing w:before="40" w:after="140"/>
        <w:jc w:val="left"/>
      </w:pPr>
      <w:r>
        <w:rPr>
          <w:rFonts w:ascii="微软雅黑" w:eastAsia="微软雅黑" w:hAnsi="微软雅黑" w:cs="微软雅黑"/>
          <w:b/>
          <w:color w:val="1F4E78"/>
          <w:sz w:val="27"/>
        </w:rPr>
        <w:t>与背面</w:t>
      </w:r>
      <w:r>
        <w:rPr>
          <w:rFonts w:ascii="微软雅黑" w:eastAsia="微软雅黑" w:hAnsi="微软雅黑" w:cs="微软雅黑"/>
          <w:b/>
          <w:color w:val="1F4E78"/>
          <w:sz w:val="27"/>
        </w:rPr>
        <w:t xml:space="preserve"> CIS </w:t>
      </w:r>
      <w:r>
        <w:rPr>
          <w:rFonts w:ascii="微软雅黑" w:eastAsia="微软雅黑" w:hAnsi="微软雅黑" w:cs="微软雅黑"/>
          <w:b/>
          <w:color w:val="1F4E78"/>
          <w:sz w:val="27"/>
        </w:rPr>
        <w:t>项目同工位协同</w:t>
      </w:r>
    </w:p>
    <w:p w:rsidR="003B2CD5" w:rsidRDefault="009748FD">
      <w:pPr>
        <w:spacing w:after="60" w:line="283" w:lineRule="auto"/>
        <w:ind w:left="312" w:hanging="170"/>
      </w:pPr>
      <w:r>
        <w:rPr>
          <w:rFonts w:ascii="微软雅黑" w:eastAsia="微软雅黑" w:hAnsi="微软雅黑" w:cs="微软雅黑"/>
          <w:color w:val="1F1F1F"/>
          <w:sz w:val="20"/>
        </w:rPr>
        <w:t>项目边界：背面</w:t>
      </w:r>
      <w:r>
        <w:rPr>
          <w:rFonts w:ascii="微软雅黑" w:eastAsia="微软雅黑" w:hAnsi="微软雅黑" w:cs="微软雅黑"/>
          <w:color w:val="1F1F1F"/>
          <w:sz w:val="20"/>
        </w:rPr>
        <w:t xml:space="preserve"> CIS </w:t>
      </w:r>
      <w:r>
        <w:rPr>
          <w:rFonts w:ascii="微软雅黑" w:eastAsia="微软雅黑" w:hAnsi="微软雅黑" w:cs="微软雅黑"/>
          <w:color w:val="1F1F1F"/>
          <w:sz w:val="20"/>
        </w:rPr>
        <w:t>项目继续负责二维码、拼接和白墨</w:t>
      </w:r>
      <w:r>
        <w:rPr>
          <w:rFonts w:ascii="微软雅黑" w:eastAsia="微软雅黑" w:hAnsi="微软雅黑" w:cs="微软雅黑"/>
          <w:color w:val="1F1F1F"/>
          <w:sz w:val="20"/>
        </w:rPr>
        <w:t>/</w:t>
      </w:r>
      <w:r>
        <w:rPr>
          <w:rFonts w:ascii="微软雅黑" w:eastAsia="微软雅黑" w:hAnsi="微软雅黑" w:cs="微软雅黑"/>
          <w:color w:val="1F1F1F"/>
          <w:sz w:val="20"/>
        </w:rPr>
        <w:t>缺陷检测；正面颜色项目使用独立彩色相机与独立检测进程。</w:t>
      </w:r>
    </w:p>
    <w:p w:rsidR="003B2CD5" w:rsidRDefault="009748FD">
      <w:pPr>
        <w:spacing w:after="60" w:line="283" w:lineRule="auto"/>
        <w:ind w:left="312" w:hanging="170"/>
      </w:pPr>
      <w:r>
        <w:rPr>
          <w:rFonts w:ascii="微软雅黑" w:eastAsia="微软雅黑" w:hAnsi="微软雅黑" w:cs="微软雅黑"/>
          <w:color w:val="1F1F1F"/>
          <w:sz w:val="20"/>
        </w:rPr>
        <w:t>软触发：</w:t>
      </w:r>
      <w:r>
        <w:rPr>
          <w:rFonts w:ascii="微软雅黑" w:eastAsia="微软雅黑" w:hAnsi="微软雅黑" w:cs="微软雅黑"/>
          <w:color w:val="1F1F1F"/>
          <w:sz w:val="20"/>
        </w:rPr>
        <w:t xml:space="preserve">CIS </w:t>
      </w:r>
      <w:r>
        <w:rPr>
          <w:rFonts w:ascii="微软雅黑" w:eastAsia="微软雅黑" w:hAnsi="微软雅黑" w:cs="微软雅黑"/>
          <w:color w:val="1F1F1F"/>
          <w:sz w:val="20"/>
        </w:rPr>
        <w:t>识别二维码后，通过工位内进程通信或</w:t>
      </w:r>
      <w:r>
        <w:rPr>
          <w:rFonts w:ascii="微软雅黑" w:eastAsia="微软雅黑" w:hAnsi="微软雅黑" w:cs="微软雅黑"/>
          <w:color w:val="1F1F1F"/>
          <w:sz w:val="20"/>
        </w:rPr>
        <w:t xml:space="preserve"> TCP </w:t>
      </w:r>
      <w:r>
        <w:rPr>
          <w:rFonts w:ascii="微软雅黑" w:eastAsia="微软雅黑" w:hAnsi="微软雅黑" w:cs="微软雅黑"/>
          <w:color w:val="1F1F1F"/>
          <w:sz w:val="20"/>
        </w:rPr>
        <w:t>消息发送二维码、配方、时间戳和触发序号，无需新增外部传感器。</w:t>
      </w:r>
    </w:p>
    <w:p w:rsidR="003B2CD5" w:rsidRDefault="009748FD">
      <w:pPr>
        <w:spacing w:after="60" w:line="283" w:lineRule="auto"/>
        <w:ind w:left="312" w:hanging="170"/>
      </w:pPr>
      <w:r>
        <w:rPr>
          <w:rFonts w:ascii="微软雅黑" w:eastAsia="微软雅黑" w:hAnsi="微软雅黑" w:cs="微软雅黑"/>
          <w:color w:val="1F1F1F"/>
          <w:sz w:val="20"/>
        </w:rPr>
        <w:t>抗抖动：颜色相机收到消息后短连拍，在扩大纵向搜索条带中重新定位</w:t>
      </w:r>
      <w:r>
        <w:rPr>
          <w:rFonts w:ascii="微软雅黑" w:eastAsia="微软雅黑" w:hAnsi="微软雅黑" w:cs="微软雅黑"/>
          <w:color w:val="1F1F1F"/>
          <w:sz w:val="20"/>
        </w:rPr>
        <w:t xml:space="preserve"> Mark </w:t>
      </w:r>
      <w:r>
        <w:rPr>
          <w:rFonts w:ascii="微软雅黑" w:eastAsia="微软雅黑" w:hAnsi="微软雅黑" w:cs="微软雅黑"/>
          <w:color w:val="1F1F1F"/>
          <w:sz w:val="20"/>
        </w:rPr>
        <w:t>排，并择优选择居中、清晰、曝光正常的图像。</w:t>
      </w:r>
    </w:p>
    <w:p w:rsidR="003B2CD5" w:rsidRDefault="009748FD">
      <w:pPr>
        <w:spacing w:after="60" w:line="283" w:lineRule="auto"/>
        <w:ind w:left="312" w:hanging="170"/>
      </w:pPr>
      <w:r>
        <w:rPr>
          <w:rFonts w:ascii="微软雅黑" w:eastAsia="微软雅黑" w:hAnsi="微软雅黑" w:cs="微软雅黑"/>
          <w:color w:val="1F1F1F"/>
          <w:sz w:val="20"/>
        </w:rPr>
        <w:t>输出与解耦：颜色结果与二维码绑定并独立报警；通信超时或颜色检测失败只记录</w:t>
      </w:r>
      <w:r>
        <w:rPr>
          <w:rFonts w:ascii="微软雅黑" w:eastAsia="微软雅黑" w:hAnsi="微软雅黑" w:cs="微软雅黑"/>
          <w:color w:val="1F1F1F"/>
          <w:sz w:val="20"/>
        </w:rPr>
        <w:t>“</w:t>
      </w:r>
      <w:r>
        <w:rPr>
          <w:rFonts w:ascii="微软雅黑" w:eastAsia="微软雅黑" w:hAnsi="微软雅黑" w:cs="微软雅黑"/>
          <w:color w:val="1F1F1F"/>
          <w:sz w:val="20"/>
        </w:rPr>
        <w:t>无效</w:t>
      </w:r>
      <w:r>
        <w:rPr>
          <w:rFonts w:ascii="微软雅黑" w:eastAsia="微软雅黑" w:hAnsi="微软雅黑" w:cs="微软雅黑"/>
          <w:color w:val="1F1F1F"/>
          <w:sz w:val="20"/>
        </w:rPr>
        <w:t>/</w:t>
      </w:r>
      <w:r>
        <w:rPr>
          <w:rFonts w:ascii="微软雅黑" w:eastAsia="微软雅黑" w:hAnsi="微软雅黑" w:cs="微软雅黑"/>
          <w:color w:val="1F1F1F"/>
          <w:sz w:val="20"/>
        </w:rPr>
        <w:t>待复检</w:t>
      </w:r>
      <w:r>
        <w:rPr>
          <w:rFonts w:ascii="微软雅黑" w:eastAsia="微软雅黑" w:hAnsi="微软雅黑" w:cs="微软雅黑"/>
          <w:color w:val="1F1F1F"/>
          <w:sz w:val="20"/>
        </w:rPr>
        <w:t>”</w:t>
      </w:r>
      <w:r>
        <w:rPr>
          <w:rFonts w:ascii="微软雅黑" w:eastAsia="微软雅黑" w:hAnsi="微软雅黑" w:cs="微软雅黑"/>
          <w:color w:val="1F1F1F"/>
          <w:sz w:val="20"/>
        </w:rPr>
        <w:t>，不阻塞背面</w:t>
      </w:r>
      <w:r>
        <w:rPr>
          <w:rFonts w:ascii="微软雅黑" w:eastAsia="微软雅黑" w:hAnsi="微软雅黑" w:cs="微软雅黑"/>
          <w:color w:val="1F1F1F"/>
          <w:sz w:val="20"/>
        </w:rPr>
        <w:t xml:space="preserve"> CIS </w:t>
      </w:r>
      <w:r>
        <w:rPr>
          <w:rFonts w:ascii="微软雅黑" w:eastAsia="微软雅黑" w:hAnsi="微软雅黑" w:cs="微软雅黑"/>
          <w:color w:val="1F1F1F"/>
          <w:sz w:val="20"/>
        </w:rPr>
        <w:t>缺陷检测。</w:t>
      </w:r>
    </w:p>
    <w:p w:rsidR="003B2CD5" w:rsidRDefault="009748FD">
      <w:r>
        <w:br w:type="page"/>
      </w:r>
    </w:p>
    <w:p w:rsidR="003B2CD5" w:rsidRDefault="009748FD">
      <w:pPr>
        <w:pStyle w:val="1"/>
        <w:spacing w:before="40" w:after="140" w:line="300" w:lineRule="auto"/>
        <w:jc w:val="left"/>
      </w:pPr>
      <w:bookmarkStart w:id="3" w:name="sec_flow"/>
      <w:r>
        <w:rPr>
          <w:color w:val="1F4E78"/>
          <w:sz w:val="36"/>
        </w:rPr>
        <w:lastRenderedPageBreak/>
        <w:t>三、方案流程图</w:t>
      </w:r>
      <w:bookmarkEnd w:id="3"/>
    </w:p>
    <w:p w:rsidR="003B2CD5" w:rsidRDefault="009748FD">
      <w:pPr>
        <w:spacing w:before="40" w:after="40"/>
        <w:jc w:val="center"/>
      </w:pPr>
      <w:r>
        <w:rPr>
          <w:noProof/>
        </w:rPr>
        <w:drawing>
          <wp:inline distT="0" distB="0" distL="0" distR="0">
            <wp:extent cx="5903999" cy="3320999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tection_flow_v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320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2CD5" w:rsidRDefault="009748FD">
      <w:pPr>
        <w:jc w:val="center"/>
      </w:pPr>
      <w:r>
        <w:rPr>
          <w:rFonts w:ascii="微软雅黑" w:eastAsia="微软雅黑" w:hAnsi="微软雅黑" w:cs="微软雅黑"/>
          <w:color w:val="666666"/>
          <w:sz w:val="17"/>
        </w:rPr>
        <w:t>图</w:t>
      </w:r>
      <w:r>
        <w:rPr>
          <w:rFonts w:ascii="微软雅黑" w:eastAsia="微软雅黑" w:hAnsi="微软雅黑" w:cs="微软雅黑"/>
          <w:color w:val="666666"/>
          <w:sz w:val="17"/>
        </w:rPr>
        <w:t xml:space="preserve">3  </w:t>
      </w:r>
      <w:r>
        <w:rPr>
          <w:rFonts w:ascii="微软雅黑" w:eastAsia="微软雅黑" w:hAnsi="微软雅黑" w:cs="微软雅黑"/>
          <w:color w:val="666666"/>
          <w:sz w:val="17"/>
        </w:rPr>
        <w:t>包含软触发抖动补偿的颜色检测判定流程</w:t>
      </w: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47"/>
        <w:gridCol w:w="4649"/>
        <w:gridCol w:w="3231"/>
      </w:tblGrid>
      <w:tr w:rsidR="003B2CD5">
        <w:trPr>
          <w:jc w:val="center"/>
        </w:trPr>
        <w:tc>
          <w:tcPr>
            <w:tcW w:w="1247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2F75B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/>
              <w:jc w:val="center"/>
            </w:pPr>
            <w:r>
              <w:rPr>
                <w:rFonts w:ascii="微软雅黑" w:eastAsia="微软雅黑" w:hAnsi="微软雅黑" w:cs="微软雅黑"/>
                <w:b/>
                <w:color w:val="FFFFFF"/>
                <w:sz w:val="17"/>
              </w:rPr>
              <w:t>状态</w:t>
            </w:r>
          </w:p>
        </w:tc>
        <w:tc>
          <w:tcPr>
            <w:tcW w:w="4649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2F75B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/>
              <w:jc w:val="center"/>
            </w:pPr>
            <w:r>
              <w:rPr>
                <w:rFonts w:ascii="微软雅黑" w:eastAsia="微软雅黑" w:hAnsi="微软雅黑" w:cs="微软雅黑"/>
                <w:b/>
                <w:color w:val="FFFFFF"/>
                <w:sz w:val="17"/>
              </w:rPr>
              <w:t>建议含义</w:t>
            </w:r>
          </w:p>
        </w:tc>
        <w:tc>
          <w:tcPr>
            <w:tcW w:w="3231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2F75B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/>
              <w:jc w:val="center"/>
            </w:pPr>
            <w:r>
              <w:rPr>
                <w:rFonts w:ascii="微软雅黑" w:eastAsia="微软雅黑" w:hAnsi="微软雅黑" w:cs="微软雅黑"/>
                <w:b/>
                <w:color w:val="FFFFFF"/>
                <w:sz w:val="17"/>
              </w:rPr>
              <w:t>建议动作</w:t>
            </w:r>
          </w:p>
        </w:tc>
      </w:tr>
      <w:tr w:rsidR="003B2CD5">
        <w:trPr>
          <w:jc w:val="center"/>
        </w:trPr>
        <w:tc>
          <w:tcPr>
            <w:tcW w:w="1247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 w:line="252" w:lineRule="auto"/>
            </w:pP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>正常</w:t>
            </w:r>
          </w:p>
        </w:tc>
        <w:tc>
          <w:tcPr>
            <w:tcW w:w="4649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 w:line="252" w:lineRule="auto"/>
            </w:pP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>所有有效</w:t>
            </w: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 xml:space="preserve"> Mark </w:t>
            </w: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>均在当前配方容差内</w:t>
            </w:r>
          </w:p>
        </w:tc>
        <w:tc>
          <w:tcPr>
            <w:tcW w:w="3231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 w:line="252" w:lineRule="auto"/>
            </w:pP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>记录结果，继续生产</w:t>
            </w:r>
          </w:p>
        </w:tc>
      </w:tr>
      <w:tr w:rsidR="003B2CD5">
        <w:trPr>
          <w:jc w:val="center"/>
        </w:trPr>
        <w:tc>
          <w:tcPr>
            <w:tcW w:w="1247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7F9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 w:line="252" w:lineRule="auto"/>
            </w:pP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>预警</w:t>
            </w:r>
          </w:p>
        </w:tc>
        <w:tc>
          <w:tcPr>
            <w:tcW w:w="4649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7F9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 w:line="252" w:lineRule="auto"/>
            </w:pP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>单次或趋势接近上限，尚未连续确认</w:t>
            </w:r>
          </w:p>
        </w:tc>
        <w:tc>
          <w:tcPr>
            <w:tcW w:w="3231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7F9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 w:line="252" w:lineRule="auto"/>
            </w:pP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>界面提示，关注供墨</w:t>
            </w: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>/</w:t>
            </w: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>喷头状态</w:t>
            </w:r>
          </w:p>
        </w:tc>
      </w:tr>
      <w:tr w:rsidR="003B2CD5">
        <w:trPr>
          <w:jc w:val="center"/>
        </w:trPr>
        <w:tc>
          <w:tcPr>
            <w:tcW w:w="1247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 w:line="252" w:lineRule="auto"/>
            </w:pP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>报警</w:t>
            </w:r>
          </w:p>
        </w:tc>
        <w:tc>
          <w:tcPr>
            <w:tcW w:w="4649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 w:line="252" w:lineRule="auto"/>
            </w:pP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>同一通道连续超限或严重超限</w:t>
            </w:r>
          </w:p>
        </w:tc>
        <w:tc>
          <w:tcPr>
            <w:tcW w:w="3231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 w:line="252" w:lineRule="auto"/>
            </w:pP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>声光</w:t>
            </w: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>/PLC</w:t>
            </w: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>联动，按工艺规则处置</w:t>
            </w:r>
          </w:p>
        </w:tc>
      </w:tr>
      <w:tr w:rsidR="003B2CD5">
        <w:trPr>
          <w:jc w:val="center"/>
        </w:trPr>
        <w:tc>
          <w:tcPr>
            <w:tcW w:w="1247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7F9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 w:line="252" w:lineRule="auto"/>
            </w:pP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>无效</w:t>
            </w:r>
          </w:p>
        </w:tc>
        <w:tc>
          <w:tcPr>
            <w:tcW w:w="4649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7F9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 w:line="252" w:lineRule="auto"/>
            </w:pP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>定位、曝光、清晰度或参考</w:t>
            </w: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 xml:space="preserve"> Mark </w:t>
            </w: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>不合格</w:t>
            </w:r>
          </w:p>
        </w:tc>
        <w:tc>
          <w:tcPr>
            <w:tcW w:w="3231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7F9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 w:line="252" w:lineRule="auto"/>
            </w:pP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>保留图片和原因，复检；不得等同颜色</w:t>
            </w: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>NG</w:t>
            </w:r>
          </w:p>
        </w:tc>
      </w:tr>
    </w:tbl>
    <w:p w:rsidR="003B2CD5" w:rsidRDefault="009748FD">
      <w:r>
        <w:br w:type="page"/>
      </w:r>
    </w:p>
    <w:p w:rsidR="003B2CD5" w:rsidRDefault="009748FD">
      <w:pPr>
        <w:pStyle w:val="1"/>
        <w:spacing w:before="40" w:after="140" w:line="300" w:lineRule="auto"/>
        <w:jc w:val="left"/>
      </w:pPr>
      <w:bookmarkStart w:id="4" w:name="sec_optics"/>
      <w:r>
        <w:rPr>
          <w:color w:val="1F4E78"/>
          <w:sz w:val="36"/>
        </w:rPr>
        <w:lastRenderedPageBreak/>
        <w:t>四、光学方案</w:t>
      </w:r>
      <w:bookmarkEnd w:id="4"/>
    </w:p>
    <w:p w:rsidR="003B2CD5" w:rsidRDefault="009748FD">
      <w:pPr>
        <w:keepNext/>
        <w:spacing w:before="40" w:after="140"/>
        <w:jc w:val="left"/>
      </w:pPr>
      <w:r>
        <w:rPr>
          <w:rFonts w:ascii="微软雅黑" w:eastAsia="微软雅黑" w:hAnsi="微软雅黑" w:cs="微软雅黑"/>
          <w:b/>
          <w:color w:val="1F4E78"/>
          <w:sz w:val="27"/>
        </w:rPr>
        <w:t>1. 4k</w:t>
      </w:r>
      <w:r>
        <w:rPr>
          <w:rFonts w:ascii="微软雅黑" w:eastAsia="微软雅黑" w:hAnsi="微软雅黑" w:cs="微软雅黑"/>
          <w:b/>
          <w:color w:val="1F4E78"/>
          <w:sz w:val="27"/>
        </w:rPr>
        <w:t>线扫相机正面色差检测光学方案示意图</w:t>
      </w:r>
    </w:p>
    <w:p w:rsidR="003B2CD5" w:rsidRDefault="009748FD">
      <w:pPr>
        <w:spacing w:before="40" w:after="40"/>
        <w:jc w:val="center"/>
      </w:pPr>
      <w:r>
        <w:rPr>
          <w:noProof/>
        </w:rPr>
        <w:drawing>
          <wp:inline distT="0" distB="0" distL="0" distR="0">
            <wp:extent cx="4068000" cy="363654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ine_original_with_mark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68000" cy="363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2CD5" w:rsidRDefault="009748FD">
      <w:pPr>
        <w:jc w:val="center"/>
      </w:pPr>
      <w:r>
        <w:rPr>
          <w:rFonts w:ascii="微软雅黑" w:eastAsia="微软雅黑" w:hAnsi="微软雅黑" w:cs="微软雅黑"/>
          <w:color w:val="666666"/>
          <w:sz w:val="17"/>
        </w:rPr>
        <w:t>图</w:t>
      </w:r>
      <w:r>
        <w:rPr>
          <w:rFonts w:ascii="微软雅黑" w:eastAsia="微软雅黑" w:hAnsi="微软雅黑" w:cs="微软雅黑"/>
          <w:color w:val="666666"/>
          <w:sz w:val="17"/>
        </w:rPr>
        <w:t xml:space="preserve">4  </w:t>
      </w:r>
      <w:r>
        <w:rPr>
          <w:rFonts w:ascii="微软雅黑" w:eastAsia="微软雅黑" w:hAnsi="微软雅黑" w:cs="微软雅黑"/>
          <w:color w:val="666666"/>
          <w:sz w:val="17"/>
        </w:rPr>
        <w:t>原稿</w:t>
      </w:r>
      <w:r>
        <w:rPr>
          <w:rFonts w:ascii="微软雅黑" w:eastAsia="微软雅黑" w:hAnsi="微软雅黑" w:cs="微软雅黑"/>
          <w:color w:val="666666"/>
          <w:sz w:val="17"/>
        </w:rPr>
        <w:t xml:space="preserve"> 4K </w:t>
      </w:r>
      <w:r>
        <w:rPr>
          <w:rFonts w:ascii="微软雅黑" w:eastAsia="微软雅黑" w:hAnsi="微软雅黑" w:cs="微软雅黑"/>
          <w:color w:val="666666"/>
          <w:sz w:val="17"/>
        </w:rPr>
        <w:t>线扫相机光学方案（仅补充二维码同高的颜色</w:t>
      </w:r>
      <w:r>
        <w:rPr>
          <w:rFonts w:ascii="微软雅黑" w:eastAsia="微软雅黑" w:hAnsi="微软雅黑" w:cs="微软雅黑"/>
          <w:color w:val="666666"/>
          <w:sz w:val="17"/>
        </w:rPr>
        <w:t xml:space="preserve"> Mark </w:t>
      </w:r>
      <w:r>
        <w:rPr>
          <w:rFonts w:ascii="微软雅黑" w:eastAsia="微软雅黑" w:hAnsi="微软雅黑" w:cs="微软雅黑"/>
          <w:color w:val="666666"/>
          <w:sz w:val="17"/>
        </w:rPr>
        <w:t>排）</w:t>
      </w:r>
    </w:p>
    <w:p w:rsidR="003B2CD5" w:rsidRDefault="009748FD">
      <w:pPr>
        <w:jc w:val="left"/>
      </w:pPr>
      <w:r>
        <w:rPr>
          <w:rFonts w:ascii="微软雅黑" w:eastAsia="微软雅黑" w:hAnsi="微软雅黑" w:cs="微软雅黑"/>
          <w:b/>
          <w:color w:val="1F4E78"/>
          <w:sz w:val="20"/>
        </w:rPr>
        <w:t>适用条件：颜色检测使用独立的正面彩色线扫相机；它与背面</w:t>
      </w:r>
      <w:r>
        <w:rPr>
          <w:rFonts w:ascii="微软雅黑" w:eastAsia="微软雅黑" w:hAnsi="微软雅黑" w:cs="微软雅黑"/>
          <w:b/>
          <w:color w:val="1F4E78"/>
          <w:sz w:val="20"/>
        </w:rPr>
        <w:t xml:space="preserve"> CIS </w:t>
      </w:r>
      <w:r>
        <w:rPr>
          <w:rFonts w:ascii="微软雅黑" w:eastAsia="微软雅黑" w:hAnsi="微软雅黑" w:cs="微软雅黑"/>
          <w:b/>
          <w:color w:val="1F4E78"/>
          <w:sz w:val="20"/>
        </w:rPr>
        <w:t>相机位于同一工位，但成像方向、光源和算法互不共用。</w:t>
      </w: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479"/>
        <w:gridCol w:w="4649"/>
      </w:tblGrid>
      <w:tr w:rsidR="003B2CD5">
        <w:trPr>
          <w:jc w:val="center"/>
        </w:trPr>
        <w:tc>
          <w:tcPr>
            <w:tcW w:w="4479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2F75B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/>
              <w:jc w:val="center"/>
            </w:pPr>
            <w:r>
              <w:rPr>
                <w:rFonts w:ascii="微软雅黑" w:eastAsia="微软雅黑" w:hAnsi="微软雅黑" w:cs="微软雅黑"/>
                <w:b/>
                <w:color w:val="FFFFFF"/>
                <w:sz w:val="18"/>
              </w:rPr>
              <w:t>优势</w:t>
            </w:r>
          </w:p>
        </w:tc>
        <w:tc>
          <w:tcPr>
            <w:tcW w:w="4649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2F75B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/>
              <w:jc w:val="center"/>
            </w:pPr>
            <w:r>
              <w:rPr>
                <w:rFonts w:ascii="微软雅黑" w:eastAsia="微软雅黑" w:hAnsi="微软雅黑" w:cs="微软雅黑"/>
                <w:b/>
                <w:color w:val="FFFFFF"/>
                <w:sz w:val="18"/>
              </w:rPr>
              <w:t>工程关注点</w:t>
            </w:r>
          </w:p>
        </w:tc>
      </w:tr>
      <w:tr w:rsidR="003B2CD5">
        <w:trPr>
          <w:jc w:val="center"/>
        </w:trPr>
        <w:tc>
          <w:tcPr>
            <w:tcW w:w="4479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 w:line="252" w:lineRule="auto"/>
            </w:pP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>保持原稿的隧道光源和线扫结构，可随膜片连续覆盖</w:t>
            </w: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 xml:space="preserve"> Mark </w:t>
            </w: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>排</w:t>
            </w:r>
          </w:p>
        </w:tc>
        <w:tc>
          <w:tcPr>
            <w:tcW w:w="4649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 w:line="252" w:lineRule="auto"/>
            </w:pP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>需验证正面颜色成像的全宽亮度、</w:t>
            </w: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>RGB</w:t>
            </w: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>通道和跨时间一致性</w:t>
            </w:r>
          </w:p>
        </w:tc>
      </w:tr>
      <w:tr w:rsidR="003B2CD5">
        <w:trPr>
          <w:jc w:val="center"/>
        </w:trPr>
        <w:tc>
          <w:tcPr>
            <w:tcW w:w="4479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7F9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 w:line="252" w:lineRule="auto"/>
            </w:pP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>可接收背面</w:t>
            </w: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 xml:space="preserve"> CIS </w:t>
            </w: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>二维码消息，在同工位完成产品绑定</w:t>
            </w:r>
          </w:p>
        </w:tc>
        <w:tc>
          <w:tcPr>
            <w:tcW w:w="4649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7F9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 w:line="252" w:lineRule="auto"/>
            </w:pP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>软触发时延会改变拍摄位置，必须记录抖动并预留搜索余量</w:t>
            </w:r>
          </w:p>
        </w:tc>
      </w:tr>
      <w:tr w:rsidR="003B2CD5">
        <w:trPr>
          <w:jc w:val="center"/>
        </w:trPr>
        <w:tc>
          <w:tcPr>
            <w:tcW w:w="4479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 w:line="252" w:lineRule="auto"/>
            </w:pP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>只分析二维码同高的一排</w:t>
            </w: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 xml:space="preserve"> Mark</w:t>
            </w: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>，算法计算范围小</w:t>
            </w:r>
          </w:p>
        </w:tc>
        <w:tc>
          <w:tcPr>
            <w:tcW w:w="4649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 w:line="252" w:lineRule="auto"/>
            </w:pP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>运动线扫需保证行频与走膜速度同步，禁止自动曝光</w:t>
            </w: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>/</w:t>
            </w: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>白平衡</w:t>
            </w:r>
          </w:p>
        </w:tc>
      </w:tr>
    </w:tbl>
    <w:p w:rsidR="003B2CD5" w:rsidRDefault="009748FD">
      <w:r>
        <w:br w:type="page"/>
      </w:r>
    </w:p>
    <w:p w:rsidR="003B2CD5" w:rsidRDefault="009748FD">
      <w:pPr>
        <w:keepNext/>
        <w:spacing w:before="40" w:after="140"/>
        <w:jc w:val="left"/>
      </w:pPr>
      <w:r>
        <w:rPr>
          <w:rFonts w:ascii="微软雅黑" w:eastAsia="微软雅黑" w:hAnsi="微软雅黑" w:cs="微软雅黑"/>
          <w:b/>
          <w:color w:val="1F4E78"/>
          <w:sz w:val="27"/>
        </w:rPr>
        <w:lastRenderedPageBreak/>
        <w:t xml:space="preserve">2. </w:t>
      </w:r>
      <w:r>
        <w:rPr>
          <w:rFonts w:ascii="微软雅黑" w:eastAsia="微软雅黑" w:hAnsi="微软雅黑" w:cs="微软雅黑"/>
          <w:b/>
          <w:color w:val="1F4E78"/>
          <w:sz w:val="27"/>
        </w:rPr>
        <w:t>面阵相机正面色差检测光学方案示意图</w:t>
      </w:r>
    </w:p>
    <w:p w:rsidR="003B2CD5" w:rsidRDefault="009748FD">
      <w:pPr>
        <w:spacing w:before="40" w:after="40"/>
        <w:jc w:val="center"/>
      </w:pPr>
      <w:r>
        <w:rPr>
          <w:noProof/>
        </w:rPr>
        <w:drawing>
          <wp:inline distT="0" distB="0" distL="0" distR="0">
            <wp:extent cx="3888000" cy="36000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ea_original_with_mark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88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2CD5" w:rsidRDefault="009748FD">
      <w:pPr>
        <w:jc w:val="center"/>
      </w:pPr>
      <w:r>
        <w:rPr>
          <w:rFonts w:ascii="微软雅黑" w:eastAsia="微软雅黑" w:hAnsi="微软雅黑" w:cs="微软雅黑"/>
          <w:color w:val="666666"/>
          <w:sz w:val="17"/>
        </w:rPr>
        <w:t>图</w:t>
      </w:r>
      <w:r>
        <w:rPr>
          <w:rFonts w:ascii="微软雅黑" w:eastAsia="微软雅黑" w:hAnsi="微软雅黑" w:cs="微软雅黑"/>
          <w:color w:val="666666"/>
          <w:sz w:val="17"/>
        </w:rPr>
        <w:t xml:space="preserve">5  </w:t>
      </w:r>
      <w:r>
        <w:rPr>
          <w:rFonts w:ascii="微软雅黑" w:eastAsia="微软雅黑" w:hAnsi="微软雅黑" w:cs="微软雅黑"/>
          <w:color w:val="666666"/>
          <w:sz w:val="17"/>
        </w:rPr>
        <w:t>原稿面阵相机光学方案（仅补充二维码同高的颜色</w:t>
      </w:r>
      <w:r>
        <w:rPr>
          <w:rFonts w:ascii="微软雅黑" w:eastAsia="微软雅黑" w:hAnsi="微软雅黑" w:cs="微软雅黑"/>
          <w:color w:val="666666"/>
          <w:sz w:val="17"/>
        </w:rPr>
        <w:t xml:space="preserve"> Mark </w:t>
      </w:r>
      <w:r>
        <w:rPr>
          <w:rFonts w:ascii="微软雅黑" w:eastAsia="微软雅黑" w:hAnsi="微软雅黑" w:cs="微软雅黑"/>
          <w:color w:val="666666"/>
          <w:sz w:val="17"/>
        </w:rPr>
        <w:t>排）</w:t>
      </w:r>
    </w:p>
    <w:p w:rsidR="003B2CD5" w:rsidRDefault="009748FD">
      <w:pPr>
        <w:jc w:val="left"/>
      </w:pPr>
      <w:r>
        <w:rPr>
          <w:rFonts w:ascii="微软雅黑" w:eastAsia="微软雅黑" w:hAnsi="微软雅黑" w:cs="微软雅黑"/>
          <w:b/>
          <w:color w:val="1F4E78"/>
          <w:sz w:val="20"/>
        </w:rPr>
        <w:t>适用条件：独立正面彩色面阵相机接收背面</w:t>
      </w:r>
      <w:r>
        <w:rPr>
          <w:rFonts w:ascii="微软雅黑" w:eastAsia="微软雅黑" w:hAnsi="微软雅黑" w:cs="微软雅黑"/>
          <w:b/>
          <w:color w:val="1F4E78"/>
          <w:sz w:val="20"/>
        </w:rPr>
        <w:t xml:space="preserve"> CIS </w:t>
      </w:r>
      <w:r>
        <w:rPr>
          <w:rFonts w:ascii="微软雅黑" w:eastAsia="微软雅黑" w:hAnsi="微软雅黑" w:cs="微软雅黑"/>
          <w:b/>
          <w:color w:val="1F4E78"/>
          <w:sz w:val="20"/>
        </w:rPr>
        <w:t>的二维码软触发；不需要额外外部触发，但要通过短连拍和</w:t>
      </w:r>
      <w:r>
        <w:rPr>
          <w:rFonts w:ascii="微软雅黑" w:eastAsia="微软雅黑" w:hAnsi="微软雅黑" w:cs="微软雅黑"/>
          <w:b/>
          <w:color w:val="1F4E78"/>
          <w:sz w:val="20"/>
        </w:rPr>
        <w:t xml:space="preserve"> Mark </w:t>
      </w:r>
      <w:r>
        <w:rPr>
          <w:rFonts w:ascii="微软雅黑" w:eastAsia="微软雅黑" w:hAnsi="微软雅黑" w:cs="微软雅黑"/>
          <w:b/>
          <w:color w:val="1F4E78"/>
          <w:sz w:val="20"/>
        </w:rPr>
        <w:t>重定位吸收通信与调度波动。</w:t>
      </w: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479"/>
        <w:gridCol w:w="4649"/>
      </w:tblGrid>
      <w:tr w:rsidR="003B2CD5">
        <w:trPr>
          <w:jc w:val="center"/>
        </w:trPr>
        <w:tc>
          <w:tcPr>
            <w:tcW w:w="4479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2F75B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/>
              <w:jc w:val="center"/>
            </w:pPr>
            <w:r>
              <w:rPr>
                <w:rFonts w:ascii="微软雅黑" w:eastAsia="微软雅黑" w:hAnsi="微软雅黑" w:cs="微软雅黑"/>
                <w:b/>
                <w:color w:val="FFFFFF"/>
                <w:sz w:val="18"/>
              </w:rPr>
              <w:t>优势</w:t>
            </w:r>
          </w:p>
        </w:tc>
        <w:tc>
          <w:tcPr>
            <w:tcW w:w="4649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2F75B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/>
              <w:jc w:val="center"/>
            </w:pPr>
            <w:r>
              <w:rPr>
                <w:rFonts w:ascii="微软雅黑" w:eastAsia="微软雅黑" w:hAnsi="微软雅黑" w:cs="微软雅黑"/>
                <w:b/>
                <w:color w:val="FFFFFF"/>
                <w:sz w:val="18"/>
              </w:rPr>
              <w:t>工程关注点</w:t>
            </w:r>
          </w:p>
        </w:tc>
      </w:tr>
      <w:tr w:rsidR="003B2CD5">
        <w:trPr>
          <w:jc w:val="center"/>
        </w:trPr>
        <w:tc>
          <w:tcPr>
            <w:tcW w:w="4479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 w:line="252" w:lineRule="auto"/>
            </w:pP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>视场只覆盖正面</w:t>
            </w: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 xml:space="preserve"> Mark </w:t>
            </w: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>排，原稿开孔面光源方案保持不变</w:t>
            </w:r>
          </w:p>
        </w:tc>
        <w:tc>
          <w:tcPr>
            <w:tcW w:w="4649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 w:line="252" w:lineRule="auto"/>
            </w:pP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>软触发可能使</w:t>
            </w: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 xml:space="preserve"> Mark </w:t>
            </w: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>落在不同纵向位置，整个搜索区域都要做平场标定</w:t>
            </w:r>
          </w:p>
        </w:tc>
      </w:tr>
      <w:tr w:rsidR="003B2CD5">
        <w:trPr>
          <w:jc w:val="center"/>
        </w:trPr>
        <w:tc>
          <w:tcPr>
            <w:tcW w:w="4479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7F9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 w:line="252" w:lineRule="auto"/>
            </w:pP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>与背面</w:t>
            </w: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 xml:space="preserve"> CIS </w:t>
            </w: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>通过二维码消息绑定，不新增独立光电触发</w:t>
            </w:r>
          </w:p>
        </w:tc>
        <w:tc>
          <w:tcPr>
            <w:tcW w:w="4649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7F9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 w:line="252" w:lineRule="auto"/>
            </w:pP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>建议</w:t>
            </w: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>3</w:t>
            </w: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>帧左右短连拍并择优，触发到曝光的时延需记录和统计</w:t>
            </w:r>
          </w:p>
        </w:tc>
      </w:tr>
      <w:tr w:rsidR="003B2CD5">
        <w:trPr>
          <w:jc w:val="center"/>
        </w:trPr>
        <w:tc>
          <w:tcPr>
            <w:tcW w:w="4479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 w:line="252" w:lineRule="auto"/>
            </w:pP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>可独立选择高色彩还原相机，便于维护颜色标定</w:t>
            </w:r>
          </w:p>
        </w:tc>
        <w:tc>
          <w:tcPr>
            <w:tcW w:w="4649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 w:line="252" w:lineRule="auto"/>
            </w:pP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>仍需验证</w:t>
            </w: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>1200mm</w:t>
            </w: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>覆盖、镜头畸变、膜片翘曲和运动模糊</w:t>
            </w:r>
          </w:p>
        </w:tc>
      </w:tr>
    </w:tbl>
    <w:p w:rsidR="003B2CD5" w:rsidRDefault="009748FD">
      <w:r>
        <w:br w:type="page"/>
      </w:r>
    </w:p>
    <w:p w:rsidR="003B2CD5" w:rsidRDefault="009748FD">
      <w:pPr>
        <w:keepNext/>
        <w:spacing w:before="40" w:after="140"/>
        <w:jc w:val="left"/>
      </w:pPr>
      <w:r>
        <w:rPr>
          <w:rFonts w:ascii="微软雅黑" w:eastAsia="微软雅黑" w:hAnsi="微软雅黑" w:cs="微软雅黑"/>
          <w:b/>
          <w:color w:val="1F4E78"/>
          <w:sz w:val="27"/>
        </w:rPr>
        <w:lastRenderedPageBreak/>
        <w:t>光学方案｜颜色标定与推荐选择</w:t>
      </w:r>
    </w:p>
    <w:p w:rsidR="003B2CD5" w:rsidRDefault="009748FD">
      <w:pPr>
        <w:spacing w:before="40" w:after="40"/>
        <w:jc w:val="center"/>
      </w:pPr>
      <w:r>
        <w:rPr>
          <w:noProof/>
        </w:rPr>
        <w:drawing>
          <wp:inline distT="0" distB="0" distL="0" distR="0">
            <wp:extent cx="5868000" cy="27873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libration_v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278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2CD5" w:rsidRDefault="009748FD">
      <w:pPr>
        <w:jc w:val="center"/>
      </w:pPr>
      <w:r>
        <w:rPr>
          <w:rFonts w:ascii="微软雅黑" w:eastAsia="微软雅黑" w:hAnsi="微软雅黑" w:cs="微软雅黑"/>
          <w:color w:val="666666"/>
          <w:sz w:val="17"/>
        </w:rPr>
        <w:t>图</w:t>
      </w:r>
      <w:r>
        <w:rPr>
          <w:rFonts w:ascii="微软雅黑" w:eastAsia="微软雅黑" w:hAnsi="微软雅黑" w:cs="微软雅黑"/>
          <w:color w:val="666666"/>
          <w:sz w:val="17"/>
        </w:rPr>
        <w:t xml:space="preserve">6  </w:t>
      </w:r>
      <w:r>
        <w:rPr>
          <w:rFonts w:ascii="微软雅黑" w:eastAsia="微软雅黑" w:hAnsi="微软雅黑" w:cs="微软雅黑"/>
          <w:color w:val="666666"/>
          <w:sz w:val="17"/>
        </w:rPr>
        <w:t>从相机</w:t>
      </w:r>
      <w:r>
        <w:rPr>
          <w:rFonts w:ascii="微软雅黑" w:eastAsia="微软雅黑" w:hAnsi="微软雅黑" w:cs="微软雅黑"/>
          <w:color w:val="666666"/>
          <w:sz w:val="17"/>
        </w:rPr>
        <w:t xml:space="preserve"> </w:t>
      </w:r>
      <w:r>
        <w:rPr>
          <w:rFonts w:ascii="微软雅黑" w:eastAsia="微软雅黑" w:hAnsi="微软雅黑" w:cs="微软雅黑"/>
          <w:color w:val="666666"/>
          <w:sz w:val="17"/>
        </w:rPr>
        <w:t xml:space="preserve">RGB </w:t>
      </w:r>
      <w:r>
        <w:rPr>
          <w:rFonts w:ascii="微软雅黑" w:eastAsia="微软雅黑" w:hAnsi="微软雅黑" w:cs="微软雅黑"/>
          <w:color w:val="666666"/>
          <w:sz w:val="17"/>
        </w:rPr>
        <w:t>到可比较</w:t>
      </w:r>
      <w:r>
        <w:rPr>
          <w:rFonts w:ascii="微软雅黑" w:eastAsia="微软雅黑" w:hAnsi="微软雅黑" w:cs="微软雅黑"/>
          <w:color w:val="666666"/>
          <w:sz w:val="17"/>
        </w:rPr>
        <w:t xml:space="preserve"> CIELAB </w:t>
      </w:r>
      <w:r>
        <w:rPr>
          <w:rFonts w:ascii="微软雅黑" w:eastAsia="微软雅黑" w:hAnsi="微软雅黑" w:cs="微软雅黑"/>
          <w:color w:val="666666"/>
          <w:sz w:val="17"/>
        </w:rPr>
        <w:t>的必要链路</w:t>
      </w: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74"/>
        <w:gridCol w:w="3969"/>
        <w:gridCol w:w="3685"/>
      </w:tblGrid>
      <w:tr w:rsidR="003B2CD5">
        <w:trPr>
          <w:jc w:val="center"/>
        </w:trPr>
        <w:tc>
          <w:tcPr>
            <w:tcW w:w="1474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2F75B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/>
              <w:jc w:val="center"/>
            </w:pPr>
            <w:r>
              <w:rPr>
                <w:rFonts w:ascii="微软雅黑" w:eastAsia="微软雅黑" w:hAnsi="微软雅黑" w:cs="微软雅黑"/>
                <w:b/>
                <w:color w:val="FFFFFF"/>
                <w:sz w:val="17"/>
              </w:rPr>
              <w:t>项目</w:t>
            </w:r>
          </w:p>
        </w:tc>
        <w:tc>
          <w:tcPr>
            <w:tcW w:w="3969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2F75B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/>
              <w:jc w:val="center"/>
            </w:pPr>
            <w:r>
              <w:rPr>
                <w:rFonts w:ascii="微软雅黑" w:eastAsia="微软雅黑" w:hAnsi="微软雅黑" w:cs="微软雅黑"/>
                <w:b/>
                <w:color w:val="FFFFFF"/>
                <w:sz w:val="17"/>
              </w:rPr>
              <w:t>最低要求</w:t>
            </w:r>
          </w:p>
        </w:tc>
        <w:tc>
          <w:tcPr>
            <w:tcW w:w="3685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2F75B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/>
              <w:jc w:val="center"/>
            </w:pPr>
            <w:r>
              <w:rPr>
                <w:rFonts w:ascii="微软雅黑" w:eastAsia="微软雅黑" w:hAnsi="微软雅黑" w:cs="微软雅黑"/>
                <w:b/>
                <w:color w:val="FFFFFF"/>
                <w:sz w:val="17"/>
              </w:rPr>
              <w:t>验证方法</w:t>
            </w:r>
          </w:p>
        </w:tc>
      </w:tr>
      <w:tr w:rsidR="003B2CD5">
        <w:trPr>
          <w:jc w:val="center"/>
        </w:trPr>
        <w:tc>
          <w:tcPr>
            <w:tcW w:w="1474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 w:line="252" w:lineRule="auto"/>
            </w:pP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>相机</w:t>
            </w:r>
          </w:p>
        </w:tc>
        <w:tc>
          <w:tcPr>
            <w:tcW w:w="3969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 w:line="252" w:lineRule="auto"/>
            </w:pP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>彩色原始图；关闭自动曝光</w:t>
            </w: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>/</w:t>
            </w: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>增益</w:t>
            </w: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>/</w:t>
            </w: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>白平衡</w:t>
            </w:r>
          </w:p>
        </w:tc>
        <w:tc>
          <w:tcPr>
            <w:tcW w:w="3685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 w:line="252" w:lineRule="auto"/>
            </w:pP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>同一标准色卡重复拍摄，检查日内</w:t>
            </w: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>/</w:t>
            </w: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>跨日漂移</w:t>
            </w:r>
          </w:p>
        </w:tc>
      </w:tr>
      <w:tr w:rsidR="003B2CD5">
        <w:trPr>
          <w:jc w:val="center"/>
        </w:trPr>
        <w:tc>
          <w:tcPr>
            <w:tcW w:w="1474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7F9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 w:line="252" w:lineRule="auto"/>
            </w:pP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>光源</w:t>
            </w:r>
          </w:p>
        </w:tc>
        <w:tc>
          <w:tcPr>
            <w:tcW w:w="3969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7F9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 w:line="252" w:lineRule="auto"/>
            </w:pP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>高显色、低频闪、亮度可监控；配遮光罩</w:t>
            </w:r>
          </w:p>
        </w:tc>
        <w:tc>
          <w:tcPr>
            <w:tcW w:w="3685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7F9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 w:line="252" w:lineRule="auto"/>
            </w:pP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>预热后连续采集，检查中心</w:t>
            </w: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>/</w:t>
            </w: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>边缘照度与色差</w:t>
            </w:r>
          </w:p>
        </w:tc>
      </w:tr>
      <w:tr w:rsidR="003B2CD5">
        <w:trPr>
          <w:jc w:val="center"/>
        </w:trPr>
        <w:tc>
          <w:tcPr>
            <w:tcW w:w="1474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 w:line="252" w:lineRule="auto"/>
            </w:pP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>触发与几何</w:t>
            </w:r>
          </w:p>
        </w:tc>
        <w:tc>
          <w:tcPr>
            <w:tcW w:w="3969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 w:line="252" w:lineRule="auto"/>
            </w:pP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>同工位软触发；短连拍；扩大</w:t>
            </w: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>Mark</w:t>
            </w: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>搜索条带；相机</w:t>
            </w: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>/</w:t>
            </w: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>光源</w:t>
            </w: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>/</w:t>
            </w: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>膜片角度固定</w:t>
            </w:r>
          </w:p>
        </w:tc>
        <w:tc>
          <w:tcPr>
            <w:tcW w:w="3685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 w:line="252" w:lineRule="auto"/>
            </w:pP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>统计触发到曝光时延；在位置波动范围内检查亮度和</w:t>
            </w: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>ΔE</w:t>
            </w: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>一致性</w:t>
            </w:r>
          </w:p>
        </w:tc>
      </w:tr>
      <w:tr w:rsidR="003B2CD5">
        <w:trPr>
          <w:jc w:val="center"/>
        </w:trPr>
        <w:tc>
          <w:tcPr>
            <w:tcW w:w="1474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7F9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 w:line="252" w:lineRule="auto"/>
            </w:pP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>颜色标定</w:t>
            </w:r>
          </w:p>
        </w:tc>
        <w:tc>
          <w:tcPr>
            <w:tcW w:w="3969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7F9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 w:line="252" w:lineRule="auto"/>
            </w:pP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>标准色卡</w:t>
            </w: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 xml:space="preserve"> + </w:t>
            </w: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>固定白点；保存标定版本</w:t>
            </w:r>
          </w:p>
        </w:tc>
        <w:tc>
          <w:tcPr>
            <w:tcW w:w="3685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7F9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 w:line="252" w:lineRule="auto"/>
            </w:pP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>与色度仪</w:t>
            </w: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>/</w:t>
            </w: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>分光测色仪做相关性验证</w:t>
            </w:r>
          </w:p>
        </w:tc>
      </w:tr>
    </w:tbl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412"/>
      </w:tblGrid>
      <w:tr w:rsidR="003B2CD5">
        <w:trPr>
          <w:jc w:val="center"/>
        </w:trPr>
        <w:tc>
          <w:tcPr>
            <w:tcW w:w="9412" w:type="dxa"/>
            <w:tcBorders>
              <w:top w:val="single" w:sz="10" w:space="0" w:color="2E7D32"/>
              <w:left w:val="single" w:sz="10" w:space="0" w:color="2E7D32"/>
              <w:bottom w:val="single" w:sz="10" w:space="0" w:color="2E7D32"/>
              <w:right w:val="single" w:sz="10" w:space="0" w:color="2E7D32"/>
            </w:tcBorders>
            <w:shd w:val="clear" w:color="auto" w:fill="E2F0D9"/>
            <w:tcMar>
              <w:top w:w="95" w:type="dxa"/>
              <w:left w:w="140" w:type="dxa"/>
              <w:bottom w:w="95" w:type="dxa"/>
              <w:right w:w="140" w:type="dxa"/>
            </w:tcMar>
          </w:tcPr>
          <w:p w:rsidR="003B2CD5" w:rsidRDefault="009748FD">
            <w:pPr>
              <w:spacing w:after="20"/>
            </w:pPr>
            <w:r>
              <w:rPr>
                <w:rFonts w:ascii="微软雅黑" w:eastAsia="微软雅黑" w:hAnsi="微软雅黑" w:cs="微软雅黑"/>
                <w:color w:val="1F1F1F"/>
                <w:sz w:val="19"/>
              </w:rPr>
              <w:t>光场与参考</w:t>
            </w:r>
            <w:r>
              <w:rPr>
                <w:rFonts w:ascii="微软雅黑" w:eastAsia="微软雅黑" w:hAnsi="微软雅黑" w:cs="微软雅黑"/>
                <w:color w:val="1F1F1F"/>
                <w:sz w:val="19"/>
              </w:rPr>
              <w:t xml:space="preserve"> Mark  </w:t>
            </w:r>
            <w:r>
              <w:rPr>
                <w:rFonts w:ascii="微软雅黑" w:eastAsia="微软雅黑" w:hAnsi="微软雅黑" w:cs="微软雅黑"/>
                <w:color w:val="1F1F1F"/>
                <w:sz w:val="19"/>
              </w:rPr>
              <w:t>两端黑色</w:t>
            </w:r>
            <w:r>
              <w:rPr>
                <w:rFonts w:ascii="微软雅黑" w:eastAsia="微软雅黑" w:hAnsi="微软雅黑" w:cs="微软雅黑"/>
                <w:color w:val="1F1F1F"/>
                <w:sz w:val="19"/>
              </w:rPr>
              <w:t xml:space="preserve"> </w:t>
            </w:r>
            <w:r>
              <w:rPr>
                <w:rFonts w:ascii="微软雅黑" w:eastAsia="微软雅黑" w:hAnsi="微软雅黑" w:cs="微软雅黑"/>
                <w:color w:val="1F1F1F"/>
                <w:sz w:val="19"/>
              </w:rPr>
              <w:t xml:space="preserve">Mark </w:t>
            </w:r>
            <w:r>
              <w:rPr>
                <w:rFonts w:ascii="微软雅黑" w:eastAsia="微软雅黑" w:hAnsi="微软雅黑" w:cs="微软雅黑"/>
                <w:color w:val="1F1F1F"/>
                <w:sz w:val="19"/>
              </w:rPr>
              <w:t>的用途与亮度漂移监控有关，但主要反映暗电平、定位和左右一致性。它不能单独校正不同位置的光场不均匀，也不能识别光源光谱变化造成的</w:t>
            </w:r>
            <w:r>
              <w:rPr>
                <w:rFonts w:ascii="微软雅黑" w:eastAsia="微软雅黑" w:hAnsi="微软雅黑" w:cs="微软雅黑"/>
                <w:color w:val="1F1F1F"/>
                <w:sz w:val="19"/>
              </w:rPr>
              <w:t xml:space="preserve"> RGB </w:t>
            </w:r>
            <w:r>
              <w:rPr>
                <w:rFonts w:ascii="微软雅黑" w:eastAsia="微软雅黑" w:hAnsi="微软雅黑" w:cs="微软雅黑"/>
                <w:color w:val="1F1F1F"/>
                <w:sz w:val="19"/>
              </w:rPr>
              <w:t>通道漂移。应在软触发可能覆盖的整个搜索区域建立平场图，并增加白色或中性灰参考区。</w:t>
            </w:r>
          </w:p>
        </w:tc>
      </w:tr>
    </w:tbl>
    <w:p w:rsidR="003B2CD5" w:rsidRDefault="003B2CD5">
      <w:pPr>
        <w:spacing w:after="0"/>
      </w:pPr>
    </w:p>
    <w:p w:rsidR="003B2CD5" w:rsidRDefault="009748FD">
      <w:r>
        <w:br w:type="page"/>
      </w:r>
    </w:p>
    <w:p w:rsidR="003B2CD5" w:rsidRDefault="009748FD">
      <w:pPr>
        <w:pStyle w:val="1"/>
        <w:spacing w:before="80" w:after="160"/>
      </w:pPr>
      <w:bookmarkStart w:id="5" w:name="sec_effects"/>
      <w:r>
        <w:rPr>
          <w:color w:val="1F4E78"/>
          <w:sz w:val="36"/>
        </w:rPr>
        <w:lastRenderedPageBreak/>
        <w:t>五、效果图</w:t>
      </w:r>
      <w:bookmarkEnd w:id="5"/>
    </w:p>
    <w:p w:rsidR="003B2CD5" w:rsidRDefault="009748FD">
      <w:pPr>
        <w:keepNext/>
        <w:spacing w:before="40" w:after="140"/>
        <w:jc w:val="left"/>
      </w:pPr>
      <w:r>
        <w:rPr>
          <w:rFonts w:ascii="微软雅黑" w:eastAsia="微软雅黑" w:hAnsi="微软雅黑" w:cs="微软雅黑"/>
          <w:b/>
          <w:color w:val="1F4E78"/>
          <w:sz w:val="27"/>
        </w:rPr>
        <w:t>1.</w:t>
      </w:r>
      <w:r>
        <w:rPr>
          <w:rFonts w:ascii="微软雅黑" w:eastAsia="微软雅黑" w:hAnsi="微软雅黑" w:cs="微软雅黑"/>
          <w:b/>
          <w:color w:val="1F4E78"/>
          <w:sz w:val="27"/>
        </w:rPr>
        <w:t>成像效果图</w:t>
      </w:r>
    </w:p>
    <w:p w:rsidR="003B2CD5" w:rsidRDefault="009748FD">
      <w:pPr>
        <w:spacing w:before="40" w:after="40"/>
        <w:jc w:val="center"/>
      </w:pPr>
      <w:r>
        <w:rPr>
          <w:noProof/>
        </w:rPr>
        <w:drawing>
          <wp:inline distT="0" distB="0" distL="0" distR="0">
            <wp:extent cx="5832000" cy="236925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rk_row_v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36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2CD5" w:rsidRDefault="009748FD">
      <w:pPr>
        <w:jc w:val="center"/>
      </w:pPr>
      <w:r>
        <w:rPr>
          <w:rFonts w:ascii="微软雅黑" w:eastAsia="微软雅黑" w:hAnsi="微软雅黑" w:cs="微软雅黑"/>
          <w:color w:val="666666"/>
          <w:sz w:val="17"/>
        </w:rPr>
        <w:t>图</w:t>
      </w:r>
      <w:r>
        <w:rPr>
          <w:rFonts w:ascii="微软雅黑" w:eastAsia="微软雅黑" w:hAnsi="微软雅黑" w:cs="微软雅黑"/>
          <w:color w:val="666666"/>
          <w:sz w:val="17"/>
        </w:rPr>
        <w:t xml:space="preserve">7  </w:t>
      </w:r>
      <w:r>
        <w:rPr>
          <w:rFonts w:ascii="微软雅黑" w:eastAsia="微软雅黑" w:hAnsi="微软雅黑" w:cs="微软雅黑"/>
          <w:color w:val="666666"/>
          <w:sz w:val="17"/>
        </w:rPr>
        <w:t>正面颜色</w:t>
      </w:r>
      <w:r>
        <w:rPr>
          <w:rFonts w:ascii="微软雅黑" w:eastAsia="微软雅黑" w:hAnsi="微软雅黑" w:cs="微软雅黑"/>
          <w:color w:val="666666"/>
          <w:sz w:val="17"/>
        </w:rPr>
        <w:t xml:space="preserve"> Mark </w:t>
      </w:r>
      <w:r>
        <w:rPr>
          <w:rFonts w:ascii="微软雅黑" w:eastAsia="微软雅黑" w:hAnsi="微软雅黑" w:cs="微软雅黑"/>
          <w:color w:val="666666"/>
          <w:sz w:val="17"/>
        </w:rPr>
        <w:t>排版面示意（非相机实拍结果）</w:t>
      </w:r>
    </w:p>
    <w:p w:rsidR="003B2CD5" w:rsidRDefault="009748FD">
      <w:pPr>
        <w:keepNext/>
        <w:spacing w:before="40" w:after="140"/>
        <w:jc w:val="left"/>
      </w:pPr>
      <w:r>
        <w:rPr>
          <w:rFonts w:ascii="微软雅黑" w:eastAsia="微软雅黑" w:hAnsi="微软雅黑" w:cs="微软雅黑"/>
          <w:b/>
          <w:color w:val="1F4E78"/>
          <w:sz w:val="27"/>
        </w:rPr>
        <w:t>有效取样区域</w:t>
      </w:r>
    </w:p>
    <w:p w:rsidR="003B2CD5" w:rsidRDefault="009748FD">
      <w:pPr>
        <w:spacing w:after="60" w:line="283" w:lineRule="auto"/>
        <w:ind w:left="312" w:hanging="170"/>
      </w:pPr>
      <w:r>
        <w:rPr>
          <w:rFonts w:ascii="微软雅黑" w:eastAsia="微软雅黑" w:hAnsi="微软雅黑" w:cs="微软雅黑"/>
          <w:color w:val="1F1F1F"/>
          <w:sz w:val="20"/>
        </w:rPr>
        <w:t>每个圆先定位外轮廓，再缩小到圆内核心区取样，避免圆边缘、背景和轻微错位污染颜色。</w:t>
      </w:r>
    </w:p>
    <w:p w:rsidR="003B2CD5" w:rsidRDefault="009748FD">
      <w:pPr>
        <w:spacing w:after="60" w:line="283" w:lineRule="auto"/>
        <w:ind w:left="312" w:hanging="170"/>
      </w:pPr>
      <w:r>
        <w:rPr>
          <w:rFonts w:ascii="微软雅黑" w:eastAsia="微软雅黑" w:hAnsi="微软雅黑" w:cs="微软雅黑"/>
          <w:color w:val="1F1F1F"/>
          <w:sz w:val="20"/>
        </w:rPr>
        <w:t>建议使用中位数或截尾均值汇总颜色，减少反光点、灰尘和少量缺口对平均值的影响。</w:t>
      </w:r>
    </w:p>
    <w:p w:rsidR="003B2CD5" w:rsidRDefault="009748FD">
      <w:pPr>
        <w:spacing w:after="60" w:line="283" w:lineRule="auto"/>
        <w:ind w:left="312" w:hanging="170"/>
      </w:pPr>
      <w:r>
        <w:rPr>
          <w:rFonts w:ascii="微软雅黑" w:eastAsia="微软雅黑" w:hAnsi="微软雅黑" w:cs="微软雅黑"/>
          <w:color w:val="1F1F1F"/>
          <w:sz w:val="20"/>
        </w:rPr>
        <w:t>除平均颜色外，同时计算区域均匀性，用于发现拉丝、局部无墨等</w:t>
      </w:r>
      <w:r>
        <w:rPr>
          <w:rFonts w:ascii="微软雅黑" w:eastAsia="微软雅黑" w:hAnsi="微软雅黑" w:cs="微软雅黑"/>
          <w:color w:val="1F1F1F"/>
          <w:sz w:val="20"/>
        </w:rPr>
        <w:t>“</w:t>
      </w:r>
      <w:r>
        <w:rPr>
          <w:rFonts w:ascii="微软雅黑" w:eastAsia="微软雅黑" w:hAnsi="微软雅黑" w:cs="微软雅黑"/>
          <w:color w:val="1F1F1F"/>
          <w:sz w:val="20"/>
        </w:rPr>
        <w:t>平均值变化不大但图案已不均匀</w:t>
      </w:r>
      <w:r>
        <w:rPr>
          <w:rFonts w:ascii="微软雅黑" w:eastAsia="微软雅黑" w:hAnsi="微软雅黑" w:cs="微软雅黑"/>
          <w:color w:val="1F1F1F"/>
          <w:sz w:val="20"/>
        </w:rPr>
        <w:t>”</w:t>
      </w:r>
      <w:r>
        <w:rPr>
          <w:rFonts w:ascii="微软雅黑" w:eastAsia="微软雅黑" w:hAnsi="微软雅黑" w:cs="微软雅黑"/>
          <w:color w:val="1F1F1F"/>
          <w:sz w:val="20"/>
        </w:rPr>
        <w:t>的异常。</w:t>
      </w:r>
    </w:p>
    <w:p w:rsidR="003B2CD5" w:rsidRDefault="009748FD">
      <w:pPr>
        <w:spacing w:after="60" w:line="283" w:lineRule="auto"/>
        <w:ind w:left="312" w:hanging="170"/>
      </w:pPr>
      <w:r>
        <w:rPr>
          <w:rFonts w:ascii="微软雅黑" w:eastAsia="微软雅黑" w:hAnsi="微软雅黑" w:cs="微软雅黑"/>
          <w:color w:val="1F1F1F"/>
          <w:sz w:val="20"/>
        </w:rPr>
        <w:t xml:space="preserve">Mark </w:t>
      </w:r>
      <w:r>
        <w:rPr>
          <w:rFonts w:ascii="微软雅黑" w:eastAsia="微软雅黑" w:hAnsi="微软雅黑" w:cs="微软雅黑"/>
          <w:color w:val="1F1F1F"/>
          <w:sz w:val="20"/>
        </w:rPr>
        <w:t>序号和通道身份来自排版配方，不按相机看到的颜色临时猜测。</w:t>
      </w:r>
    </w:p>
    <w:p w:rsidR="003B2CD5" w:rsidRDefault="009748FD">
      <w:r>
        <w:br w:type="page"/>
      </w:r>
    </w:p>
    <w:p w:rsidR="003B2CD5" w:rsidRDefault="009748FD">
      <w:pPr>
        <w:keepNext/>
        <w:spacing w:before="40" w:after="140"/>
        <w:jc w:val="left"/>
      </w:pPr>
      <w:r>
        <w:rPr>
          <w:rFonts w:ascii="微软雅黑" w:eastAsia="微软雅黑" w:hAnsi="微软雅黑" w:cs="微软雅黑"/>
          <w:b/>
          <w:color w:val="1F4E78"/>
          <w:sz w:val="27"/>
        </w:rPr>
        <w:lastRenderedPageBreak/>
        <w:t>2.</w:t>
      </w:r>
      <w:r>
        <w:rPr>
          <w:rFonts w:ascii="微软雅黑" w:eastAsia="微软雅黑" w:hAnsi="微软雅黑" w:cs="微软雅黑"/>
          <w:b/>
          <w:color w:val="1F4E78"/>
          <w:sz w:val="27"/>
        </w:rPr>
        <w:t>算法检测效果图</w:t>
      </w:r>
    </w:p>
    <w:p w:rsidR="003B2CD5" w:rsidRDefault="009748FD">
      <w:pPr>
        <w:spacing w:before="40" w:after="40"/>
        <w:jc w:val="center"/>
      </w:pPr>
      <w:r>
        <w:rPr>
          <w:noProof/>
        </w:rPr>
        <w:drawing>
          <wp:inline distT="0" distB="0" distL="0" distR="0">
            <wp:extent cx="5903999" cy="29520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sult_mock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95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2CD5" w:rsidRDefault="009748FD">
      <w:pPr>
        <w:jc w:val="center"/>
      </w:pPr>
      <w:r>
        <w:rPr>
          <w:rFonts w:ascii="微软雅黑" w:eastAsia="微软雅黑" w:hAnsi="微软雅黑" w:cs="微软雅黑"/>
          <w:color w:val="666666"/>
          <w:sz w:val="17"/>
        </w:rPr>
        <w:t>图</w:t>
      </w:r>
      <w:r>
        <w:rPr>
          <w:rFonts w:ascii="微软雅黑" w:eastAsia="微软雅黑" w:hAnsi="微软雅黑" w:cs="微软雅黑"/>
          <w:color w:val="666666"/>
          <w:sz w:val="17"/>
        </w:rPr>
        <w:t xml:space="preserve">8  </w:t>
      </w:r>
      <w:r>
        <w:rPr>
          <w:rFonts w:ascii="微软雅黑" w:eastAsia="微软雅黑" w:hAnsi="微软雅黑" w:cs="微软雅黑"/>
          <w:color w:val="666666"/>
          <w:sz w:val="17"/>
        </w:rPr>
        <w:t>建议界面与日志输出格式（示意，数值待实测）</w:t>
      </w:r>
    </w:p>
    <w:p w:rsidR="003B2CD5" w:rsidRDefault="009748FD">
      <w:pPr>
        <w:spacing w:before="40" w:after="40"/>
        <w:jc w:val="center"/>
      </w:pPr>
      <w:r>
        <w:rPr>
          <w:noProof/>
        </w:rPr>
        <w:drawing>
          <wp:inline distT="0" distB="0" distL="0" distR="0">
            <wp:extent cx="5903999" cy="23985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nomaly_exampl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39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2CD5" w:rsidRDefault="009748FD">
      <w:pPr>
        <w:jc w:val="center"/>
      </w:pPr>
      <w:r>
        <w:rPr>
          <w:rFonts w:ascii="微软雅黑" w:eastAsia="微软雅黑" w:hAnsi="微软雅黑" w:cs="微软雅黑"/>
          <w:color w:val="666666"/>
          <w:sz w:val="17"/>
        </w:rPr>
        <w:t>图</w:t>
      </w:r>
      <w:r>
        <w:rPr>
          <w:rFonts w:ascii="微软雅黑" w:eastAsia="微软雅黑" w:hAnsi="微软雅黑" w:cs="微软雅黑"/>
          <w:color w:val="666666"/>
          <w:sz w:val="17"/>
        </w:rPr>
        <w:t xml:space="preserve">9  </w:t>
      </w:r>
      <w:r>
        <w:rPr>
          <w:rFonts w:ascii="微软雅黑" w:eastAsia="微软雅黑" w:hAnsi="微软雅黑" w:cs="微软雅黑"/>
          <w:color w:val="666666"/>
          <w:sz w:val="17"/>
        </w:rPr>
        <w:t>建议造样类型与算法关注点（示意，非实测检出图）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412"/>
      </w:tblGrid>
      <w:tr w:rsidR="003B2CD5">
        <w:trPr>
          <w:jc w:val="center"/>
        </w:trPr>
        <w:tc>
          <w:tcPr>
            <w:tcW w:w="9412" w:type="dxa"/>
            <w:tcBorders>
              <w:top w:val="single" w:sz="10" w:space="0" w:color="C65911"/>
              <w:left w:val="single" w:sz="10" w:space="0" w:color="C65911"/>
              <w:bottom w:val="single" w:sz="10" w:space="0" w:color="C65911"/>
              <w:right w:val="single" w:sz="10" w:space="0" w:color="C65911"/>
            </w:tcBorders>
            <w:shd w:val="clear" w:color="auto" w:fill="FCE4D6"/>
            <w:tcMar>
              <w:top w:w="95" w:type="dxa"/>
              <w:left w:w="140" w:type="dxa"/>
              <w:bottom w:w="95" w:type="dxa"/>
              <w:right w:w="140" w:type="dxa"/>
            </w:tcMar>
          </w:tcPr>
          <w:p w:rsidR="003B2CD5" w:rsidRDefault="009748FD">
            <w:pPr>
              <w:spacing w:after="20"/>
            </w:pPr>
            <w:r>
              <w:rPr>
                <w:rFonts w:ascii="微软雅黑" w:eastAsia="微软雅黑" w:hAnsi="微软雅黑" w:cs="微软雅黑"/>
                <w:b/>
                <w:color w:val="C65911"/>
                <w:sz w:val="20"/>
              </w:rPr>
              <w:t>实测结果待补充</w:t>
            </w:r>
            <w:r>
              <w:rPr>
                <w:rFonts w:ascii="微软雅黑" w:eastAsia="微软雅黑" w:hAnsi="微软雅黑" w:cs="微软雅黑"/>
                <w:b/>
                <w:color w:val="C65911"/>
                <w:sz w:val="20"/>
              </w:rPr>
              <w:t xml:space="preserve">  </w:t>
            </w:r>
            <w:r>
              <w:rPr>
                <w:rFonts w:ascii="微软雅黑" w:eastAsia="微软雅黑" w:hAnsi="微软雅黑" w:cs="微软雅黑"/>
                <w:color w:val="1F1F1F"/>
                <w:sz w:val="20"/>
              </w:rPr>
              <w:t>南京实验室完成正常</w:t>
            </w:r>
            <w:r>
              <w:rPr>
                <w:rFonts w:ascii="微软雅黑" w:eastAsia="微软雅黑" w:hAnsi="微软雅黑" w:cs="微软雅黑"/>
                <w:color w:val="1F1F1F"/>
                <w:sz w:val="20"/>
              </w:rPr>
              <w:t>/</w:t>
            </w:r>
            <w:r>
              <w:rPr>
                <w:rFonts w:ascii="微软雅黑" w:eastAsia="微软雅黑" w:hAnsi="微软雅黑" w:cs="微软雅黑"/>
                <w:color w:val="1F1F1F"/>
                <w:sz w:val="20"/>
              </w:rPr>
              <w:t>异常样本采集后，本页应替换或追加真实原图、</w:t>
            </w:r>
            <w:r>
              <w:rPr>
                <w:rFonts w:ascii="微软雅黑" w:eastAsia="微软雅黑" w:hAnsi="微软雅黑" w:cs="微软雅黑"/>
                <w:color w:val="1F1F1F"/>
                <w:sz w:val="20"/>
              </w:rPr>
              <w:t>ROI</w:t>
            </w:r>
            <w:r>
              <w:rPr>
                <w:rFonts w:ascii="微软雅黑" w:eastAsia="微软雅黑" w:hAnsi="微软雅黑" w:cs="微软雅黑"/>
                <w:color w:val="1F1F1F"/>
                <w:sz w:val="20"/>
              </w:rPr>
              <w:t>标注图、</w:t>
            </w:r>
            <w:r>
              <w:rPr>
                <w:rFonts w:ascii="微软雅黑" w:eastAsia="微软雅黑" w:hAnsi="微软雅黑" w:cs="微软雅黑"/>
                <w:color w:val="1F1F1F"/>
                <w:sz w:val="20"/>
              </w:rPr>
              <w:t>Lab/ΔE</w:t>
            </w:r>
            <w:r>
              <w:rPr>
                <w:rFonts w:ascii="微软雅黑" w:eastAsia="微软雅黑" w:hAnsi="微软雅黑" w:cs="微软雅黑"/>
                <w:color w:val="1F1F1F"/>
                <w:sz w:val="20"/>
              </w:rPr>
              <w:t>结果及最终判定截图。</w:t>
            </w:r>
          </w:p>
        </w:tc>
      </w:tr>
    </w:tbl>
    <w:p w:rsidR="003B2CD5" w:rsidRDefault="003B2CD5">
      <w:pPr>
        <w:spacing w:after="0"/>
      </w:pPr>
    </w:p>
    <w:p w:rsidR="003B2CD5" w:rsidRDefault="009748FD">
      <w:r>
        <w:br w:type="page"/>
      </w:r>
    </w:p>
    <w:p w:rsidR="003B2CD5" w:rsidRDefault="009748FD">
      <w:pPr>
        <w:keepNext/>
        <w:spacing w:before="40" w:after="140"/>
        <w:jc w:val="left"/>
      </w:pPr>
      <w:r>
        <w:rPr>
          <w:rFonts w:ascii="微软雅黑" w:eastAsia="微软雅黑" w:hAnsi="微软雅黑" w:cs="微软雅黑"/>
          <w:b/>
          <w:color w:val="1F4E78"/>
          <w:sz w:val="27"/>
        </w:rPr>
        <w:lastRenderedPageBreak/>
        <w:t xml:space="preserve">3. </w:t>
      </w:r>
      <w:r>
        <w:rPr>
          <w:rFonts w:ascii="微软雅黑" w:eastAsia="微软雅黑" w:hAnsi="微软雅黑" w:cs="微软雅黑"/>
          <w:b/>
          <w:color w:val="1F4E78"/>
          <w:sz w:val="27"/>
        </w:rPr>
        <w:t>算法检测原理</w:t>
      </w:r>
    </w:p>
    <w:p w:rsidR="003B2CD5" w:rsidRDefault="009748FD">
      <w:pPr>
        <w:spacing w:before="40" w:after="40"/>
        <w:jc w:val="center"/>
      </w:pPr>
      <w:r>
        <w:rPr>
          <w:noProof/>
        </w:rPr>
        <w:drawing>
          <wp:inline distT="0" distB="0" distL="0" distR="0">
            <wp:extent cx="5903999" cy="3136499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lgorithm_map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136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2CD5" w:rsidRDefault="009748FD">
      <w:pPr>
        <w:jc w:val="center"/>
      </w:pPr>
      <w:r>
        <w:rPr>
          <w:rFonts w:ascii="微软雅黑" w:eastAsia="微软雅黑" w:hAnsi="微软雅黑" w:cs="微软雅黑"/>
          <w:color w:val="666666"/>
          <w:sz w:val="17"/>
        </w:rPr>
        <w:t>图</w:t>
      </w:r>
      <w:r>
        <w:rPr>
          <w:rFonts w:ascii="微软雅黑" w:eastAsia="微软雅黑" w:hAnsi="微软雅黑" w:cs="微软雅黑"/>
          <w:color w:val="666666"/>
          <w:sz w:val="17"/>
        </w:rPr>
        <w:t xml:space="preserve">10  CMYK Mark </w:t>
      </w:r>
      <w:r>
        <w:rPr>
          <w:rFonts w:ascii="微软雅黑" w:eastAsia="微软雅黑" w:hAnsi="微软雅黑" w:cs="微软雅黑"/>
          <w:color w:val="666666"/>
          <w:sz w:val="17"/>
        </w:rPr>
        <w:t>色差检测算法逻辑</w:t>
      </w:r>
    </w:p>
    <w:p w:rsidR="003B2CD5" w:rsidRDefault="009748FD">
      <w:pPr>
        <w:jc w:val="left"/>
      </w:pPr>
      <w:r>
        <w:rPr>
          <w:rFonts w:ascii="微软雅黑" w:eastAsia="微软雅黑" w:hAnsi="微软雅黑" w:cs="微软雅黑"/>
          <w:b/>
          <w:color w:val="1F4E78"/>
          <w:sz w:val="23"/>
        </w:rPr>
        <w:t>核心计算口径</w:t>
      </w:r>
    </w:p>
    <w:p w:rsidR="003B2CD5" w:rsidRDefault="009748FD">
      <w:pPr>
        <w:spacing w:after="60" w:line="283" w:lineRule="auto"/>
        <w:ind w:left="312" w:hanging="170"/>
      </w:pPr>
      <w:r>
        <w:rPr>
          <w:rFonts w:ascii="微软雅黑" w:eastAsia="微软雅黑" w:hAnsi="微软雅黑" w:cs="微软雅黑"/>
          <w:color w:val="1F1F1F"/>
          <w:sz w:val="20"/>
        </w:rPr>
        <w:t>CIELAB</w:t>
      </w:r>
      <w:r>
        <w:rPr>
          <w:rFonts w:ascii="微软雅黑" w:eastAsia="微软雅黑" w:hAnsi="微软雅黑" w:cs="微软雅黑"/>
          <w:color w:val="1F1F1F"/>
          <w:sz w:val="20"/>
        </w:rPr>
        <w:t>：</w:t>
      </w:r>
      <w:r>
        <w:rPr>
          <w:rFonts w:ascii="微软雅黑" w:eastAsia="微软雅黑" w:hAnsi="微软雅黑" w:cs="微软雅黑"/>
          <w:color w:val="1F1F1F"/>
          <w:sz w:val="20"/>
        </w:rPr>
        <w:t xml:space="preserve">L* </w:t>
      </w:r>
      <w:r>
        <w:rPr>
          <w:rFonts w:ascii="微软雅黑" w:eastAsia="微软雅黑" w:hAnsi="微软雅黑" w:cs="微软雅黑"/>
          <w:color w:val="1F1F1F"/>
          <w:sz w:val="20"/>
        </w:rPr>
        <w:t>表示明暗；</w:t>
      </w:r>
      <w:r>
        <w:rPr>
          <w:rFonts w:ascii="微软雅黑" w:eastAsia="微软雅黑" w:hAnsi="微软雅黑" w:cs="微软雅黑"/>
          <w:color w:val="1F1F1F"/>
          <w:sz w:val="20"/>
        </w:rPr>
        <w:t xml:space="preserve">a* </w:t>
      </w:r>
      <w:r>
        <w:rPr>
          <w:rFonts w:ascii="微软雅黑" w:eastAsia="微软雅黑" w:hAnsi="微软雅黑" w:cs="微软雅黑"/>
          <w:color w:val="1F1F1F"/>
          <w:sz w:val="20"/>
        </w:rPr>
        <w:t>表示红</w:t>
      </w:r>
      <w:r>
        <w:rPr>
          <w:rFonts w:ascii="微软雅黑" w:eastAsia="微软雅黑" w:hAnsi="微软雅黑" w:cs="微软雅黑"/>
          <w:color w:val="1F1F1F"/>
          <w:sz w:val="20"/>
        </w:rPr>
        <w:t>—</w:t>
      </w:r>
      <w:r>
        <w:rPr>
          <w:rFonts w:ascii="微软雅黑" w:eastAsia="微软雅黑" w:hAnsi="微软雅黑" w:cs="微软雅黑"/>
          <w:color w:val="1F1F1F"/>
          <w:sz w:val="20"/>
        </w:rPr>
        <w:t>绿方向；</w:t>
      </w:r>
      <w:r>
        <w:rPr>
          <w:rFonts w:ascii="微软雅黑" w:eastAsia="微软雅黑" w:hAnsi="微软雅黑" w:cs="微软雅黑"/>
          <w:color w:val="1F1F1F"/>
          <w:sz w:val="20"/>
        </w:rPr>
        <w:t xml:space="preserve">b* </w:t>
      </w:r>
      <w:r>
        <w:rPr>
          <w:rFonts w:ascii="微软雅黑" w:eastAsia="微软雅黑" w:hAnsi="微软雅黑" w:cs="微软雅黑"/>
          <w:color w:val="1F1F1F"/>
          <w:sz w:val="20"/>
        </w:rPr>
        <w:t>表示黄</w:t>
      </w:r>
      <w:r>
        <w:rPr>
          <w:rFonts w:ascii="微软雅黑" w:eastAsia="微软雅黑" w:hAnsi="微软雅黑" w:cs="微软雅黑"/>
          <w:color w:val="1F1F1F"/>
          <w:sz w:val="20"/>
        </w:rPr>
        <w:t>—</w:t>
      </w:r>
      <w:r>
        <w:rPr>
          <w:rFonts w:ascii="微软雅黑" w:eastAsia="微软雅黑" w:hAnsi="微软雅黑" w:cs="微软雅黑"/>
          <w:color w:val="1F1F1F"/>
          <w:sz w:val="20"/>
        </w:rPr>
        <w:t>蓝方向。</w:t>
      </w:r>
    </w:p>
    <w:p w:rsidR="003B2CD5" w:rsidRDefault="009748FD">
      <w:pPr>
        <w:spacing w:after="60" w:line="283" w:lineRule="auto"/>
        <w:ind w:left="312" w:hanging="170"/>
      </w:pPr>
      <w:r>
        <w:rPr>
          <w:rFonts w:ascii="微软雅黑" w:eastAsia="微软雅黑" w:hAnsi="微软雅黑" w:cs="微软雅黑"/>
          <w:color w:val="1F1F1F"/>
          <w:sz w:val="20"/>
        </w:rPr>
        <w:t>ΔE00</w:t>
      </w:r>
      <w:r>
        <w:rPr>
          <w:rFonts w:ascii="微软雅黑" w:eastAsia="微软雅黑" w:hAnsi="微软雅黑" w:cs="微软雅黑"/>
          <w:color w:val="1F1F1F"/>
          <w:sz w:val="20"/>
        </w:rPr>
        <w:t>：综合三个方向的变化，作为</w:t>
      </w:r>
      <w:r>
        <w:rPr>
          <w:rFonts w:ascii="微软雅黑" w:eastAsia="微软雅黑" w:hAnsi="微软雅黑" w:cs="微软雅黑"/>
          <w:color w:val="1F1F1F"/>
          <w:sz w:val="20"/>
        </w:rPr>
        <w:t>“</w:t>
      </w:r>
      <w:r>
        <w:rPr>
          <w:rFonts w:ascii="微软雅黑" w:eastAsia="微软雅黑" w:hAnsi="微软雅黑" w:cs="微软雅黑"/>
          <w:color w:val="1F1F1F"/>
          <w:sz w:val="20"/>
        </w:rPr>
        <w:t>总体色差</w:t>
      </w:r>
      <w:r>
        <w:rPr>
          <w:rFonts w:ascii="微软雅黑" w:eastAsia="微软雅黑" w:hAnsi="微软雅黑" w:cs="微软雅黑"/>
          <w:color w:val="1F1F1F"/>
          <w:sz w:val="20"/>
        </w:rPr>
        <w:t>”</w:t>
      </w:r>
      <w:r>
        <w:rPr>
          <w:rFonts w:ascii="微软雅黑" w:eastAsia="微软雅黑" w:hAnsi="微软雅黑" w:cs="微软雅黑"/>
          <w:color w:val="1F1F1F"/>
          <w:sz w:val="20"/>
        </w:rPr>
        <w:t>主指标；分量变化用于解释偏差方向。</w:t>
      </w:r>
    </w:p>
    <w:p w:rsidR="003B2CD5" w:rsidRDefault="009748FD">
      <w:pPr>
        <w:spacing w:after="60" w:line="283" w:lineRule="auto"/>
        <w:ind w:left="312" w:hanging="170"/>
      </w:pPr>
      <w:r>
        <w:rPr>
          <w:rFonts w:ascii="微软雅黑" w:eastAsia="微软雅黑" w:hAnsi="微软雅黑" w:cs="微软雅黑"/>
          <w:color w:val="1F1F1F"/>
          <w:sz w:val="20"/>
        </w:rPr>
        <w:t>拉丝</w:t>
      </w:r>
      <w:r>
        <w:rPr>
          <w:rFonts w:ascii="微软雅黑" w:eastAsia="微软雅黑" w:hAnsi="微软雅黑" w:cs="微软雅黑"/>
          <w:color w:val="1F1F1F"/>
          <w:sz w:val="20"/>
        </w:rPr>
        <w:t>/</w:t>
      </w:r>
      <w:r>
        <w:rPr>
          <w:rFonts w:ascii="微软雅黑" w:eastAsia="微软雅黑" w:hAnsi="微软雅黑" w:cs="微软雅黑"/>
          <w:color w:val="1F1F1F"/>
          <w:sz w:val="20"/>
        </w:rPr>
        <w:t>局部缺墨：不能只依赖平均</w:t>
      </w:r>
      <w:r>
        <w:rPr>
          <w:rFonts w:ascii="微软雅黑" w:eastAsia="微软雅黑" w:hAnsi="微软雅黑" w:cs="微软雅黑"/>
          <w:color w:val="1F1F1F"/>
          <w:sz w:val="20"/>
        </w:rPr>
        <w:t xml:space="preserve"> Lab</w:t>
      </w:r>
      <w:r>
        <w:rPr>
          <w:rFonts w:ascii="微软雅黑" w:eastAsia="微软雅黑" w:hAnsi="微软雅黑" w:cs="微软雅黑"/>
          <w:color w:val="1F1F1F"/>
          <w:sz w:val="20"/>
        </w:rPr>
        <w:t>，还需检查圆内均匀性和条纹</w:t>
      </w:r>
      <w:r>
        <w:rPr>
          <w:rFonts w:ascii="微软雅黑" w:eastAsia="微软雅黑" w:hAnsi="微软雅黑" w:cs="微软雅黑"/>
          <w:color w:val="1F1F1F"/>
          <w:sz w:val="20"/>
        </w:rPr>
        <w:t>/</w:t>
      </w:r>
      <w:r>
        <w:rPr>
          <w:rFonts w:ascii="微软雅黑" w:eastAsia="微软雅黑" w:hAnsi="微软雅黑" w:cs="微软雅黑"/>
          <w:color w:val="1F1F1F"/>
          <w:sz w:val="20"/>
        </w:rPr>
        <w:t>缺口比例。</w:t>
      </w:r>
    </w:p>
    <w:p w:rsidR="003B2CD5" w:rsidRDefault="009748FD">
      <w:pPr>
        <w:spacing w:after="60" w:line="283" w:lineRule="auto"/>
        <w:ind w:left="312" w:hanging="170"/>
      </w:pPr>
      <w:r>
        <w:rPr>
          <w:rFonts w:ascii="微软雅黑" w:eastAsia="微软雅黑" w:hAnsi="微软雅黑" w:cs="微软雅黑"/>
          <w:color w:val="1F1F1F"/>
          <w:sz w:val="20"/>
        </w:rPr>
        <w:t>质量门控：曝光、清晰度、有效区域或参考</w:t>
      </w:r>
      <w:r>
        <w:rPr>
          <w:rFonts w:ascii="微软雅黑" w:eastAsia="微软雅黑" w:hAnsi="微软雅黑" w:cs="微软雅黑"/>
          <w:color w:val="1F1F1F"/>
          <w:sz w:val="20"/>
        </w:rPr>
        <w:t xml:space="preserve"> Mark </w:t>
      </w:r>
      <w:r>
        <w:rPr>
          <w:rFonts w:ascii="微软雅黑" w:eastAsia="微软雅黑" w:hAnsi="微软雅黑" w:cs="微软雅黑"/>
          <w:color w:val="1F1F1F"/>
          <w:sz w:val="20"/>
        </w:rPr>
        <w:t>不合格时，输出无效，不参与供墨报警。</w:t>
      </w:r>
    </w:p>
    <w:p w:rsidR="003B2CD5" w:rsidRDefault="009748FD">
      <w:r>
        <w:br w:type="page"/>
      </w:r>
    </w:p>
    <w:p w:rsidR="003B2CD5" w:rsidRDefault="009748FD">
      <w:pPr>
        <w:keepNext/>
        <w:spacing w:before="40" w:after="140"/>
        <w:jc w:val="left"/>
      </w:pPr>
      <w:r>
        <w:rPr>
          <w:rFonts w:ascii="微软雅黑" w:eastAsia="微软雅黑" w:hAnsi="微软雅黑" w:cs="微软雅黑"/>
          <w:b/>
          <w:color w:val="1F4E78"/>
          <w:sz w:val="27"/>
        </w:rPr>
        <w:lastRenderedPageBreak/>
        <w:t xml:space="preserve">4. </w:t>
      </w:r>
      <w:r>
        <w:rPr>
          <w:rFonts w:ascii="微软雅黑" w:eastAsia="微软雅黑" w:hAnsi="微软雅黑" w:cs="微软雅黑"/>
          <w:b/>
          <w:color w:val="1F4E78"/>
          <w:sz w:val="27"/>
        </w:rPr>
        <w:t>算法检测总结</w:t>
      </w: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31"/>
        <w:gridCol w:w="2381"/>
        <w:gridCol w:w="3061"/>
        <w:gridCol w:w="2154"/>
      </w:tblGrid>
      <w:tr w:rsidR="003B2CD5">
        <w:trPr>
          <w:jc w:val="center"/>
        </w:trPr>
        <w:tc>
          <w:tcPr>
            <w:tcW w:w="1531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2F75B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/>
              <w:jc w:val="center"/>
            </w:pPr>
            <w:r>
              <w:rPr>
                <w:rFonts w:ascii="微软雅黑" w:eastAsia="微软雅黑" w:hAnsi="微软雅黑" w:cs="微软雅黑"/>
                <w:b/>
                <w:color w:val="FFFFFF"/>
                <w:sz w:val="17"/>
              </w:rPr>
              <w:t>模块</w:t>
            </w:r>
          </w:p>
        </w:tc>
        <w:tc>
          <w:tcPr>
            <w:tcW w:w="2381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2F75B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/>
              <w:jc w:val="center"/>
            </w:pPr>
            <w:r>
              <w:rPr>
                <w:rFonts w:ascii="微软雅黑" w:eastAsia="微软雅黑" w:hAnsi="微软雅黑" w:cs="微软雅黑"/>
                <w:b/>
                <w:color w:val="FFFFFF"/>
                <w:sz w:val="17"/>
              </w:rPr>
              <w:t>输入</w:t>
            </w:r>
          </w:p>
        </w:tc>
        <w:tc>
          <w:tcPr>
            <w:tcW w:w="3061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2F75B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/>
              <w:jc w:val="center"/>
            </w:pPr>
            <w:r>
              <w:rPr>
                <w:rFonts w:ascii="微软雅黑" w:eastAsia="微软雅黑" w:hAnsi="微软雅黑" w:cs="微软雅黑"/>
                <w:b/>
                <w:color w:val="FFFFFF"/>
                <w:sz w:val="17"/>
              </w:rPr>
              <w:t>处理</w:t>
            </w:r>
          </w:p>
        </w:tc>
        <w:tc>
          <w:tcPr>
            <w:tcW w:w="2154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2F75B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/>
              <w:jc w:val="center"/>
            </w:pPr>
            <w:r>
              <w:rPr>
                <w:rFonts w:ascii="微软雅黑" w:eastAsia="微软雅黑" w:hAnsi="微软雅黑" w:cs="微软雅黑"/>
                <w:b/>
                <w:color w:val="FFFFFF"/>
                <w:sz w:val="17"/>
              </w:rPr>
              <w:t>输出</w:t>
            </w:r>
          </w:p>
        </w:tc>
      </w:tr>
      <w:tr w:rsidR="003B2CD5">
        <w:trPr>
          <w:jc w:val="center"/>
        </w:trPr>
        <w:tc>
          <w:tcPr>
            <w:tcW w:w="1531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 w:line="252" w:lineRule="auto"/>
            </w:pP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>定位</w:t>
            </w:r>
          </w:p>
        </w:tc>
        <w:tc>
          <w:tcPr>
            <w:tcW w:w="2381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 w:line="252" w:lineRule="auto"/>
            </w:pP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>彩色图、二维码、排版配方</w:t>
            </w:r>
          </w:p>
        </w:tc>
        <w:tc>
          <w:tcPr>
            <w:tcW w:w="3061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 w:line="252" w:lineRule="auto"/>
            </w:pP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>预测</w:t>
            </w: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 xml:space="preserve"> Mark </w:t>
            </w: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>行并按圆阵列约束确认</w:t>
            </w:r>
          </w:p>
        </w:tc>
        <w:tc>
          <w:tcPr>
            <w:tcW w:w="2154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 w:line="252" w:lineRule="auto"/>
            </w:pP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>圆心、半径、编号、定位质量</w:t>
            </w:r>
          </w:p>
        </w:tc>
      </w:tr>
      <w:tr w:rsidR="003B2CD5">
        <w:trPr>
          <w:jc w:val="center"/>
        </w:trPr>
        <w:tc>
          <w:tcPr>
            <w:tcW w:w="1531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7F9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 w:line="252" w:lineRule="auto"/>
            </w:pP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>颜色测量</w:t>
            </w:r>
          </w:p>
        </w:tc>
        <w:tc>
          <w:tcPr>
            <w:tcW w:w="2381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7F9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 w:line="252" w:lineRule="auto"/>
            </w:pP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>圆内核心像素</w:t>
            </w:r>
          </w:p>
        </w:tc>
        <w:tc>
          <w:tcPr>
            <w:tcW w:w="3061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7F9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 w:line="252" w:lineRule="auto"/>
            </w:pP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>校正、去异常值、</w:t>
            </w: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>RGB→Lab</w:t>
            </w:r>
          </w:p>
        </w:tc>
        <w:tc>
          <w:tcPr>
            <w:tcW w:w="2154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7F9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 w:line="252" w:lineRule="auto"/>
            </w:pP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>L*</w:t>
            </w: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>、</w:t>
            </w: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>a*</w:t>
            </w: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>、</w:t>
            </w: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>b*</w:t>
            </w: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>、区域均匀性</w:t>
            </w:r>
          </w:p>
        </w:tc>
      </w:tr>
      <w:tr w:rsidR="003B2CD5">
        <w:trPr>
          <w:jc w:val="center"/>
        </w:trPr>
        <w:tc>
          <w:tcPr>
            <w:tcW w:w="1531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 w:line="252" w:lineRule="auto"/>
            </w:pP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>色差判定</w:t>
            </w:r>
          </w:p>
        </w:tc>
        <w:tc>
          <w:tcPr>
            <w:tcW w:w="2381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 w:line="252" w:lineRule="auto"/>
            </w:pP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>当前值与正常基准</w:t>
            </w:r>
          </w:p>
        </w:tc>
        <w:tc>
          <w:tcPr>
            <w:tcW w:w="3061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 w:line="252" w:lineRule="auto"/>
            </w:pP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 xml:space="preserve">ΔE00 + </w:t>
            </w: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>分量</w:t>
            </w: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 xml:space="preserve"> + </w:t>
            </w: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>趋势比较</w:t>
            </w:r>
          </w:p>
        </w:tc>
        <w:tc>
          <w:tcPr>
            <w:tcW w:w="2154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 w:line="252" w:lineRule="auto"/>
            </w:pP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>正常</w:t>
            </w: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>/</w:t>
            </w: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>预警</w:t>
            </w: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>/</w:t>
            </w: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>报警</w:t>
            </w: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>/</w:t>
            </w: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>无效</w:t>
            </w:r>
          </w:p>
        </w:tc>
      </w:tr>
      <w:tr w:rsidR="003B2CD5">
        <w:trPr>
          <w:jc w:val="center"/>
        </w:trPr>
        <w:tc>
          <w:tcPr>
            <w:tcW w:w="1531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7F9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 w:line="252" w:lineRule="auto"/>
            </w:pP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>追溯与联动</w:t>
            </w:r>
          </w:p>
        </w:tc>
        <w:tc>
          <w:tcPr>
            <w:tcW w:w="2381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7F9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 w:line="252" w:lineRule="auto"/>
            </w:pP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>判定、二维码、配方版本</w:t>
            </w:r>
          </w:p>
        </w:tc>
        <w:tc>
          <w:tcPr>
            <w:tcW w:w="3061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7F9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 w:line="252" w:lineRule="auto"/>
            </w:pP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>连续性规则、日志和图片留存</w:t>
            </w:r>
          </w:p>
        </w:tc>
        <w:tc>
          <w:tcPr>
            <w:tcW w:w="2154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7F9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 w:line="252" w:lineRule="auto"/>
            </w:pP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>界面提示、</w:t>
            </w: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>PLC/DCS</w:t>
            </w: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>预留</w:t>
            </w:r>
          </w:p>
        </w:tc>
      </w:tr>
    </w:tbl>
    <w:p w:rsidR="003B2CD5" w:rsidRDefault="009748FD">
      <w:pPr>
        <w:keepNext/>
        <w:spacing w:before="40" w:after="140"/>
        <w:jc w:val="left"/>
      </w:pPr>
      <w:r>
        <w:rPr>
          <w:rFonts w:ascii="微软雅黑" w:eastAsia="微软雅黑" w:hAnsi="微软雅黑" w:cs="微软雅黑"/>
          <w:b/>
          <w:color w:val="1F4E78"/>
          <w:sz w:val="27"/>
        </w:rPr>
        <w:t>南京实验室验证建议</w:t>
      </w: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17"/>
        <w:gridCol w:w="4535"/>
        <w:gridCol w:w="3175"/>
      </w:tblGrid>
      <w:tr w:rsidR="003B2CD5">
        <w:trPr>
          <w:jc w:val="center"/>
        </w:trPr>
        <w:tc>
          <w:tcPr>
            <w:tcW w:w="1417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2F75B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/>
              <w:jc w:val="center"/>
            </w:pPr>
            <w:r>
              <w:rPr>
                <w:rFonts w:ascii="微软雅黑" w:eastAsia="微软雅黑" w:hAnsi="微软雅黑" w:cs="微软雅黑"/>
                <w:b/>
                <w:color w:val="FFFFFF"/>
                <w:sz w:val="17"/>
              </w:rPr>
              <w:t>测试组</w:t>
            </w:r>
          </w:p>
        </w:tc>
        <w:tc>
          <w:tcPr>
            <w:tcW w:w="4535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2F75B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/>
              <w:jc w:val="center"/>
            </w:pPr>
            <w:r>
              <w:rPr>
                <w:rFonts w:ascii="微软雅黑" w:eastAsia="微软雅黑" w:hAnsi="微软雅黑" w:cs="微软雅黑"/>
                <w:b/>
                <w:color w:val="FFFFFF"/>
                <w:sz w:val="17"/>
              </w:rPr>
              <w:t>建议样本</w:t>
            </w:r>
          </w:p>
        </w:tc>
        <w:tc>
          <w:tcPr>
            <w:tcW w:w="3175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2F75B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/>
              <w:jc w:val="center"/>
            </w:pPr>
            <w:r>
              <w:rPr>
                <w:rFonts w:ascii="微软雅黑" w:eastAsia="微软雅黑" w:hAnsi="微软雅黑" w:cs="微软雅黑"/>
                <w:b/>
                <w:color w:val="FFFFFF"/>
                <w:sz w:val="17"/>
              </w:rPr>
              <w:t>要回答的问题</w:t>
            </w:r>
          </w:p>
        </w:tc>
      </w:tr>
      <w:tr w:rsidR="003B2CD5">
        <w:trPr>
          <w:jc w:val="center"/>
        </w:trPr>
        <w:tc>
          <w:tcPr>
            <w:tcW w:w="1417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 w:line="252" w:lineRule="auto"/>
            </w:pP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>正常基线</w:t>
            </w:r>
          </w:p>
        </w:tc>
        <w:tc>
          <w:tcPr>
            <w:tcW w:w="4535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 w:line="252" w:lineRule="auto"/>
            </w:pP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>每种配方</w:t>
            </w: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>/</w:t>
            </w: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>批次采集</w:t>
            </w: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>30—50</w:t>
            </w: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>个正常段，跨开机、预热和班次</w:t>
            </w:r>
          </w:p>
        </w:tc>
        <w:tc>
          <w:tcPr>
            <w:tcW w:w="3175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 w:line="252" w:lineRule="auto"/>
            </w:pP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>正常波动边界、跨日漂移、阈值起点</w:t>
            </w:r>
          </w:p>
        </w:tc>
      </w:tr>
      <w:tr w:rsidR="003B2CD5">
        <w:trPr>
          <w:jc w:val="center"/>
        </w:trPr>
        <w:tc>
          <w:tcPr>
            <w:tcW w:w="1417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7F9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 w:line="252" w:lineRule="auto"/>
            </w:pP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>单通道阶梯</w:t>
            </w:r>
          </w:p>
        </w:tc>
        <w:tc>
          <w:tcPr>
            <w:tcW w:w="4535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7F9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 w:line="252" w:lineRule="auto"/>
            </w:pP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>在设备允许范围内分级降低</w:t>
            </w: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 xml:space="preserve"> C/M/Y/K </w:t>
            </w: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>供墨或采用经确认的标准样</w:t>
            </w:r>
          </w:p>
        </w:tc>
        <w:tc>
          <w:tcPr>
            <w:tcW w:w="3175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7F9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 w:line="252" w:lineRule="auto"/>
            </w:pP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>最低可检变化、通道定位准确性</w:t>
            </w:r>
          </w:p>
        </w:tc>
      </w:tr>
      <w:tr w:rsidR="003B2CD5">
        <w:trPr>
          <w:jc w:val="center"/>
        </w:trPr>
        <w:tc>
          <w:tcPr>
            <w:tcW w:w="1417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 w:line="252" w:lineRule="auto"/>
            </w:pP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>过程异常</w:t>
            </w:r>
          </w:p>
        </w:tc>
        <w:tc>
          <w:tcPr>
            <w:tcW w:w="4535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 w:line="252" w:lineRule="auto"/>
            </w:pP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>拉丝、局部缺墨、无墨、串色</w:t>
            </w: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>/</w:t>
            </w: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>配比变化、</w:t>
            </w: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>Mark</w:t>
            </w: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>局部破损</w:t>
            </w:r>
          </w:p>
        </w:tc>
        <w:tc>
          <w:tcPr>
            <w:tcW w:w="3175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 w:line="252" w:lineRule="auto"/>
            </w:pP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>平均色差与均匀性双指标是否互补</w:t>
            </w:r>
          </w:p>
        </w:tc>
      </w:tr>
      <w:tr w:rsidR="003B2CD5">
        <w:trPr>
          <w:jc w:val="center"/>
        </w:trPr>
        <w:tc>
          <w:tcPr>
            <w:tcW w:w="1417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7F9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 w:line="252" w:lineRule="auto"/>
            </w:pP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>鲁棒性</w:t>
            </w:r>
          </w:p>
        </w:tc>
        <w:tc>
          <w:tcPr>
            <w:tcW w:w="4535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7F9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 w:line="252" w:lineRule="auto"/>
            </w:pP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>软触发时延、</w:t>
            </w: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>Mark</w:t>
            </w: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>纵向偏移、速度变化、膜片翘曲、反光、灰尘及光源预热</w:t>
            </w: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>/</w:t>
            </w: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>老化</w:t>
            </w:r>
          </w:p>
        </w:tc>
        <w:tc>
          <w:tcPr>
            <w:tcW w:w="3175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7F9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 w:line="252" w:lineRule="auto"/>
            </w:pP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>触发位置容差、光场均匀性、质量门控和误报来源</w:t>
            </w:r>
          </w:p>
        </w:tc>
      </w:tr>
      <w:tr w:rsidR="003B2CD5">
        <w:trPr>
          <w:jc w:val="center"/>
        </w:trPr>
        <w:tc>
          <w:tcPr>
            <w:tcW w:w="1417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 w:line="252" w:lineRule="auto"/>
            </w:pP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>对照测量</w:t>
            </w:r>
          </w:p>
        </w:tc>
        <w:tc>
          <w:tcPr>
            <w:tcW w:w="4535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 w:line="252" w:lineRule="auto"/>
            </w:pP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>同步使用色度仪</w:t>
            </w: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>/</w:t>
            </w: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>分光测色仪测量同一</w:t>
            </w: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 xml:space="preserve"> Mark</w:t>
            </w:r>
          </w:p>
        </w:tc>
        <w:tc>
          <w:tcPr>
            <w:tcW w:w="3175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 w:line="252" w:lineRule="auto"/>
            </w:pP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>相机</w:t>
            </w: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 xml:space="preserve"> ΔE </w:t>
            </w: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>与标准仪器的相关性</w:t>
            </w:r>
          </w:p>
        </w:tc>
      </w:tr>
    </w:tbl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412"/>
      </w:tblGrid>
      <w:tr w:rsidR="003B2CD5">
        <w:trPr>
          <w:jc w:val="center"/>
        </w:trPr>
        <w:tc>
          <w:tcPr>
            <w:tcW w:w="9412" w:type="dxa"/>
            <w:tcBorders>
              <w:top w:val="single" w:sz="10" w:space="0" w:color="2F75B5"/>
              <w:left w:val="single" w:sz="10" w:space="0" w:color="2F75B5"/>
              <w:bottom w:val="single" w:sz="10" w:space="0" w:color="2F75B5"/>
              <w:right w:val="single" w:sz="10" w:space="0" w:color="2F75B5"/>
            </w:tcBorders>
            <w:shd w:val="clear" w:color="auto" w:fill="EEF5FA"/>
            <w:tcMar>
              <w:top w:w="95" w:type="dxa"/>
              <w:left w:w="140" w:type="dxa"/>
              <w:bottom w:w="95" w:type="dxa"/>
              <w:right w:w="140" w:type="dxa"/>
            </w:tcMar>
          </w:tcPr>
          <w:p w:rsidR="003B2CD5" w:rsidRDefault="009748FD">
            <w:pPr>
              <w:spacing w:after="20"/>
            </w:pPr>
            <w:r>
              <w:rPr>
                <w:rFonts w:ascii="微软雅黑" w:eastAsia="微软雅黑" w:hAnsi="微软雅黑" w:cs="微软雅黑"/>
                <w:b/>
                <w:color w:val="2F75B5"/>
                <w:sz w:val="20"/>
              </w:rPr>
              <w:t>数据闭环</w:t>
            </w:r>
            <w:r>
              <w:rPr>
                <w:rFonts w:ascii="微软雅黑" w:eastAsia="微软雅黑" w:hAnsi="微软雅黑" w:cs="微软雅黑"/>
                <w:b/>
                <w:color w:val="2F75B5"/>
                <w:sz w:val="20"/>
              </w:rPr>
              <w:t xml:space="preserve">  </w:t>
            </w:r>
            <w:r>
              <w:rPr>
                <w:rFonts w:ascii="微软雅黑" w:eastAsia="微软雅黑" w:hAnsi="微软雅黑" w:cs="微软雅黑"/>
                <w:color w:val="1F1F1F"/>
                <w:sz w:val="20"/>
              </w:rPr>
              <w:t>每个样本应保存原图、</w:t>
            </w:r>
            <w:r>
              <w:rPr>
                <w:rFonts w:ascii="微软雅黑" w:eastAsia="微软雅黑" w:hAnsi="微软雅黑" w:cs="微软雅黑"/>
                <w:color w:val="1F1F1F"/>
                <w:sz w:val="20"/>
              </w:rPr>
              <w:t>Mark ROI</w:t>
            </w:r>
            <w:r>
              <w:rPr>
                <w:rFonts w:ascii="微软雅黑" w:eastAsia="微软雅黑" w:hAnsi="微软雅黑" w:cs="微软雅黑"/>
                <w:color w:val="1F1F1F"/>
                <w:sz w:val="20"/>
              </w:rPr>
              <w:t>、二维码、配方</w:t>
            </w:r>
            <w:r>
              <w:rPr>
                <w:rFonts w:ascii="微软雅黑" w:eastAsia="微软雅黑" w:hAnsi="微软雅黑" w:cs="微软雅黑"/>
                <w:color w:val="1F1F1F"/>
                <w:sz w:val="20"/>
              </w:rPr>
              <w:t>/</w:t>
            </w:r>
            <w:r>
              <w:rPr>
                <w:rFonts w:ascii="微软雅黑" w:eastAsia="微软雅黑" w:hAnsi="微软雅黑" w:cs="微软雅黑"/>
                <w:color w:val="1F1F1F"/>
                <w:sz w:val="20"/>
              </w:rPr>
              <w:t>标定版本、相机参数、</w:t>
            </w:r>
            <w:r>
              <w:rPr>
                <w:rFonts w:ascii="微软雅黑" w:eastAsia="微软雅黑" w:hAnsi="微软雅黑" w:cs="微软雅黑"/>
                <w:color w:val="1F1F1F"/>
                <w:sz w:val="20"/>
              </w:rPr>
              <w:t>Lab/ΔE</w:t>
            </w:r>
            <w:r>
              <w:rPr>
                <w:rFonts w:ascii="微软雅黑" w:eastAsia="微软雅黑" w:hAnsi="微软雅黑" w:cs="微软雅黑"/>
                <w:color w:val="1F1F1F"/>
                <w:sz w:val="20"/>
              </w:rPr>
              <w:t>、人工标签和仪器测量值，才能计算检出率与误报率。</w:t>
            </w:r>
          </w:p>
        </w:tc>
      </w:tr>
    </w:tbl>
    <w:p w:rsidR="003B2CD5" w:rsidRDefault="003B2CD5">
      <w:pPr>
        <w:spacing w:after="0"/>
      </w:pPr>
    </w:p>
    <w:p w:rsidR="003B2CD5" w:rsidRDefault="009748FD">
      <w:r>
        <w:br w:type="page"/>
      </w:r>
    </w:p>
    <w:p w:rsidR="003B2CD5" w:rsidRDefault="009748FD">
      <w:pPr>
        <w:pStyle w:val="1"/>
        <w:spacing w:before="80" w:after="160"/>
      </w:pPr>
      <w:bookmarkStart w:id="6" w:name="sec_risks"/>
      <w:r>
        <w:rPr>
          <w:color w:val="1F4E78"/>
          <w:sz w:val="36"/>
        </w:rPr>
        <w:lastRenderedPageBreak/>
        <w:t>六、风险提示</w:t>
      </w:r>
      <w:bookmarkEnd w:id="6"/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41"/>
        <w:gridCol w:w="3458"/>
        <w:gridCol w:w="3628"/>
      </w:tblGrid>
      <w:tr w:rsidR="003B2CD5">
        <w:trPr>
          <w:jc w:val="center"/>
        </w:trPr>
        <w:tc>
          <w:tcPr>
            <w:tcW w:w="2041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2F75B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/>
              <w:jc w:val="center"/>
            </w:pPr>
            <w:r>
              <w:rPr>
                <w:rFonts w:ascii="微软雅黑" w:eastAsia="微软雅黑" w:hAnsi="微软雅黑" w:cs="微软雅黑"/>
                <w:b/>
                <w:color w:val="FFFFFF"/>
                <w:sz w:val="16"/>
              </w:rPr>
              <w:t>风险</w:t>
            </w:r>
          </w:p>
        </w:tc>
        <w:tc>
          <w:tcPr>
            <w:tcW w:w="3458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2F75B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/>
              <w:jc w:val="center"/>
            </w:pPr>
            <w:r>
              <w:rPr>
                <w:rFonts w:ascii="微软雅黑" w:eastAsia="微软雅黑" w:hAnsi="微软雅黑" w:cs="微软雅黑"/>
                <w:b/>
                <w:color w:val="FFFFFF"/>
                <w:sz w:val="16"/>
              </w:rPr>
              <w:t>可能影响</w:t>
            </w:r>
          </w:p>
        </w:tc>
        <w:tc>
          <w:tcPr>
            <w:tcW w:w="3628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2F75B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/>
              <w:jc w:val="center"/>
            </w:pPr>
            <w:r>
              <w:rPr>
                <w:rFonts w:ascii="微软雅黑" w:eastAsia="微软雅黑" w:hAnsi="微软雅黑" w:cs="微软雅黑"/>
                <w:b/>
                <w:color w:val="FFFFFF"/>
                <w:sz w:val="16"/>
              </w:rPr>
              <w:t>控制措施</w:t>
            </w:r>
          </w:p>
        </w:tc>
      </w:tr>
      <w:tr w:rsidR="003B2CD5">
        <w:trPr>
          <w:jc w:val="center"/>
        </w:trPr>
        <w:tc>
          <w:tcPr>
            <w:tcW w:w="2041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 w:line="252" w:lineRule="auto"/>
            </w:pPr>
            <w:r>
              <w:rPr>
                <w:rFonts w:ascii="微软雅黑" w:eastAsia="微软雅黑" w:hAnsi="微软雅黑" w:cs="微软雅黑"/>
                <w:color w:val="1F1F1F"/>
                <w:sz w:val="16"/>
              </w:rPr>
              <w:t>相机未做颜色标定</w:t>
            </w:r>
          </w:p>
        </w:tc>
        <w:tc>
          <w:tcPr>
            <w:tcW w:w="3458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 w:line="252" w:lineRule="auto"/>
            </w:pPr>
            <w:r>
              <w:rPr>
                <w:rFonts w:ascii="微软雅黑" w:eastAsia="微软雅黑" w:hAnsi="微软雅黑" w:cs="微软雅黑"/>
                <w:color w:val="1F1F1F"/>
                <w:sz w:val="16"/>
              </w:rPr>
              <w:t>光源</w:t>
            </w:r>
            <w:r>
              <w:rPr>
                <w:rFonts w:ascii="微软雅黑" w:eastAsia="微软雅黑" w:hAnsi="微软雅黑" w:cs="微软雅黑"/>
                <w:color w:val="1F1F1F"/>
                <w:sz w:val="16"/>
              </w:rPr>
              <w:t>/</w:t>
            </w:r>
            <w:r>
              <w:rPr>
                <w:rFonts w:ascii="微软雅黑" w:eastAsia="微软雅黑" w:hAnsi="微软雅黑" w:cs="微软雅黑"/>
                <w:color w:val="1F1F1F"/>
                <w:sz w:val="16"/>
              </w:rPr>
              <w:t>相机漂移被误判为油墨变化</w:t>
            </w:r>
          </w:p>
        </w:tc>
        <w:tc>
          <w:tcPr>
            <w:tcW w:w="3628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 w:line="252" w:lineRule="auto"/>
            </w:pPr>
            <w:r>
              <w:rPr>
                <w:rFonts w:ascii="微软雅黑" w:eastAsia="微软雅黑" w:hAnsi="微软雅黑" w:cs="微软雅黑"/>
                <w:color w:val="1F1F1F"/>
                <w:sz w:val="16"/>
              </w:rPr>
              <w:t>标准色卡标定；锁参数；版本化管理</w:t>
            </w:r>
          </w:p>
        </w:tc>
      </w:tr>
      <w:tr w:rsidR="003B2CD5">
        <w:trPr>
          <w:jc w:val="center"/>
        </w:trPr>
        <w:tc>
          <w:tcPr>
            <w:tcW w:w="2041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7F9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 w:line="252" w:lineRule="auto"/>
            </w:pPr>
            <w:r>
              <w:rPr>
                <w:rFonts w:ascii="微软雅黑" w:eastAsia="微软雅黑" w:hAnsi="微软雅黑" w:cs="微软雅黑"/>
                <w:color w:val="1F1F1F"/>
                <w:sz w:val="16"/>
              </w:rPr>
              <w:t>背面白墨状态变化</w:t>
            </w:r>
          </w:p>
        </w:tc>
        <w:tc>
          <w:tcPr>
            <w:tcW w:w="3458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7F9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 w:line="252" w:lineRule="auto"/>
            </w:pPr>
            <w:r>
              <w:rPr>
                <w:rFonts w:ascii="微软雅黑" w:eastAsia="微软雅黑" w:hAnsi="微软雅黑" w:cs="微软雅黑"/>
                <w:color w:val="1F1F1F"/>
                <w:sz w:val="16"/>
              </w:rPr>
              <w:t>正面颜色变化可能同时受白墨底层影响，根因不只</w:t>
            </w:r>
            <w:r>
              <w:rPr>
                <w:rFonts w:ascii="微软雅黑" w:eastAsia="微软雅黑" w:hAnsi="微软雅黑" w:cs="微软雅黑"/>
                <w:color w:val="1F1F1F"/>
                <w:sz w:val="16"/>
              </w:rPr>
              <w:t>CMYK</w:t>
            </w:r>
          </w:p>
        </w:tc>
        <w:tc>
          <w:tcPr>
            <w:tcW w:w="3628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7F9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 w:line="252" w:lineRule="auto"/>
            </w:pPr>
            <w:r>
              <w:rPr>
                <w:rFonts w:ascii="微软雅黑" w:eastAsia="微软雅黑" w:hAnsi="微软雅黑" w:cs="微软雅黑"/>
                <w:color w:val="1F1F1F"/>
                <w:sz w:val="16"/>
              </w:rPr>
              <w:t>两个项目独立判定，但结果按同一二维码联合分析</w:t>
            </w:r>
          </w:p>
        </w:tc>
      </w:tr>
      <w:tr w:rsidR="003B2CD5">
        <w:trPr>
          <w:jc w:val="center"/>
        </w:trPr>
        <w:tc>
          <w:tcPr>
            <w:tcW w:w="2041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 w:line="252" w:lineRule="auto"/>
            </w:pPr>
            <w:r>
              <w:rPr>
                <w:rFonts w:ascii="微软雅黑" w:eastAsia="微软雅黑" w:hAnsi="微软雅黑" w:cs="微软雅黑"/>
                <w:color w:val="1F1F1F"/>
                <w:sz w:val="16"/>
              </w:rPr>
              <w:t>复合色</w:t>
            </w:r>
            <w:r>
              <w:rPr>
                <w:rFonts w:ascii="微软雅黑" w:eastAsia="微软雅黑" w:hAnsi="微软雅黑" w:cs="微软雅黑"/>
                <w:color w:val="1F1F1F"/>
                <w:sz w:val="16"/>
              </w:rPr>
              <w:t xml:space="preserve"> Mark </w:t>
            </w:r>
            <w:r>
              <w:rPr>
                <w:rFonts w:ascii="微软雅黑" w:eastAsia="微软雅黑" w:hAnsi="微软雅黑" w:cs="微软雅黑"/>
                <w:color w:val="1F1F1F"/>
                <w:sz w:val="16"/>
              </w:rPr>
              <w:t>代替纯色</w:t>
            </w:r>
          </w:p>
        </w:tc>
        <w:tc>
          <w:tcPr>
            <w:tcW w:w="3458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 w:line="252" w:lineRule="auto"/>
            </w:pPr>
            <w:r>
              <w:rPr>
                <w:rFonts w:ascii="微软雅黑" w:eastAsia="微软雅黑" w:hAnsi="微软雅黑" w:cs="微软雅黑"/>
                <w:color w:val="1F1F1F"/>
                <w:sz w:val="16"/>
              </w:rPr>
              <w:t>单通道故障归因不唯一</w:t>
            </w:r>
          </w:p>
        </w:tc>
        <w:tc>
          <w:tcPr>
            <w:tcW w:w="3628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 w:line="252" w:lineRule="auto"/>
            </w:pPr>
            <w:r>
              <w:rPr>
                <w:rFonts w:ascii="微软雅黑" w:eastAsia="微软雅黑" w:hAnsi="微软雅黑" w:cs="微软雅黑"/>
                <w:color w:val="1F1F1F"/>
                <w:sz w:val="16"/>
              </w:rPr>
              <w:t>优先布置纯</w:t>
            </w:r>
            <w:r>
              <w:rPr>
                <w:rFonts w:ascii="微软雅黑" w:eastAsia="微软雅黑" w:hAnsi="微软雅黑" w:cs="微软雅黑"/>
                <w:color w:val="1F1F1F"/>
                <w:sz w:val="16"/>
              </w:rPr>
              <w:t xml:space="preserve"> C/M/Y/K</w:t>
            </w:r>
            <w:r>
              <w:rPr>
                <w:rFonts w:ascii="微软雅黑" w:eastAsia="微软雅黑" w:hAnsi="微软雅黑" w:cs="微软雅黑"/>
                <w:color w:val="1F1F1F"/>
                <w:sz w:val="16"/>
              </w:rPr>
              <w:t>，复合色只做交叉复核</w:t>
            </w:r>
          </w:p>
        </w:tc>
      </w:tr>
      <w:tr w:rsidR="003B2CD5">
        <w:trPr>
          <w:jc w:val="center"/>
        </w:trPr>
        <w:tc>
          <w:tcPr>
            <w:tcW w:w="2041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7F9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 w:line="252" w:lineRule="auto"/>
            </w:pPr>
            <w:r>
              <w:rPr>
                <w:rFonts w:ascii="微软雅黑" w:eastAsia="微软雅黑" w:hAnsi="微软雅黑" w:cs="微软雅黑"/>
                <w:color w:val="1F1F1F"/>
                <w:sz w:val="16"/>
              </w:rPr>
              <w:t>软触发抖动叠加光场不均</w:t>
            </w:r>
          </w:p>
        </w:tc>
        <w:tc>
          <w:tcPr>
            <w:tcW w:w="3458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7F9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 w:line="252" w:lineRule="auto"/>
            </w:pPr>
            <w:r>
              <w:rPr>
                <w:rFonts w:ascii="微软雅黑" w:eastAsia="微软雅黑" w:hAnsi="微软雅黑" w:cs="微软雅黑"/>
                <w:color w:val="1F1F1F"/>
                <w:sz w:val="16"/>
              </w:rPr>
              <w:t>Mark</w:t>
            </w:r>
            <w:r>
              <w:rPr>
                <w:rFonts w:ascii="微软雅黑" w:eastAsia="微软雅黑" w:hAnsi="微软雅黑" w:cs="微软雅黑"/>
                <w:color w:val="1F1F1F"/>
                <w:sz w:val="16"/>
              </w:rPr>
              <w:t>落点变化引起</w:t>
            </w:r>
            <w:r>
              <w:rPr>
                <w:rFonts w:ascii="微软雅黑" w:eastAsia="微软雅黑" w:hAnsi="微软雅黑" w:cs="微软雅黑"/>
                <w:color w:val="1F1F1F"/>
                <w:sz w:val="16"/>
              </w:rPr>
              <w:t>L*</w:t>
            </w:r>
            <w:r>
              <w:rPr>
                <w:rFonts w:ascii="微软雅黑" w:eastAsia="微软雅黑" w:hAnsi="微软雅黑" w:cs="微软雅黑"/>
                <w:color w:val="1F1F1F"/>
                <w:sz w:val="16"/>
              </w:rPr>
              <w:t>、</w:t>
            </w:r>
            <w:r>
              <w:rPr>
                <w:rFonts w:ascii="微软雅黑" w:eastAsia="微软雅黑" w:hAnsi="微软雅黑" w:cs="微软雅黑"/>
                <w:color w:val="1F1F1F"/>
                <w:sz w:val="16"/>
              </w:rPr>
              <w:t>a*</w:t>
            </w:r>
            <w:r>
              <w:rPr>
                <w:rFonts w:ascii="微软雅黑" w:eastAsia="微软雅黑" w:hAnsi="微软雅黑" w:cs="微软雅黑"/>
                <w:color w:val="1F1F1F"/>
                <w:sz w:val="16"/>
              </w:rPr>
              <w:t>、</w:t>
            </w:r>
            <w:r>
              <w:rPr>
                <w:rFonts w:ascii="微软雅黑" w:eastAsia="微软雅黑" w:hAnsi="微软雅黑" w:cs="微软雅黑"/>
                <w:color w:val="1F1F1F"/>
                <w:sz w:val="16"/>
              </w:rPr>
              <w:t>b*</w:t>
            </w:r>
            <w:r>
              <w:rPr>
                <w:rFonts w:ascii="微软雅黑" w:eastAsia="微软雅黑" w:hAnsi="微软雅黑" w:cs="微软雅黑"/>
                <w:color w:val="1F1F1F"/>
                <w:sz w:val="16"/>
              </w:rPr>
              <w:t>波动，形成假色差</w:t>
            </w:r>
          </w:p>
        </w:tc>
        <w:tc>
          <w:tcPr>
            <w:tcW w:w="3628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7F9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 w:line="252" w:lineRule="auto"/>
            </w:pPr>
            <w:r>
              <w:rPr>
                <w:rFonts w:ascii="微软雅黑" w:eastAsia="微软雅黑" w:hAnsi="微软雅黑" w:cs="微软雅黑"/>
                <w:color w:val="1F1F1F"/>
                <w:sz w:val="16"/>
              </w:rPr>
              <w:t>短连拍择优；扩大</w:t>
            </w:r>
            <w:r>
              <w:rPr>
                <w:rFonts w:ascii="微软雅黑" w:eastAsia="微软雅黑" w:hAnsi="微软雅黑" w:cs="微软雅黑"/>
                <w:color w:val="1F1F1F"/>
                <w:sz w:val="16"/>
              </w:rPr>
              <w:t>ROI</w:t>
            </w:r>
            <w:r>
              <w:rPr>
                <w:rFonts w:ascii="微软雅黑" w:eastAsia="微软雅黑" w:hAnsi="微软雅黑" w:cs="微软雅黑"/>
                <w:color w:val="1F1F1F"/>
                <w:sz w:val="16"/>
              </w:rPr>
              <w:t>；全搜索区平场校正；统计触发时延</w:t>
            </w:r>
          </w:p>
        </w:tc>
      </w:tr>
      <w:tr w:rsidR="003B2CD5">
        <w:trPr>
          <w:jc w:val="center"/>
        </w:trPr>
        <w:tc>
          <w:tcPr>
            <w:tcW w:w="2041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 w:line="252" w:lineRule="auto"/>
            </w:pPr>
            <w:r>
              <w:rPr>
                <w:rFonts w:ascii="微软雅黑" w:eastAsia="微软雅黑" w:hAnsi="微软雅黑" w:cs="微软雅黑"/>
                <w:color w:val="1F1F1F"/>
                <w:sz w:val="16"/>
              </w:rPr>
              <w:t>配方</w:t>
            </w:r>
            <w:r>
              <w:rPr>
                <w:rFonts w:ascii="微软雅黑" w:eastAsia="微软雅黑" w:hAnsi="微软雅黑" w:cs="微软雅黑"/>
                <w:color w:val="1F1F1F"/>
                <w:sz w:val="16"/>
              </w:rPr>
              <w:t>/</w:t>
            </w:r>
            <w:r>
              <w:rPr>
                <w:rFonts w:ascii="微软雅黑" w:eastAsia="微软雅黑" w:hAnsi="微软雅黑" w:cs="微软雅黑"/>
                <w:color w:val="1F1F1F"/>
                <w:sz w:val="16"/>
              </w:rPr>
              <w:t>材料批次变化</w:t>
            </w:r>
          </w:p>
        </w:tc>
        <w:tc>
          <w:tcPr>
            <w:tcW w:w="3458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 w:line="252" w:lineRule="auto"/>
            </w:pPr>
            <w:r>
              <w:rPr>
                <w:rFonts w:ascii="微软雅黑" w:eastAsia="微软雅黑" w:hAnsi="微软雅黑" w:cs="微软雅黑"/>
                <w:color w:val="1F1F1F"/>
                <w:sz w:val="16"/>
              </w:rPr>
              <w:t>正常基准不匹配导致集中误报</w:t>
            </w:r>
          </w:p>
        </w:tc>
        <w:tc>
          <w:tcPr>
            <w:tcW w:w="3628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 w:line="252" w:lineRule="auto"/>
            </w:pPr>
            <w:r>
              <w:rPr>
                <w:rFonts w:ascii="微软雅黑" w:eastAsia="微软雅黑" w:hAnsi="微软雅黑" w:cs="微软雅黑"/>
                <w:color w:val="1F1F1F"/>
                <w:sz w:val="16"/>
              </w:rPr>
              <w:t>基准与二维码</w:t>
            </w:r>
            <w:r>
              <w:rPr>
                <w:rFonts w:ascii="微软雅黑" w:eastAsia="微软雅黑" w:hAnsi="微软雅黑" w:cs="微软雅黑"/>
                <w:color w:val="1F1F1F"/>
                <w:sz w:val="16"/>
              </w:rPr>
              <w:t>/</w:t>
            </w:r>
            <w:r>
              <w:rPr>
                <w:rFonts w:ascii="微软雅黑" w:eastAsia="微软雅黑" w:hAnsi="微软雅黑" w:cs="微软雅黑"/>
                <w:color w:val="1F1F1F"/>
                <w:sz w:val="16"/>
              </w:rPr>
              <w:t>配方绑定；换料触发重确认</w:t>
            </w:r>
          </w:p>
        </w:tc>
      </w:tr>
      <w:tr w:rsidR="003B2CD5">
        <w:trPr>
          <w:jc w:val="center"/>
        </w:trPr>
        <w:tc>
          <w:tcPr>
            <w:tcW w:w="2041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7F9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 w:line="252" w:lineRule="auto"/>
            </w:pPr>
            <w:r>
              <w:rPr>
                <w:rFonts w:ascii="微软雅黑" w:eastAsia="微软雅黑" w:hAnsi="微软雅黑" w:cs="微软雅黑"/>
                <w:color w:val="1F1F1F"/>
                <w:sz w:val="16"/>
              </w:rPr>
              <w:t>只看平均色差</w:t>
            </w:r>
          </w:p>
        </w:tc>
        <w:tc>
          <w:tcPr>
            <w:tcW w:w="3458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7F9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 w:line="252" w:lineRule="auto"/>
            </w:pPr>
            <w:r>
              <w:rPr>
                <w:rFonts w:ascii="微软雅黑" w:eastAsia="微软雅黑" w:hAnsi="微软雅黑" w:cs="微软雅黑"/>
                <w:color w:val="1F1F1F"/>
                <w:sz w:val="16"/>
              </w:rPr>
              <w:t>拉丝和局部缺墨可能被平均值掩盖</w:t>
            </w:r>
          </w:p>
        </w:tc>
        <w:tc>
          <w:tcPr>
            <w:tcW w:w="3628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7F9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 w:line="252" w:lineRule="auto"/>
            </w:pPr>
            <w:r>
              <w:rPr>
                <w:rFonts w:ascii="微软雅黑" w:eastAsia="微软雅黑" w:hAnsi="微软雅黑" w:cs="微软雅黑"/>
                <w:color w:val="1F1F1F"/>
                <w:sz w:val="16"/>
              </w:rPr>
              <w:t>同时计算均匀性、条纹和局部缺口指标</w:t>
            </w:r>
          </w:p>
        </w:tc>
      </w:tr>
    </w:tbl>
    <w:p w:rsidR="003B2CD5" w:rsidRDefault="009748FD">
      <w:pPr>
        <w:pStyle w:val="1"/>
        <w:spacing w:before="40" w:after="140" w:line="300" w:lineRule="auto"/>
        <w:jc w:val="left"/>
      </w:pPr>
      <w:bookmarkStart w:id="7" w:name="sec_prerequisites"/>
      <w:r>
        <w:rPr>
          <w:color w:val="1F4E78"/>
          <w:sz w:val="36"/>
        </w:rPr>
        <w:t>七、检测前提</w:t>
      </w:r>
      <w:bookmarkEnd w:id="7"/>
    </w:p>
    <w:p w:rsidR="003B2CD5" w:rsidRDefault="009748FD">
      <w:pPr>
        <w:spacing w:after="60" w:line="283" w:lineRule="auto"/>
        <w:ind w:left="312" w:hanging="170"/>
      </w:pPr>
      <w:r>
        <w:rPr>
          <w:rFonts w:ascii="微软雅黑" w:eastAsia="微软雅黑" w:hAnsi="微软雅黑" w:cs="微软雅黑"/>
          <w:color w:val="1F1F1F"/>
          <w:sz w:val="19"/>
        </w:rPr>
        <w:t>正面颜色项目使用独立彩色相机；背面</w:t>
      </w:r>
      <w:r>
        <w:rPr>
          <w:rFonts w:ascii="微软雅黑" w:eastAsia="微软雅黑" w:hAnsi="微软雅黑" w:cs="微软雅黑"/>
          <w:color w:val="1F1F1F"/>
          <w:sz w:val="19"/>
        </w:rPr>
        <w:t xml:space="preserve"> CIS </w:t>
      </w:r>
      <w:r>
        <w:rPr>
          <w:rFonts w:ascii="微软雅黑" w:eastAsia="微软雅黑" w:hAnsi="微软雅黑" w:cs="微软雅黑"/>
          <w:color w:val="1F1F1F"/>
          <w:sz w:val="19"/>
        </w:rPr>
        <w:t>缺陷相机及其灰度图不参与</w:t>
      </w:r>
      <w:r>
        <w:rPr>
          <w:rFonts w:ascii="微软雅黑" w:eastAsia="微软雅黑" w:hAnsi="微软雅黑" w:cs="微软雅黑"/>
          <w:color w:val="1F1F1F"/>
          <w:sz w:val="19"/>
        </w:rPr>
        <w:t xml:space="preserve"> CIELAB </w:t>
      </w:r>
      <w:r>
        <w:rPr>
          <w:rFonts w:ascii="微软雅黑" w:eastAsia="微软雅黑" w:hAnsi="微软雅黑" w:cs="微软雅黑"/>
          <w:color w:val="1F1F1F"/>
          <w:sz w:val="19"/>
        </w:rPr>
        <w:t>计算。</w:t>
      </w:r>
    </w:p>
    <w:p w:rsidR="003B2CD5" w:rsidRDefault="009748FD">
      <w:pPr>
        <w:spacing w:after="60" w:line="283" w:lineRule="auto"/>
        <w:ind w:left="312" w:hanging="170"/>
      </w:pPr>
      <w:r>
        <w:rPr>
          <w:rFonts w:ascii="微软雅黑" w:eastAsia="微软雅黑" w:hAnsi="微软雅黑" w:cs="微软雅黑"/>
          <w:color w:val="1F1F1F"/>
          <w:sz w:val="19"/>
        </w:rPr>
        <w:t>正面光源预热并隔绝环境光；曝光、增益、白平衡和伽马固定；软触发搜索区完成平场校正。</w:t>
      </w:r>
    </w:p>
    <w:p w:rsidR="003B2CD5" w:rsidRDefault="009748FD">
      <w:pPr>
        <w:spacing w:after="60" w:line="283" w:lineRule="auto"/>
        <w:ind w:left="312" w:hanging="170"/>
      </w:pPr>
      <w:r>
        <w:rPr>
          <w:rFonts w:ascii="微软雅黑" w:eastAsia="微软雅黑" w:hAnsi="微软雅黑" w:cs="微软雅黑"/>
          <w:color w:val="1F1F1F"/>
          <w:sz w:val="19"/>
        </w:rPr>
        <w:t>CIS</w:t>
      </w:r>
      <w:r>
        <w:rPr>
          <w:rFonts w:ascii="微软雅黑" w:eastAsia="微软雅黑" w:hAnsi="微软雅黑" w:cs="微软雅黑"/>
          <w:color w:val="1F1F1F"/>
          <w:sz w:val="19"/>
        </w:rPr>
        <w:t>与颜色相机完成同工位通信联调，消息包含二维码、配方、时间戳和单调递增触发序号。</w:t>
      </w:r>
    </w:p>
    <w:p w:rsidR="003B2CD5" w:rsidRDefault="009748FD">
      <w:pPr>
        <w:spacing w:after="60" w:line="283" w:lineRule="auto"/>
        <w:ind w:left="312" w:hanging="170"/>
      </w:pPr>
      <w:r>
        <w:rPr>
          <w:rFonts w:ascii="微软雅黑" w:eastAsia="微软雅黑" w:hAnsi="微软雅黑" w:cs="微软雅黑"/>
          <w:color w:val="1F1F1F"/>
          <w:sz w:val="19"/>
        </w:rPr>
        <w:t>Mark</w:t>
      </w:r>
      <w:r>
        <w:rPr>
          <w:rFonts w:ascii="微软雅黑" w:eastAsia="微软雅黑" w:hAnsi="微软雅黑" w:cs="微软雅黑"/>
          <w:color w:val="1F1F1F"/>
          <w:sz w:val="19"/>
        </w:rPr>
        <w:t>直径、间距、分色配方和顺序由排版文件明确；当前截图中的纯</w:t>
      </w:r>
      <w:r>
        <w:rPr>
          <w:rFonts w:ascii="微软雅黑" w:eastAsia="微软雅黑" w:hAnsi="微软雅黑" w:cs="微软雅黑"/>
          <w:color w:val="1F1F1F"/>
          <w:sz w:val="19"/>
        </w:rPr>
        <w:t>C</w:t>
      </w:r>
      <w:r>
        <w:rPr>
          <w:rFonts w:ascii="微软雅黑" w:eastAsia="微软雅黑" w:hAnsi="微软雅黑" w:cs="微软雅黑"/>
          <w:color w:val="1F1F1F"/>
          <w:sz w:val="19"/>
        </w:rPr>
        <w:t>需进一步确认。</w:t>
      </w:r>
    </w:p>
    <w:p w:rsidR="003B2CD5" w:rsidRDefault="009748FD">
      <w:pPr>
        <w:spacing w:after="60" w:line="283" w:lineRule="auto"/>
        <w:ind w:left="312" w:hanging="170"/>
      </w:pPr>
      <w:r>
        <w:rPr>
          <w:rFonts w:ascii="微软雅黑" w:eastAsia="微软雅黑" w:hAnsi="微软雅黑" w:cs="微软雅黑"/>
          <w:color w:val="1F1F1F"/>
          <w:sz w:val="19"/>
        </w:rPr>
        <w:t>报警阈值必须经正常样本、受控异常样本和标准测色仪共同确认，并覆盖触发位置波动。</w:t>
      </w:r>
    </w:p>
    <w:p w:rsidR="003B2CD5" w:rsidRDefault="009748FD">
      <w:r>
        <w:br w:type="page"/>
      </w:r>
    </w:p>
    <w:p w:rsidR="003B2CD5" w:rsidRDefault="009748FD">
      <w:pPr>
        <w:pStyle w:val="1"/>
        <w:spacing w:before="80" w:after="160"/>
      </w:pPr>
      <w:bookmarkStart w:id="8" w:name="sec_conclusion"/>
      <w:r>
        <w:rPr>
          <w:color w:val="1F4E78"/>
          <w:sz w:val="36"/>
        </w:rPr>
        <w:lastRenderedPageBreak/>
        <w:t>八、结论</w:t>
      </w:r>
      <w:bookmarkEnd w:id="8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412"/>
      </w:tblGrid>
      <w:tr w:rsidR="003B2CD5">
        <w:trPr>
          <w:jc w:val="center"/>
        </w:trPr>
        <w:tc>
          <w:tcPr>
            <w:tcW w:w="9412" w:type="dxa"/>
            <w:tcBorders>
              <w:top w:val="single" w:sz="10" w:space="0" w:color="2E7D32"/>
              <w:left w:val="single" w:sz="10" w:space="0" w:color="2E7D32"/>
              <w:bottom w:val="single" w:sz="10" w:space="0" w:color="2E7D32"/>
              <w:right w:val="single" w:sz="10" w:space="0" w:color="2E7D32"/>
            </w:tcBorders>
            <w:shd w:val="clear" w:color="auto" w:fill="E2F0D9"/>
            <w:tcMar>
              <w:top w:w="95" w:type="dxa"/>
              <w:left w:w="140" w:type="dxa"/>
              <w:bottom w:w="95" w:type="dxa"/>
              <w:right w:w="140" w:type="dxa"/>
            </w:tcMar>
          </w:tcPr>
          <w:p w:rsidR="003B2CD5" w:rsidRDefault="009748FD">
            <w:pPr>
              <w:spacing w:after="20"/>
            </w:pPr>
            <w:r>
              <w:rPr>
                <w:rFonts w:ascii="微软雅黑" w:eastAsia="微软雅黑" w:hAnsi="微软雅黑" w:cs="微软雅黑"/>
                <w:b/>
                <w:color w:val="2E7D32"/>
                <w:sz w:val="20"/>
              </w:rPr>
              <w:t>总体判断</w:t>
            </w:r>
            <w:r>
              <w:rPr>
                <w:rFonts w:ascii="微软雅黑" w:eastAsia="微软雅黑" w:hAnsi="微软雅黑" w:cs="微软雅黑"/>
                <w:b/>
                <w:color w:val="2E7D32"/>
                <w:sz w:val="20"/>
              </w:rPr>
              <w:t xml:space="preserve">  </w:t>
            </w:r>
            <w:r>
              <w:rPr>
                <w:rFonts w:ascii="微软雅黑" w:eastAsia="微软雅黑" w:hAnsi="微软雅黑" w:cs="微软雅黑"/>
                <w:color w:val="1F1F1F"/>
                <w:sz w:val="20"/>
              </w:rPr>
              <w:t>在固定彩色成像、可靠标定和配方基准管理的前提下，利用二维码同高的颜色</w:t>
            </w:r>
            <w:r>
              <w:rPr>
                <w:rFonts w:ascii="微软雅黑" w:eastAsia="微软雅黑" w:hAnsi="微软雅黑" w:cs="微软雅黑"/>
                <w:color w:val="1F1F1F"/>
                <w:sz w:val="20"/>
              </w:rPr>
              <w:t xml:space="preserve"> Mark </w:t>
            </w:r>
            <w:r>
              <w:rPr>
                <w:rFonts w:ascii="微软雅黑" w:eastAsia="微软雅黑" w:hAnsi="微软雅黑" w:cs="微软雅黑"/>
                <w:color w:val="1F1F1F"/>
                <w:sz w:val="20"/>
              </w:rPr>
              <w:t>排进行在线</w:t>
            </w:r>
            <w:r>
              <w:rPr>
                <w:rFonts w:ascii="微软雅黑" w:eastAsia="微软雅黑" w:hAnsi="微软雅黑" w:cs="微软雅黑"/>
                <w:color w:val="1F1F1F"/>
                <w:sz w:val="20"/>
              </w:rPr>
              <w:t xml:space="preserve"> CIELAB </w:t>
            </w:r>
            <w:r>
              <w:rPr>
                <w:rFonts w:ascii="微软雅黑" w:eastAsia="微软雅黑" w:hAnsi="微软雅黑" w:cs="微软雅黑"/>
                <w:color w:val="1F1F1F"/>
                <w:sz w:val="20"/>
              </w:rPr>
              <w:t>对比是可行的，适合做</w:t>
            </w:r>
            <w:r>
              <w:rPr>
                <w:rFonts w:ascii="微软雅黑" w:eastAsia="微软雅黑" w:hAnsi="微软雅黑" w:cs="微软雅黑"/>
                <w:color w:val="1F1F1F"/>
                <w:sz w:val="20"/>
              </w:rPr>
              <w:t xml:space="preserve"> CMYK </w:t>
            </w:r>
            <w:r>
              <w:rPr>
                <w:rFonts w:ascii="微软雅黑" w:eastAsia="微软雅黑" w:hAnsi="微软雅黑" w:cs="微软雅黑"/>
                <w:color w:val="1F1F1F"/>
                <w:sz w:val="20"/>
              </w:rPr>
              <w:t>供墨趋势监控和早期预警。</w:t>
            </w:r>
          </w:p>
        </w:tc>
      </w:tr>
    </w:tbl>
    <w:p w:rsidR="003B2CD5" w:rsidRDefault="003B2CD5">
      <w:pPr>
        <w:spacing w:after="0"/>
      </w:pPr>
    </w:p>
    <w:p w:rsidR="003B2CD5" w:rsidRDefault="009748FD">
      <w:pPr>
        <w:spacing w:before="200"/>
        <w:jc w:val="left"/>
      </w:pPr>
      <w:r>
        <w:rPr>
          <w:rFonts w:ascii="微软雅黑" w:eastAsia="微软雅黑" w:hAnsi="微软雅黑" w:cs="微软雅黑"/>
          <w:b/>
          <w:color w:val="1F4E78"/>
          <w:sz w:val="26"/>
        </w:rPr>
        <w:t>建议按三阶段落地</w:t>
      </w: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31"/>
        <w:gridCol w:w="4649"/>
        <w:gridCol w:w="2948"/>
      </w:tblGrid>
      <w:tr w:rsidR="003B2CD5">
        <w:trPr>
          <w:jc w:val="center"/>
        </w:trPr>
        <w:tc>
          <w:tcPr>
            <w:tcW w:w="1531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2F75B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/>
              <w:jc w:val="center"/>
            </w:pPr>
            <w:r>
              <w:rPr>
                <w:rFonts w:ascii="微软雅黑" w:eastAsia="微软雅黑" w:hAnsi="微软雅黑" w:cs="微软雅黑"/>
                <w:b/>
                <w:color w:val="FFFFFF"/>
                <w:sz w:val="18"/>
              </w:rPr>
              <w:t>阶段</w:t>
            </w:r>
          </w:p>
        </w:tc>
        <w:tc>
          <w:tcPr>
            <w:tcW w:w="4649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2F75B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/>
              <w:jc w:val="center"/>
            </w:pPr>
            <w:r>
              <w:rPr>
                <w:rFonts w:ascii="微软雅黑" w:eastAsia="微软雅黑" w:hAnsi="微软雅黑" w:cs="微软雅黑"/>
                <w:b/>
                <w:color w:val="FFFFFF"/>
                <w:sz w:val="18"/>
              </w:rPr>
              <w:t>主要工作</w:t>
            </w:r>
          </w:p>
        </w:tc>
        <w:tc>
          <w:tcPr>
            <w:tcW w:w="2948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2F75B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/>
              <w:jc w:val="center"/>
            </w:pPr>
            <w:r>
              <w:rPr>
                <w:rFonts w:ascii="微软雅黑" w:eastAsia="微软雅黑" w:hAnsi="微软雅黑" w:cs="微软雅黑"/>
                <w:b/>
                <w:color w:val="FFFFFF"/>
                <w:sz w:val="18"/>
              </w:rPr>
              <w:t>完成判据</w:t>
            </w:r>
          </w:p>
        </w:tc>
      </w:tr>
      <w:tr w:rsidR="003B2CD5">
        <w:trPr>
          <w:jc w:val="center"/>
        </w:trPr>
        <w:tc>
          <w:tcPr>
            <w:tcW w:w="1531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 w:line="252" w:lineRule="auto"/>
            </w:pPr>
            <w:r>
              <w:rPr>
                <w:rFonts w:ascii="微软雅黑" w:eastAsia="微软雅黑" w:hAnsi="微软雅黑" w:cs="微软雅黑"/>
                <w:color w:val="1F1F1F"/>
                <w:sz w:val="18"/>
              </w:rPr>
              <w:t xml:space="preserve">1  </w:t>
            </w:r>
            <w:r>
              <w:rPr>
                <w:rFonts w:ascii="微软雅黑" w:eastAsia="微软雅黑" w:hAnsi="微软雅黑" w:cs="微软雅黑"/>
                <w:color w:val="1F1F1F"/>
                <w:sz w:val="18"/>
              </w:rPr>
              <w:t>成像可行性</w:t>
            </w:r>
          </w:p>
        </w:tc>
        <w:tc>
          <w:tcPr>
            <w:tcW w:w="4649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 w:line="252" w:lineRule="auto"/>
            </w:pPr>
            <w:r>
              <w:rPr>
                <w:rFonts w:ascii="微软雅黑" w:eastAsia="微软雅黑" w:hAnsi="微软雅黑" w:cs="微软雅黑"/>
                <w:color w:val="1F1F1F"/>
                <w:sz w:val="18"/>
              </w:rPr>
              <w:t>验证独立正面彩色线扫</w:t>
            </w:r>
            <w:r>
              <w:rPr>
                <w:rFonts w:ascii="微软雅黑" w:eastAsia="微软雅黑" w:hAnsi="微软雅黑" w:cs="微软雅黑"/>
                <w:color w:val="1F1F1F"/>
                <w:sz w:val="18"/>
              </w:rPr>
              <w:t>/</w:t>
            </w:r>
            <w:r>
              <w:rPr>
                <w:rFonts w:ascii="微软雅黑" w:eastAsia="微软雅黑" w:hAnsi="微软雅黑" w:cs="微软雅黑"/>
                <w:color w:val="1F1F1F"/>
                <w:sz w:val="18"/>
              </w:rPr>
              <w:t>面阵相机；保留原稿光学结构；完成遮光、平场和色卡拍摄</w:t>
            </w:r>
          </w:p>
        </w:tc>
        <w:tc>
          <w:tcPr>
            <w:tcW w:w="2948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 w:line="252" w:lineRule="auto"/>
            </w:pPr>
            <w:r>
              <w:rPr>
                <w:rFonts w:ascii="微软雅黑" w:eastAsia="微软雅黑" w:hAnsi="微软雅黑" w:cs="微软雅黑"/>
                <w:color w:val="1F1F1F"/>
                <w:sz w:val="18"/>
              </w:rPr>
              <w:t>同一样本和不同触发位置的</w:t>
            </w:r>
            <w:r>
              <w:rPr>
                <w:rFonts w:ascii="微软雅黑" w:eastAsia="微软雅黑" w:hAnsi="微软雅黑" w:cs="微软雅黑"/>
                <w:color w:val="1F1F1F"/>
                <w:sz w:val="18"/>
              </w:rPr>
              <w:t>Lab/ΔE</w:t>
            </w:r>
            <w:r>
              <w:rPr>
                <w:rFonts w:ascii="微软雅黑" w:eastAsia="微软雅黑" w:hAnsi="微软雅黑" w:cs="微软雅黑"/>
                <w:color w:val="1F1F1F"/>
                <w:sz w:val="18"/>
              </w:rPr>
              <w:t>重复性稳定；确定最终相机方案</w:t>
            </w:r>
          </w:p>
        </w:tc>
      </w:tr>
      <w:tr w:rsidR="003B2CD5">
        <w:trPr>
          <w:jc w:val="center"/>
        </w:trPr>
        <w:tc>
          <w:tcPr>
            <w:tcW w:w="1531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7F9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 w:line="252" w:lineRule="auto"/>
            </w:pPr>
            <w:r>
              <w:rPr>
                <w:rFonts w:ascii="微软雅黑" w:eastAsia="微软雅黑" w:hAnsi="微软雅黑" w:cs="微软雅黑"/>
                <w:color w:val="1F1F1F"/>
                <w:sz w:val="18"/>
              </w:rPr>
              <w:t xml:space="preserve">2  </w:t>
            </w:r>
            <w:r>
              <w:rPr>
                <w:rFonts w:ascii="微软雅黑" w:eastAsia="微软雅黑" w:hAnsi="微软雅黑" w:cs="微软雅黑"/>
                <w:color w:val="1F1F1F"/>
                <w:sz w:val="18"/>
              </w:rPr>
              <w:t>南京标定与造样</w:t>
            </w:r>
          </w:p>
        </w:tc>
        <w:tc>
          <w:tcPr>
            <w:tcW w:w="4649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7F9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 w:line="252" w:lineRule="auto"/>
            </w:pPr>
            <w:r>
              <w:rPr>
                <w:rFonts w:ascii="微软雅黑" w:eastAsia="微软雅黑" w:hAnsi="微软雅黑" w:cs="微软雅黑"/>
                <w:color w:val="1F1F1F"/>
                <w:sz w:val="18"/>
              </w:rPr>
              <w:t>建立正常基准；制作单通道阶梯、拉丝、局部缺墨、无墨和鲁棒性样本</w:t>
            </w:r>
          </w:p>
        </w:tc>
        <w:tc>
          <w:tcPr>
            <w:tcW w:w="2948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7F9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 w:line="252" w:lineRule="auto"/>
            </w:pPr>
            <w:r>
              <w:rPr>
                <w:rFonts w:ascii="微软雅黑" w:eastAsia="微软雅黑" w:hAnsi="微软雅黑" w:cs="微软雅黑"/>
                <w:color w:val="1F1F1F"/>
                <w:sz w:val="18"/>
              </w:rPr>
              <w:t>形成阈值、检出</w:t>
            </w:r>
            <w:r>
              <w:rPr>
                <w:rFonts w:ascii="微软雅黑" w:eastAsia="微软雅黑" w:hAnsi="微软雅黑" w:cs="微软雅黑"/>
                <w:color w:val="1F1F1F"/>
                <w:sz w:val="18"/>
              </w:rPr>
              <w:t>/</w:t>
            </w:r>
            <w:r>
              <w:rPr>
                <w:rFonts w:ascii="微软雅黑" w:eastAsia="微软雅黑" w:hAnsi="微软雅黑" w:cs="微软雅黑"/>
                <w:color w:val="1F1F1F"/>
                <w:sz w:val="18"/>
              </w:rPr>
              <w:t>误报统计及与测色仪相关性</w:t>
            </w:r>
          </w:p>
        </w:tc>
      </w:tr>
      <w:tr w:rsidR="003B2CD5">
        <w:trPr>
          <w:jc w:val="center"/>
        </w:trPr>
        <w:tc>
          <w:tcPr>
            <w:tcW w:w="1531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 w:line="252" w:lineRule="auto"/>
            </w:pPr>
            <w:r>
              <w:rPr>
                <w:rFonts w:ascii="微软雅黑" w:eastAsia="微软雅黑" w:hAnsi="微软雅黑" w:cs="微软雅黑"/>
                <w:color w:val="1F1F1F"/>
                <w:sz w:val="18"/>
              </w:rPr>
              <w:t xml:space="preserve">3  </w:t>
            </w:r>
            <w:r>
              <w:rPr>
                <w:rFonts w:ascii="微软雅黑" w:eastAsia="微软雅黑" w:hAnsi="微软雅黑" w:cs="微软雅黑"/>
                <w:color w:val="1F1F1F"/>
                <w:sz w:val="18"/>
              </w:rPr>
              <w:t>工程接入</w:t>
            </w:r>
          </w:p>
        </w:tc>
        <w:tc>
          <w:tcPr>
            <w:tcW w:w="4649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 w:line="252" w:lineRule="auto"/>
            </w:pPr>
            <w:r>
              <w:rPr>
                <w:rFonts w:ascii="微软雅黑" w:eastAsia="微软雅黑" w:hAnsi="微软雅黑" w:cs="微软雅黑"/>
                <w:color w:val="1F1F1F"/>
                <w:sz w:val="18"/>
              </w:rPr>
              <w:t>与背面</w:t>
            </w:r>
            <w:r>
              <w:rPr>
                <w:rFonts w:ascii="微软雅黑" w:eastAsia="微软雅黑" w:hAnsi="微软雅黑" w:cs="微软雅黑"/>
                <w:color w:val="1F1F1F"/>
                <w:sz w:val="18"/>
              </w:rPr>
              <w:t>CIS</w:t>
            </w:r>
            <w:r>
              <w:rPr>
                <w:rFonts w:ascii="微软雅黑" w:eastAsia="微软雅黑" w:hAnsi="微软雅黑" w:cs="微软雅黑"/>
                <w:color w:val="1F1F1F"/>
                <w:sz w:val="18"/>
              </w:rPr>
              <w:t>二维码结果完成软触发、产品绑定、日志和</w:t>
            </w:r>
            <w:r>
              <w:rPr>
                <w:rFonts w:ascii="微软雅黑" w:eastAsia="微软雅黑" w:hAnsi="微软雅黑" w:cs="微软雅黑"/>
                <w:color w:val="1F1F1F"/>
                <w:sz w:val="18"/>
              </w:rPr>
              <w:t>PLC/DCS</w:t>
            </w:r>
            <w:r>
              <w:rPr>
                <w:rFonts w:ascii="微软雅黑" w:eastAsia="微软雅黑" w:hAnsi="微软雅黑" w:cs="微软雅黑"/>
                <w:color w:val="1F1F1F"/>
                <w:sz w:val="18"/>
              </w:rPr>
              <w:t>接口联调</w:t>
            </w:r>
          </w:p>
        </w:tc>
        <w:tc>
          <w:tcPr>
            <w:tcW w:w="2948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 w:line="252" w:lineRule="auto"/>
            </w:pPr>
            <w:r>
              <w:rPr>
                <w:rFonts w:ascii="微软雅黑" w:eastAsia="微软雅黑" w:hAnsi="微软雅黑" w:cs="微软雅黑"/>
                <w:color w:val="1F1F1F"/>
                <w:sz w:val="18"/>
              </w:rPr>
              <w:t>通信异常不串号；位置波动可重定位；两个项目互不阻塞</w:t>
            </w:r>
          </w:p>
        </w:tc>
      </w:tr>
    </w:tbl>
    <w:p w:rsidR="003B2CD5" w:rsidRDefault="009748FD">
      <w:pPr>
        <w:spacing w:before="240"/>
        <w:jc w:val="left"/>
      </w:pPr>
      <w:r>
        <w:rPr>
          <w:rFonts w:ascii="微软雅黑" w:eastAsia="微软雅黑" w:hAnsi="微软雅黑" w:cs="微软雅黑"/>
          <w:b/>
          <w:color w:val="1F4E78"/>
          <w:sz w:val="25"/>
        </w:rPr>
        <w:t>本方案当前明确的工程结论</w:t>
      </w:r>
    </w:p>
    <w:p w:rsidR="003B2CD5" w:rsidRDefault="009748FD">
      <w:pPr>
        <w:spacing w:after="60" w:line="283" w:lineRule="auto"/>
        <w:ind w:left="312" w:hanging="170"/>
      </w:pPr>
      <w:r>
        <w:rPr>
          <w:rFonts w:ascii="微软雅黑" w:eastAsia="微软雅黑" w:hAnsi="微软雅黑" w:cs="微软雅黑"/>
          <w:color w:val="1F1F1F"/>
          <w:sz w:val="20"/>
        </w:rPr>
        <w:t>当前版面可确认纯</w:t>
      </w:r>
      <w:r>
        <w:rPr>
          <w:rFonts w:ascii="微软雅黑" w:eastAsia="微软雅黑" w:hAnsi="微软雅黑" w:cs="微软雅黑"/>
          <w:color w:val="1F1F1F"/>
          <w:sz w:val="20"/>
        </w:rPr>
        <w:t>Y</w:t>
      </w:r>
      <w:r>
        <w:rPr>
          <w:rFonts w:ascii="微软雅黑" w:eastAsia="微软雅黑" w:hAnsi="微软雅黑" w:cs="微软雅黑"/>
          <w:color w:val="1F1F1F"/>
          <w:sz w:val="20"/>
        </w:rPr>
        <w:t>、</w:t>
      </w:r>
      <w:r>
        <w:rPr>
          <w:rFonts w:ascii="微软雅黑" w:eastAsia="微软雅黑" w:hAnsi="微软雅黑" w:cs="微软雅黑"/>
          <w:color w:val="1F1F1F"/>
          <w:sz w:val="20"/>
        </w:rPr>
        <w:t>M</w:t>
      </w:r>
      <w:r>
        <w:rPr>
          <w:rFonts w:ascii="微软雅黑" w:eastAsia="微软雅黑" w:hAnsi="微软雅黑" w:cs="微软雅黑"/>
          <w:color w:val="1F1F1F"/>
          <w:sz w:val="20"/>
        </w:rPr>
        <w:t>、</w:t>
      </w:r>
      <w:r>
        <w:rPr>
          <w:rFonts w:ascii="微软雅黑" w:eastAsia="微软雅黑" w:hAnsi="微软雅黑" w:cs="微软雅黑"/>
          <w:color w:val="1F1F1F"/>
          <w:sz w:val="20"/>
        </w:rPr>
        <w:t>K</w:t>
      </w:r>
      <w:r>
        <w:rPr>
          <w:rFonts w:ascii="微软雅黑" w:eastAsia="微软雅黑" w:hAnsi="微软雅黑" w:cs="微软雅黑"/>
          <w:color w:val="1F1F1F"/>
          <w:sz w:val="20"/>
        </w:rPr>
        <w:t>；纯</w:t>
      </w:r>
      <w:r>
        <w:rPr>
          <w:rFonts w:ascii="微软雅黑" w:eastAsia="微软雅黑" w:hAnsi="微软雅黑" w:cs="微软雅黑"/>
          <w:color w:val="1F1F1F"/>
          <w:sz w:val="20"/>
        </w:rPr>
        <w:t>C</w:t>
      </w:r>
      <w:r>
        <w:rPr>
          <w:rFonts w:ascii="微软雅黑" w:eastAsia="微软雅黑" w:hAnsi="微软雅黑" w:cs="微软雅黑"/>
          <w:color w:val="1F1F1F"/>
          <w:sz w:val="20"/>
        </w:rPr>
        <w:t>需由分色版确认并建议补充，红</w:t>
      </w:r>
      <w:r>
        <w:rPr>
          <w:rFonts w:ascii="微软雅黑" w:eastAsia="微软雅黑" w:hAnsi="微软雅黑" w:cs="微软雅黑"/>
          <w:color w:val="1F1F1F"/>
          <w:sz w:val="20"/>
        </w:rPr>
        <w:t>/</w:t>
      </w:r>
      <w:r>
        <w:rPr>
          <w:rFonts w:ascii="微软雅黑" w:eastAsia="微软雅黑" w:hAnsi="微软雅黑" w:cs="微软雅黑"/>
          <w:color w:val="1F1F1F"/>
          <w:sz w:val="20"/>
        </w:rPr>
        <w:t>绿</w:t>
      </w:r>
      <w:r>
        <w:rPr>
          <w:rFonts w:ascii="微软雅黑" w:eastAsia="微软雅黑" w:hAnsi="微软雅黑" w:cs="微软雅黑"/>
          <w:color w:val="1F1F1F"/>
          <w:sz w:val="20"/>
        </w:rPr>
        <w:t>/</w:t>
      </w:r>
      <w:r>
        <w:rPr>
          <w:rFonts w:ascii="微软雅黑" w:eastAsia="微软雅黑" w:hAnsi="微软雅黑" w:cs="微软雅黑"/>
          <w:color w:val="1F1F1F"/>
          <w:sz w:val="20"/>
        </w:rPr>
        <w:t>蓝复合色用于交叉复核。</w:t>
      </w:r>
    </w:p>
    <w:p w:rsidR="003B2CD5" w:rsidRDefault="009748FD">
      <w:pPr>
        <w:spacing w:after="60" w:line="283" w:lineRule="auto"/>
        <w:ind w:left="312" w:hanging="170"/>
      </w:pPr>
      <w:r>
        <w:rPr>
          <w:rFonts w:ascii="微软雅黑" w:eastAsia="微软雅黑" w:hAnsi="微软雅黑" w:cs="微软雅黑"/>
          <w:color w:val="1F1F1F"/>
          <w:sz w:val="20"/>
        </w:rPr>
        <w:t>背面</w:t>
      </w:r>
      <w:r>
        <w:rPr>
          <w:rFonts w:ascii="微软雅黑" w:eastAsia="微软雅黑" w:hAnsi="微软雅黑" w:cs="微软雅黑"/>
          <w:color w:val="1F1F1F"/>
          <w:sz w:val="20"/>
        </w:rPr>
        <w:t>CIS</w:t>
      </w:r>
      <w:r>
        <w:rPr>
          <w:rFonts w:ascii="微软雅黑" w:eastAsia="微软雅黑" w:hAnsi="微软雅黑" w:cs="微软雅黑"/>
          <w:color w:val="1F1F1F"/>
          <w:sz w:val="20"/>
        </w:rPr>
        <w:t>缺陷检测与正面颜色检测属于两个独立项目，但可按同一二维码联合解释白墨底层与</w:t>
      </w:r>
      <w:r>
        <w:rPr>
          <w:rFonts w:ascii="微软雅黑" w:eastAsia="微软雅黑" w:hAnsi="微软雅黑" w:cs="微软雅黑"/>
          <w:color w:val="1F1F1F"/>
          <w:sz w:val="20"/>
        </w:rPr>
        <w:t>CMYK</w:t>
      </w:r>
      <w:r>
        <w:rPr>
          <w:rFonts w:ascii="微软雅黑" w:eastAsia="微软雅黑" w:hAnsi="微软雅黑" w:cs="微软雅黑"/>
          <w:color w:val="1F1F1F"/>
          <w:sz w:val="20"/>
        </w:rPr>
        <w:t>变化。</w:t>
      </w:r>
    </w:p>
    <w:p w:rsidR="003B2CD5" w:rsidRDefault="009748FD">
      <w:pPr>
        <w:spacing w:after="60" w:line="283" w:lineRule="auto"/>
        <w:ind w:left="312" w:hanging="170"/>
      </w:pPr>
      <w:r>
        <w:rPr>
          <w:rFonts w:ascii="微软雅黑" w:eastAsia="微软雅黑" w:hAnsi="微软雅黑" w:cs="微软雅黑"/>
          <w:color w:val="1F1F1F"/>
          <w:sz w:val="20"/>
        </w:rPr>
        <w:t>软触发采用短连拍、扩大搜索</w:t>
      </w:r>
      <w:r>
        <w:rPr>
          <w:rFonts w:ascii="微软雅黑" w:eastAsia="微软雅黑" w:hAnsi="微软雅黑" w:cs="微软雅黑"/>
          <w:color w:val="1F1F1F"/>
          <w:sz w:val="20"/>
        </w:rPr>
        <w:t>ROI</w:t>
      </w:r>
      <w:r>
        <w:rPr>
          <w:rFonts w:ascii="微软雅黑" w:eastAsia="微软雅黑" w:hAnsi="微软雅黑" w:cs="微软雅黑"/>
          <w:color w:val="1F1F1F"/>
          <w:sz w:val="20"/>
        </w:rPr>
        <w:t>和全区域平场校正；落点超出标定范围时判</w:t>
      </w:r>
      <w:r>
        <w:rPr>
          <w:rFonts w:ascii="微软雅黑" w:eastAsia="微软雅黑" w:hAnsi="微软雅黑" w:cs="微软雅黑"/>
          <w:color w:val="1F1F1F"/>
          <w:sz w:val="20"/>
        </w:rPr>
        <w:t>“</w:t>
      </w:r>
      <w:r>
        <w:rPr>
          <w:rFonts w:ascii="微软雅黑" w:eastAsia="微软雅黑" w:hAnsi="微软雅黑" w:cs="微软雅黑"/>
          <w:color w:val="1F1F1F"/>
          <w:sz w:val="20"/>
        </w:rPr>
        <w:t>无效</w:t>
      </w:r>
      <w:r>
        <w:rPr>
          <w:rFonts w:ascii="微软雅黑" w:eastAsia="微软雅黑" w:hAnsi="微软雅黑" w:cs="微软雅黑"/>
          <w:color w:val="1F1F1F"/>
          <w:sz w:val="20"/>
        </w:rPr>
        <w:t>”</w:t>
      </w:r>
      <w:r>
        <w:rPr>
          <w:rFonts w:ascii="微软雅黑" w:eastAsia="微软雅黑" w:hAnsi="微软雅黑" w:cs="微软雅黑"/>
          <w:color w:val="1F1F1F"/>
          <w:sz w:val="20"/>
        </w:rPr>
        <w:t>。</w:t>
      </w:r>
    </w:p>
    <w:p w:rsidR="003B2CD5" w:rsidRDefault="009748FD">
      <w:pPr>
        <w:spacing w:after="60" w:line="283" w:lineRule="auto"/>
        <w:ind w:left="312" w:hanging="170"/>
      </w:pPr>
      <w:r>
        <w:rPr>
          <w:rFonts w:ascii="微软雅黑" w:eastAsia="微软雅黑" w:hAnsi="微软雅黑" w:cs="微软雅黑"/>
          <w:color w:val="C65911"/>
          <w:sz w:val="20"/>
        </w:rPr>
        <w:t>项目中尚无真实相机</w:t>
      </w:r>
      <w:r>
        <w:rPr>
          <w:rFonts w:ascii="微软雅黑" w:eastAsia="微软雅黑" w:hAnsi="微软雅黑" w:cs="微软雅黑"/>
          <w:color w:val="C65911"/>
          <w:sz w:val="20"/>
        </w:rPr>
        <w:t xml:space="preserve"> Lab/ΔE </w:t>
      </w:r>
      <w:r>
        <w:rPr>
          <w:rFonts w:ascii="微软雅黑" w:eastAsia="微软雅黑" w:hAnsi="微软雅黑" w:cs="微软雅黑"/>
          <w:color w:val="C65911"/>
          <w:sz w:val="20"/>
        </w:rPr>
        <w:t>与检出率数据，最终性能结论以南京批量验证结果为准。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412"/>
      </w:tblGrid>
      <w:tr w:rsidR="003B2CD5">
        <w:trPr>
          <w:jc w:val="center"/>
        </w:trPr>
        <w:tc>
          <w:tcPr>
            <w:tcW w:w="9412" w:type="dxa"/>
            <w:tcBorders>
              <w:top w:val="single" w:sz="10" w:space="0" w:color="2F75B5"/>
              <w:left w:val="single" w:sz="10" w:space="0" w:color="2F75B5"/>
              <w:bottom w:val="single" w:sz="10" w:space="0" w:color="2F75B5"/>
              <w:right w:val="single" w:sz="10" w:space="0" w:color="2F75B5"/>
            </w:tcBorders>
            <w:shd w:val="clear" w:color="auto" w:fill="EEF5FA"/>
            <w:tcMar>
              <w:top w:w="95" w:type="dxa"/>
              <w:left w:w="140" w:type="dxa"/>
              <w:bottom w:w="95" w:type="dxa"/>
              <w:right w:w="140" w:type="dxa"/>
            </w:tcMar>
          </w:tcPr>
          <w:p w:rsidR="003B2CD5" w:rsidRDefault="009748FD">
            <w:pPr>
              <w:spacing w:after="20"/>
            </w:pPr>
            <w:r>
              <w:rPr>
                <w:rFonts w:ascii="微软雅黑" w:eastAsia="微软雅黑" w:hAnsi="微软雅黑" w:cs="微软雅黑"/>
                <w:color w:val="1F1F1F"/>
                <w:sz w:val="20"/>
              </w:rPr>
              <w:t>下一步立即项</w:t>
            </w:r>
            <w:r>
              <w:rPr>
                <w:rFonts w:ascii="微软雅黑" w:eastAsia="微软雅黑" w:hAnsi="微软雅黑" w:cs="微软雅黑"/>
                <w:color w:val="1F1F1F"/>
                <w:sz w:val="20"/>
              </w:rPr>
              <w:t xml:space="preserve">  </w:t>
            </w:r>
            <w:r>
              <w:rPr>
                <w:rFonts w:ascii="微软雅黑" w:eastAsia="微软雅黑" w:hAnsi="微软雅黑" w:cs="微软雅黑"/>
                <w:color w:val="1F1F1F"/>
                <w:sz w:val="20"/>
              </w:rPr>
              <w:t>确认颜色相机类型与通信协议；实测软触发到曝光时延分布；测量搜索区光场与</w:t>
            </w:r>
            <w:r>
              <w:rPr>
                <w:rFonts w:ascii="微软雅黑" w:eastAsia="微软雅黑" w:hAnsi="微软雅黑" w:cs="微软雅黑"/>
                <w:color w:val="1F1F1F"/>
                <w:sz w:val="20"/>
              </w:rPr>
              <w:t>RGB</w:t>
            </w:r>
            <w:r>
              <w:rPr>
                <w:rFonts w:ascii="微软雅黑" w:eastAsia="微软雅黑" w:hAnsi="微软雅黑" w:cs="微软雅黑"/>
                <w:color w:val="1F1F1F"/>
                <w:sz w:val="20"/>
              </w:rPr>
              <w:t>通道均匀性；确认分色版中纯</w:t>
            </w:r>
            <w:r>
              <w:rPr>
                <w:rFonts w:ascii="微软雅黑" w:eastAsia="微软雅黑" w:hAnsi="微软雅黑" w:cs="微软雅黑"/>
                <w:color w:val="1F1F1F"/>
                <w:sz w:val="20"/>
              </w:rPr>
              <w:t>C/M/Y/K</w:t>
            </w:r>
            <w:r>
              <w:rPr>
                <w:rFonts w:ascii="微软雅黑" w:eastAsia="微软雅黑" w:hAnsi="微软雅黑" w:cs="微软雅黑"/>
                <w:color w:val="1F1F1F"/>
                <w:sz w:val="20"/>
              </w:rPr>
              <w:t>构成；准备色卡与测色仪对照。</w:t>
            </w:r>
          </w:p>
        </w:tc>
      </w:tr>
    </w:tbl>
    <w:p w:rsidR="003B2CD5" w:rsidRDefault="003B2CD5">
      <w:pPr>
        <w:spacing w:after="0"/>
      </w:pPr>
    </w:p>
    <w:sectPr w:rsidR="003B2CD5">
      <w:headerReference w:type="default" r:id="rId18"/>
      <w:footerReference w:type="default" r:id="rId19"/>
      <w:pgSz w:w="11906" w:h="16838"/>
      <w:pgMar w:top="1247" w:right="1247" w:bottom="1134" w:left="1247" w:header="369" w:footer="369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F6A34" w:rsidRDefault="008F6A34">
      <w:r>
        <w:separator/>
      </w:r>
    </w:p>
  </w:endnote>
  <w:endnote w:type="continuationSeparator" w:id="0">
    <w:p w:rsidR="008F6A34" w:rsidRDefault="008F6A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B2CD5" w:rsidRDefault="009748FD">
    <w:pPr>
      <w:spacing w:before="40"/>
      <w:jc w:val="center"/>
    </w:pPr>
    <w:r>
      <w:rPr>
        <w:rFonts w:ascii="微软雅黑" w:eastAsia="微软雅黑" w:hAnsi="微软雅黑" w:cs="微软雅黑"/>
        <w:color w:val="666666"/>
        <w:sz w:val="16"/>
      </w:rPr>
      <w:t>2.0</w:t>
    </w:r>
    <w:r>
      <w:rPr>
        <w:rFonts w:ascii="微软雅黑" w:eastAsia="微软雅黑" w:hAnsi="微软雅黑" w:cs="微软雅黑"/>
        <w:color w:val="666666"/>
        <w:sz w:val="16"/>
      </w:rPr>
      <w:t>设备打印图案色差检测成像方案</w:t>
    </w:r>
    <w:r>
      <w:rPr>
        <w:rFonts w:ascii="微软雅黑" w:eastAsia="微软雅黑" w:hAnsi="微软雅黑" w:cs="微软雅黑"/>
        <w:color w:val="666666"/>
        <w:sz w:val="16"/>
      </w:rPr>
      <w:t xml:space="preserve">    </w:t>
    </w:r>
    <w:r>
      <w:rPr>
        <w:rFonts w:ascii="微软雅黑" w:eastAsia="微软雅黑" w:hAnsi="微软雅黑" w:cs="微软雅黑"/>
        <w:color w:val="666666"/>
        <w:sz w:val="16"/>
      </w:rPr>
      <w:t>第</w:t>
    </w:r>
    <w:r>
      <w:rPr>
        <w:rFonts w:ascii="微软雅黑" w:eastAsia="微软雅黑" w:hAnsi="微软雅黑" w:cs="微软雅黑"/>
        <w:color w:val="666666"/>
        <w:sz w:val="16"/>
      </w:rPr>
      <w:t xml:space="preserve"> </w:t>
    </w:r>
    <w:r>
      <w:rPr>
        <w:rFonts w:ascii="微软雅黑" w:eastAsia="微软雅黑" w:hAnsi="微软雅黑" w:cs="微软雅黑"/>
        <w:color w:val="666666"/>
        <w:sz w:val="17"/>
      </w:rPr>
      <w:fldChar w:fldCharType="begin"/>
    </w:r>
    <w:r>
      <w:rPr>
        <w:rFonts w:ascii="微软雅黑" w:eastAsia="微软雅黑" w:hAnsi="微软雅黑" w:cs="微软雅黑"/>
        <w:color w:val="666666"/>
        <w:sz w:val="17"/>
      </w:rPr>
      <w:instrText>PAGE</w:instrText>
    </w:r>
    <w:r>
      <w:rPr>
        <w:rFonts w:ascii="微软雅黑" w:eastAsia="微软雅黑" w:hAnsi="微软雅黑" w:cs="微软雅黑"/>
        <w:color w:val="666666"/>
        <w:sz w:val="17"/>
      </w:rPr>
      <w:fldChar w:fldCharType="separate"/>
    </w:r>
    <w:r>
      <w:rPr>
        <w:rFonts w:ascii="微软雅黑" w:eastAsia="微软雅黑" w:hAnsi="微软雅黑" w:cs="微软雅黑"/>
        <w:color w:val="666666"/>
        <w:sz w:val="17"/>
      </w:rPr>
      <w:t>1</w:t>
    </w:r>
    <w:r>
      <w:rPr>
        <w:rFonts w:ascii="微软雅黑" w:eastAsia="微软雅黑" w:hAnsi="微软雅黑" w:cs="微软雅黑"/>
        <w:color w:val="666666"/>
        <w:sz w:val="17"/>
      </w:rPr>
      <w:fldChar w:fldCharType="end"/>
    </w:r>
    <w:r>
      <w:rPr>
        <w:rFonts w:ascii="微软雅黑" w:eastAsia="微软雅黑" w:hAnsi="微软雅黑" w:cs="微软雅黑"/>
        <w:color w:val="666666"/>
        <w:sz w:val="16"/>
      </w:rPr>
      <w:t xml:space="preserve"> </w:t>
    </w:r>
    <w:r>
      <w:rPr>
        <w:rFonts w:ascii="微软雅黑" w:eastAsia="微软雅黑" w:hAnsi="微软雅黑" w:cs="微软雅黑"/>
        <w:color w:val="666666"/>
        <w:sz w:val="16"/>
      </w:rPr>
      <w:t>页</w:t>
    </w:r>
    <w:r>
      <w:rPr>
        <w:rFonts w:ascii="微软雅黑" w:eastAsia="微软雅黑" w:hAnsi="微软雅黑" w:cs="微软雅黑"/>
        <w:color w:val="666666"/>
        <w:sz w:val="16"/>
      </w:rPr>
      <w:t xml:space="preserve"> / </w:t>
    </w:r>
    <w:r>
      <w:rPr>
        <w:rFonts w:ascii="微软雅黑" w:eastAsia="微软雅黑" w:hAnsi="微软雅黑" w:cs="微软雅黑"/>
        <w:color w:val="666666"/>
        <w:sz w:val="16"/>
      </w:rPr>
      <w:t>共</w:t>
    </w:r>
    <w:r>
      <w:rPr>
        <w:rFonts w:ascii="微软雅黑" w:eastAsia="微软雅黑" w:hAnsi="微软雅黑" w:cs="微软雅黑"/>
        <w:color w:val="666666"/>
        <w:sz w:val="16"/>
      </w:rPr>
      <w:t xml:space="preserve"> </w:t>
    </w:r>
    <w:r>
      <w:rPr>
        <w:rFonts w:ascii="微软雅黑" w:eastAsia="微软雅黑" w:hAnsi="微软雅黑" w:cs="微软雅黑"/>
        <w:color w:val="666666"/>
        <w:sz w:val="17"/>
      </w:rPr>
      <w:fldChar w:fldCharType="begin"/>
    </w:r>
    <w:r>
      <w:rPr>
        <w:rFonts w:ascii="微软雅黑" w:eastAsia="微软雅黑" w:hAnsi="微软雅黑" w:cs="微软雅黑"/>
        <w:color w:val="666666"/>
        <w:sz w:val="17"/>
      </w:rPr>
      <w:instrText>NUMPAGES</w:instrText>
    </w:r>
    <w:r>
      <w:rPr>
        <w:rFonts w:ascii="微软雅黑" w:eastAsia="微软雅黑" w:hAnsi="微软雅黑" w:cs="微软雅黑"/>
        <w:color w:val="666666"/>
        <w:sz w:val="17"/>
      </w:rPr>
      <w:fldChar w:fldCharType="separate"/>
    </w:r>
    <w:r>
      <w:rPr>
        <w:rFonts w:ascii="微软雅黑" w:eastAsia="微软雅黑" w:hAnsi="微软雅黑" w:cs="微软雅黑"/>
        <w:color w:val="666666"/>
        <w:sz w:val="17"/>
      </w:rPr>
      <w:t>15</w:t>
    </w:r>
    <w:r>
      <w:rPr>
        <w:rFonts w:ascii="微软雅黑" w:eastAsia="微软雅黑" w:hAnsi="微软雅黑" w:cs="微软雅黑"/>
        <w:color w:val="666666"/>
        <w:sz w:val="17"/>
      </w:rPr>
      <w:fldChar w:fldCharType="end"/>
    </w:r>
    <w:r>
      <w:rPr>
        <w:rFonts w:ascii="微软雅黑" w:eastAsia="微软雅黑" w:hAnsi="微软雅黑" w:cs="微软雅黑"/>
        <w:color w:val="666666"/>
        <w:sz w:val="16"/>
      </w:rPr>
      <w:t xml:space="preserve"> </w:t>
    </w:r>
    <w:r>
      <w:rPr>
        <w:rFonts w:ascii="微软雅黑" w:eastAsia="微软雅黑" w:hAnsi="微软雅黑" w:cs="微软雅黑"/>
        <w:color w:val="666666"/>
        <w:sz w:val="16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F6A34" w:rsidRDefault="008F6A34">
      <w:r>
        <w:separator/>
      </w:r>
    </w:p>
  </w:footnote>
  <w:footnote w:type="continuationSeparator" w:id="0">
    <w:p w:rsidR="008F6A34" w:rsidRDefault="008F6A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B2CD5" w:rsidRDefault="009748FD">
    <w:pPr>
      <w:pBdr>
        <w:bottom w:val="single" w:sz="6" w:space="0" w:color="AAB7C4"/>
      </w:pBdr>
      <w:tabs>
        <w:tab w:val="center" w:pos="4705"/>
        <w:tab w:val="right" w:pos="9410"/>
      </w:tabs>
      <w:spacing w:after="40"/>
    </w:pPr>
    <w:r>
      <w:rPr>
        <w:noProof/>
      </w:rPr>
      <w:drawing>
        <wp:inline distT="0" distB="0" distL="0" distR="0">
          <wp:extent cx="864000" cy="44995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64000" cy="4499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微软雅黑" w:eastAsia="微软雅黑" w:hAnsi="微软雅黑" w:cs="微软雅黑"/>
        <w:b/>
        <w:color w:val="666666"/>
        <w:sz w:val="17"/>
      </w:rPr>
      <w:tab/>
    </w:r>
    <w:r>
      <w:rPr>
        <w:rFonts w:ascii="微软雅黑" w:eastAsia="微软雅黑" w:hAnsi="微软雅黑" w:cs="微软雅黑"/>
        <w:b/>
        <w:color w:val="666666"/>
        <w:sz w:val="17"/>
      </w:rPr>
      <w:t>色差检测</w:t>
    </w:r>
    <w:r>
      <w:rPr>
        <w:rFonts w:ascii="微软雅黑" w:eastAsia="微软雅黑" w:hAnsi="微软雅黑" w:cs="微软雅黑"/>
        <w:b/>
        <w:color w:val="666666"/>
        <w:sz w:val="17"/>
      </w:rPr>
      <w:tab/>
    </w:r>
    <w:r>
      <w:rPr>
        <w:rFonts w:ascii="微软雅黑" w:eastAsia="微软雅黑" w:hAnsi="微软雅黑" w:cs="微软雅黑"/>
        <w:b/>
        <w:color w:val="666666"/>
        <w:sz w:val="17"/>
      </w:rPr>
      <w:t>成像方案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94D5F3D"/>
    <w:multiLevelType w:val="multilevel"/>
    <w:tmpl w:val="194D5F3D"/>
    <w:lvl w:ilvl="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62630FC"/>
    <w:multiLevelType w:val="multilevel"/>
    <w:tmpl w:val="262630FC"/>
    <w:lvl w:ilvl="0">
      <w:start w:val="1"/>
      <w:numFmt w:val="japaneseCounting"/>
      <w:lvlText w:val="%1．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49E05B64"/>
    <w:multiLevelType w:val="multilevel"/>
    <w:tmpl w:val="49E05B6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701B3067"/>
    <w:multiLevelType w:val="singleLevel"/>
    <w:tmpl w:val="701B3067"/>
    <w:lvl w:ilvl="0">
      <w:start w:val="1"/>
      <w:numFmt w:val="decimal"/>
      <w:suff w:val="nothing"/>
      <w:lvlText w:val="（%1）"/>
      <w:lvlJc w:val="left"/>
    </w:lvl>
  </w:abstractNum>
  <w:abstractNum w:abstractNumId="4" w15:restartNumberingAfterBreak="0">
    <w:nsid w:val="786D381F"/>
    <w:multiLevelType w:val="hybridMultilevel"/>
    <w:tmpl w:val="23387CCE"/>
    <w:lvl w:ilvl="0" w:tplc="E5C0AE02">
      <w:start w:val="8"/>
      <w:numFmt w:val="japaneseCounting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FLIR_DOCUMENT_ID" w:val="816f0f52-4c33-433b-ac6c-9c4f85a832c8"/>
  </w:docVars>
  <w:rsids>
    <w:rsidRoot w:val="0011434C"/>
    <w:rsid w:val="00010EB1"/>
    <w:rsid w:val="000279C0"/>
    <w:rsid w:val="00030DB5"/>
    <w:rsid w:val="00040419"/>
    <w:rsid w:val="0004254F"/>
    <w:rsid w:val="00042716"/>
    <w:rsid w:val="0004370F"/>
    <w:rsid w:val="0004707C"/>
    <w:rsid w:val="00050D34"/>
    <w:rsid w:val="000601DA"/>
    <w:rsid w:val="00061420"/>
    <w:rsid w:val="00062ED7"/>
    <w:rsid w:val="00063DDF"/>
    <w:rsid w:val="00066EE7"/>
    <w:rsid w:val="00070CC4"/>
    <w:rsid w:val="00093FE4"/>
    <w:rsid w:val="000953C3"/>
    <w:rsid w:val="000A1C7A"/>
    <w:rsid w:val="000A2EB9"/>
    <w:rsid w:val="000A3863"/>
    <w:rsid w:val="000A6948"/>
    <w:rsid w:val="000A6F51"/>
    <w:rsid w:val="000B2F33"/>
    <w:rsid w:val="000B534C"/>
    <w:rsid w:val="000B6FAB"/>
    <w:rsid w:val="000C72D9"/>
    <w:rsid w:val="000E44CE"/>
    <w:rsid w:val="000F485A"/>
    <w:rsid w:val="00101748"/>
    <w:rsid w:val="001023BB"/>
    <w:rsid w:val="0011434C"/>
    <w:rsid w:val="00122BC8"/>
    <w:rsid w:val="00130683"/>
    <w:rsid w:val="0013395E"/>
    <w:rsid w:val="00137ECE"/>
    <w:rsid w:val="00146997"/>
    <w:rsid w:val="00147705"/>
    <w:rsid w:val="00153E67"/>
    <w:rsid w:val="00190C7E"/>
    <w:rsid w:val="00195F37"/>
    <w:rsid w:val="001D1055"/>
    <w:rsid w:val="001D7AEE"/>
    <w:rsid w:val="001E4D19"/>
    <w:rsid w:val="001E54B5"/>
    <w:rsid w:val="001E5DB3"/>
    <w:rsid w:val="001E7B44"/>
    <w:rsid w:val="001F4258"/>
    <w:rsid w:val="001F7539"/>
    <w:rsid w:val="002158FF"/>
    <w:rsid w:val="00222CAC"/>
    <w:rsid w:val="00227F70"/>
    <w:rsid w:val="00231486"/>
    <w:rsid w:val="00243072"/>
    <w:rsid w:val="00250384"/>
    <w:rsid w:val="00256B01"/>
    <w:rsid w:val="0027231E"/>
    <w:rsid w:val="00284154"/>
    <w:rsid w:val="00285EE9"/>
    <w:rsid w:val="00290E36"/>
    <w:rsid w:val="002B3701"/>
    <w:rsid w:val="002B4700"/>
    <w:rsid w:val="002B5981"/>
    <w:rsid w:val="002B73A5"/>
    <w:rsid w:val="002C1751"/>
    <w:rsid w:val="002C6671"/>
    <w:rsid w:val="002E1E19"/>
    <w:rsid w:val="002E6ABB"/>
    <w:rsid w:val="002F78FC"/>
    <w:rsid w:val="003011D7"/>
    <w:rsid w:val="003060B8"/>
    <w:rsid w:val="00314175"/>
    <w:rsid w:val="00324F01"/>
    <w:rsid w:val="003264A7"/>
    <w:rsid w:val="00337D2E"/>
    <w:rsid w:val="0034527C"/>
    <w:rsid w:val="003477F7"/>
    <w:rsid w:val="00354FD9"/>
    <w:rsid w:val="003618F5"/>
    <w:rsid w:val="00361DFF"/>
    <w:rsid w:val="00363F5D"/>
    <w:rsid w:val="00370B74"/>
    <w:rsid w:val="00373CBD"/>
    <w:rsid w:val="003A0EDE"/>
    <w:rsid w:val="003A2ABB"/>
    <w:rsid w:val="003A6FE8"/>
    <w:rsid w:val="003B0BE8"/>
    <w:rsid w:val="003B2CD5"/>
    <w:rsid w:val="003E52F7"/>
    <w:rsid w:val="003F1B2A"/>
    <w:rsid w:val="003F4097"/>
    <w:rsid w:val="003F6176"/>
    <w:rsid w:val="003F6532"/>
    <w:rsid w:val="00402993"/>
    <w:rsid w:val="00410D25"/>
    <w:rsid w:val="00423C49"/>
    <w:rsid w:val="00446BEB"/>
    <w:rsid w:val="00451054"/>
    <w:rsid w:val="00454FA7"/>
    <w:rsid w:val="00457BFD"/>
    <w:rsid w:val="0048543F"/>
    <w:rsid w:val="004A3A76"/>
    <w:rsid w:val="004C2DA7"/>
    <w:rsid w:val="004D7CB8"/>
    <w:rsid w:val="004E2283"/>
    <w:rsid w:val="004E70AC"/>
    <w:rsid w:val="004F1874"/>
    <w:rsid w:val="004F2ECA"/>
    <w:rsid w:val="00505991"/>
    <w:rsid w:val="00527F21"/>
    <w:rsid w:val="005326FD"/>
    <w:rsid w:val="0053703B"/>
    <w:rsid w:val="0053796A"/>
    <w:rsid w:val="00556C27"/>
    <w:rsid w:val="00587522"/>
    <w:rsid w:val="00596C5C"/>
    <w:rsid w:val="005A0B15"/>
    <w:rsid w:val="005A4B80"/>
    <w:rsid w:val="005A6BFA"/>
    <w:rsid w:val="005C4BF5"/>
    <w:rsid w:val="005C7E54"/>
    <w:rsid w:val="005E02B5"/>
    <w:rsid w:val="005E55DF"/>
    <w:rsid w:val="005E5C7A"/>
    <w:rsid w:val="005F4704"/>
    <w:rsid w:val="00614FD9"/>
    <w:rsid w:val="00621A96"/>
    <w:rsid w:val="006229BA"/>
    <w:rsid w:val="00627110"/>
    <w:rsid w:val="00653789"/>
    <w:rsid w:val="006610C2"/>
    <w:rsid w:val="0066263B"/>
    <w:rsid w:val="00672F23"/>
    <w:rsid w:val="00673B54"/>
    <w:rsid w:val="006762C3"/>
    <w:rsid w:val="006955D3"/>
    <w:rsid w:val="006A331A"/>
    <w:rsid w:val="006B558C"/>
    <w:rsid w:val="006B68B8"/>
    <w:rsid w:val="006B760E"/>
    <w:rsid w:val="006B7F18"/>
    <w:rsid w:val="006D72ED"/>
    <w:rsid w:val="006E42B8"/>
    <w:rsid w:val="006E49AF"/>
    <w:rsid w:val="006F0D74"/>
    <w:rsid w:val="006F4655"/>
    <w:rsid w:val="0070673C"/>
    <w:rsid w:val="007144F5"/>
    <w:rsid w:val="0071715A"/>
    <w:rsid w:val="00726DC0"/>
    <w:rsid w:val="00750BDB"/>
    <w:rsid w:val="007548C4"/>
    <w:rsid w:val="00777D16"/>
    <w:rsid w:val="007802D2"/>
    <w:rsid w:val="0078068C"/>
    <w:rsid w:val="0078585D"/>
    <w:rsid w:val="007876EE"/>
    <w:rsid w:val="00791699"/>
    <w:rsid w:val="007A26EB"/>
    <w:rsid w:val="007A7400"/>
    <w:rsid w:val="007B38E4"/>
    <w:rsid w:val="007B3EEC"/>
    <w:rsid w:val="007B7DAD"/>
    <w:rsid w:val="007C2736"/>
    <w:rsid w:val="007C4BEF"/>
    <w:rsid w:val="007F1515"/>
    <w:rsid w:val="007F17EE"/>
    <w:rsid w:val="008019DC"/>
    <w:rsid w:val="00803619"/>
    <w:rsid w:val="0080503E"/>
    <w:rsid w:val="00805B32"/>
    <w:rsid w:val="008060D9"/>
    <w:rsid w:val="00810939"/>
    <w:rsid w:val="008173EC"/>
    <w:rsid w:val="00824E5D"/>
    <w:rsid w:val="00841B40"/>
    <w:rsid w:val="00850AFF"/>
    <w:rsid w:val="008644B3"/>
    <w:rsid w:val="0086751C"/>
    <w:rsid w:val="008778A0"/>
    <w:rsid w:val="00890F76"/>
    <w:rsid w:val="00893091"/>
    <w:rsid w:val="008962D3"/>
    <w:rsid w:val="0089664A"/>
    <w:rsid w:val="00896E8B"/>
    <w:rsid w:val="008A3EDB"/>
    <w:rsid w:val="008B3584"/>
    <w:rsid w:val="008B7870"/>
    <w:rsid w:val="008C1DF4"/>
    <w:rsid w:val="008C71CF"/>
    <w:rsid w:val="008E3C07"/>
    <w:rsid w:val="008E53CC"/>
    <w:rsid w:val="008F6A34"/>
    <w:rsid w:val="009202CF"/>
    <w:rsid w:val="00920D26"/>
    <w:rsid w:val="00921E39"/>
    <w:rsid w:val="009326C9"/>
    <w:rsid w:val="009369AD"/>
    <w:rsid w:val="009667A7"/>
    <w:rsid w:val="009741A5"/>
    <w:rsid w:val="009748FD"/>
    <w:rsid w:val="00976418"/>
    <w:rsid w:val="009877CB"/>
    <w:rsid w:val="009A2AB6"/>
    <w:rsid w:val="009C12AD"/>
    <w:rsid w:val="009C3220"/>
    <w:rsid w:val="009D0A34"/>
    <w:rsid w:val="009D0AFA"/>
    <w:rsid w:val="009D1A06"/>
    <w:rsid w:val="009D546F"/>
    <w:rsid w:val="009E6FD1"/>
    <w:rsid w:val="00A0745E"/>
    <w:rsid w:val="00A10770"/>
    <w:rsid w:val="00A22A5C"/>
    <w:rsid w:val="00A30A2A"/>
    <w:rsid w:val="00A3295D"/>
    <w:rsid w:val="00A42044"/>
    <w:rsid w:val="00A439EC"/>
    <w:rsid w:val="00A502E5"/>
    <w:rsid w:val="00A5391E"/>
    <w:rsid w:val="00A57896"/>
    <w:rsid w:val="00A6256B"/>
    <w:rsid w:val="00A64399"/>
    <w:rsid w:val="00A85DED"/>
    <w:rsid w:val="00AA19BC"/>
    <w:rsid w:val="00AB3372"/>
    <w:rsid w:val="00AC653E"/>
    <w:rsid w:val="00AC7F7F"/>
    <w:rsid w:val="00AD443E"/>
    <w:rsid w:val="00AD5692"/>
    <w:rsid w:val="00B02D1C"/>
    <w:rsid w:val="00B07FC4"/>
    <w:rsid w:val="00B11525"/>
    <w:rsid w:val="00B1431A"/>
    <w:rsid w:val="00B16CB0"/>
    <w:rsid w:val="00B17684"/>
    <w:rsid w:val="00B31912"/>
    <w:rsid w:val="00B357F3"/>
    <w:rsid w:val="00B40F24"/>
    <w:rsid w:val="00B576E1"/>
    <w:rsid w:val="00B70DD5"/>
    <w:rsid w:val="00BB17DB"/>
    <w:rsid w:val="00BB2261"/>
    <w:rsid w:val="00BB3523"/>
    <w:rsid w:val="00BC6D9F"/>
    <w:rsid w:val="00BD736B"/>
    <w:rsid w:val="00BE5EEC"/>
    <w:rsid w:val="00BE6E5E"/>
    <w:rsid w:val="00BF6D05"/>
    <w:rsid w:val="00C002F4"/>
    <w:rsid w:val="00C0523B"/>
    <w:rsid w:val="00C1574A"/>
    <w:rsid w:val="00C30909"/>
    <w:rsid w:val="00C33B81"/>
    <w:rsid w:val="00C41DEE"/>
    <w:rsid w:val="00C56D96"/>
    <w:rsid w:val="00C66ABB"/>
    <w:rsid w:val="00C7299D"/>
    <w:rsid w:val="00C83DEF"/>
    <w:rsid w:val="00C94D03"/>
    <w:rsid w:val="00CB07AD"/>
    <w:rsid w:val="00CB1DD7"/>
    <w:rsid w:val="00CB4A0E"/>
    <w:rsid w:val="00CB5FC5"/>
    <w:rsid w:val="00CC0B23"/>
    <w:rsid w:val="00CC35F8"/>
    <w:rsid w:val="00CD5708"/>
    <w:rsid w:val="00CE2BF6"/>
    <w:rsid w:val="00CE6FD4"/>
    <w:rsid w:val="00CF32E0"/>
    <w:rsid w:val="00CF67B0"/>
    <w:rsid w:val="00D03026"/>
    <w:rsid w:val="00D26D98"/>
    <w:rsid w:val="00D377E9"/>
    <w:rsid w:val="00D37E7F"/>
    <w:rsid w:val="00D534DE"/>
    <w:rsid w:val="00D73B18"/>
    <w:rsid w:val="00D90C6F"/>
    <w:rsid w:val="00D95141"/>
    <w:rsid w:val="00DB2C83"/>
    <w:rsid w:val="00DB46C6"/>
    <w:rsid w:val="00DC4196"/>
    <w:rsid w:val="00DC724C"/>
    <w:rsid w:val="00DE1FB3"/>
    <w:rsid w:val="00DE2E8F"/>
    <w:rsid w:val="00E2156B"/>
    <w:rsid w:val="00E3007F"/>
    <w:rsid w:val="00E44693"/>
    <w:rsid w:val="00E52F39"/>
    <w:rsid w:val="00E54609"/>
    <w:rsid w:val="00E72CB6"/>
    <w:rsid w:val="00E77E9C"/>
    <w:rsid w:val="00E96E3D"/>
    <w:rsid w:val="00EB1C70"/>
    <w:rsid w:val="00EB41F1"/>
    <w:rsid w:val="00F00C8D"/>
    <w:rsid w:val="00F106D6"/>
    <w:rsid w:val="00F2788B"/>
    <w:rsid w:val="00F42947"/>
    <w:rsid w:val="00F45985"/>
    <w:rsid w:val="00F52893"/>
    <w:rsid w:val="00F80D94"/>
    <w:rsid w:val="00F81432"/>
    <w:rsid w:val="00F91D2F"/>
    <w:rsid w:val="00F931A3"/>
    <w:rsid w:val="00F975C8"/>
    <w:rsid w:val="00FB0251"/>
    <w:rsid w:val="00FC2259"/>
    <w:rsid w:val="00FC3CE2"/>
    <w:rsid w:val="00FD50BC"/>
    <w:rsid w:val="01545A05"/>
    <w:rsid w:val="01620907"/>
    <w:rsid w:val="017B2F92"/>
    <w:rsid w:val="01A4698D"/>
    <w:rsid w:val="01C93FEE"/>
    <w:rsid w:val="01DA23AF"/>
    <w:rsid w:val="02104022"/>
    <w:rsid w:val="021533E7"/>
    <w:rsid w:val="02796C38"/>
    <w:rsid w:val="02881E0B"/>
    <w:rsid w:val="029C1412"/>
    <w:rsid w:val="030376E3"/>
    <w:rsid w:val="03045209"/>
    <w:rsid w:val="03084CFA"/>
    <w:rsid w:val="03092820"/>
    <w:rsid w:val="035B0E70"/>
    <w:rsid w:val="03DB240E"/>
    <w:rsid w:val="03FF60FC"/>
    <w:rsid w:val="04253689"/>
    <w:rsid w:val="0430275A"/>
    <w:rsid w:val="04553F6E"/>
    <w:rsid w:val="047D34C5"/>
    <w:rsid w:val="05341DD6"/>
    <w:rsid w:val="05596F78"/>
    <w:rsid w:val="0563090D"/>
    <w:rsid w:val="056B77C2"/>
    <w:rsid w:val="05CF0487"/>
    <w:rsid w:val="05D76C05"/>
    <w:rsid w:val="05E337FC"/>
    <w:rsid w:val="0636392C"/>
    <w:rsid w:val="06B85B1E"/>
    <w:rsid w:val="06E94E42"/>
    <w:rsid w:val="07061550"/>
    <w:rsid w:val="07677852"/>
    <w:rsid w:val="07B35757"/>
    <w:rsid w:val="07B832B0"/>
    <w:rsid w:val="080F6B2A"/>
    <w:rsid w:val="088210AA"/>
    <w:rsid w:val="089A4646"/>
    <w:rsid w:val="08A12C87"/>
    <w:rsid w:val="08A2174C"/>
    <w:rsid w:val="08AB78AA"/>
    <w:rsid w:val="08C07E24"/>
    <w:rsid w:val="08C72F61"/>
    <w:rsid w:val="09475E50"/>
    <w:rsid w:val="094E71DE"/>
    <w:rsid w:val="09622C8A"/>
    <w:rsid w:val="09F14739"/>
    <w:rsid w:val="0A2F7010"/>
    <w:rsid w:val="0A835A2D"/>
    <w:rsid w:val="0AC77248"/>
    <w:rsid w:val="0AF049F1"/>
    <w:rsid w:val="0B185CF6"/>
    <w:rsid w:val="0B260413"/>
    <w:rsid w:val="0B2D4C26"/>
    <w:rsid w:val="0B696551"/>
    <w:rsid w:val="0BA53A2D"/>
    <w:rsid w:val="0BCA3494"/>
    <w:rsid w:val="0BE81B6C"/>
    <w:rsid w:val="0C1C7A68"/>
    <w:rsid w:val="0C281F69"/>
    <w:rsid w:val="0C542D5E"/>
    <w:rsid w:val="0CA737D5"/>
    <w:rsid w:val="0CBB102F"/>
    <w:rsid w:val="0D162709"/>
    <w:rsid w:val="0D1D5845"/>
    <w:rsid w:val="0D5F0235"/>
    <w:rsid w:val="0DAD4E1B"/>
    <w:rsid w:val="0DC45CC1"/>
    <w:rsid w:val="0E5415A8"/>
    <w:rsid w:val="0E6F3E7F"/>
    <w:rsid w:val="0EF30E7F"/>
    <w:rsid w:val="0F013483"/>
    <w:rsid w:val="0F0547E3"/>
    <w:rsid w:val="0F1113DA"/>
    <w:rsid w:val="0F3550C8"/>
    <w:rsid w:val="0F492922"/>
    <w:rsid w:val="0F4C41C0"/>
    <w:rsid w:val="0F6C03BE"/>
    <w:rsid w:val="0F7A7E8B"/>
    <w:rsid w:val="0FB83603"/>
    <w:rsid w:val="0FE86D59"/>
    <w:rsid w:val="102E0898"/>
    <w:rsid w:val="103A04BC"/>
    <w:rsid w:val="103E1D5B"/>
    <w:rsid w:val="10501A8E"/>
    <w:rsid w:val="10843BD1"/>
    <w:rsid w:val="10F863AD"/>
    <w:rsid w:val="110034B4"/>
    <w:rsid w:val="112A2F46"/>
    <w:rsid w:val="11943BFC"/>
    <w:rsid w:val="11AA3420"/>
    <w:rsid w:val="11C6025A"/>
    <w:rsid w:val="1202500A"/>
    <w:rsid w:val="12281A46"/>
    <w:rsid w:val="126006AE"/>
    <w:rsid w:val="127759F8"/>
    <w:rsid w:val="1299771C"/>
    <w:rsid w:val="135A334F"/>
    <w:rsid w:val="139F6FB4"/>
    <w:rsid w:val="13EC7D20"/>
    <w:rsid w:val="13F543F2"/>
    <w:rsid w:val="143D057B"/>
    <w:rsid w:val="147E12BF"/>
    <w:rsid w:val="14846E37"/>
    <w:rsid w:val="151E5625"/>
    <w:rsid w:val="152363AD"/>
    <w:rsid w:val="15593193"/>
    <w:rsid w:val="156A53A0"/>
    <w:rsid w:val="158A3C94"/>
    <w:rsid w:val="15BD5E17"/>
    <w:rsid w:val="15F5110D"/>
    <w:rsid w:val="15F555B1"/>
    <w:rsid w:val="164125A5"/>
    <w:rsid w:val="168E1562"/>
    <w:rsid w:val="16FE1B4A"/>
    <w:rsid w:val="170114E8"/>
    <w:rsid w:val="175D340E"/>
    <w:rsid w:val="17EA0A1A"/>
    <w:rsid w:val="187F1162"/>
    <w:rsid w:val="18DA283C"/>
    <w:rsid w:val="18E11E1D"/>
    <w:rsid w:val="18F27B86"/>
    <w:rsid w:val="195B397D"/>
    <w:rsid w:val="19B337B9"/>
    <w:rsid w:val="19C92FDD"/>
    <w:rsid w:val="19CA6189"/>
    <w:rsid w:val="19F636A6"/>
    <w:rsid w:val="1A0B053B"/>
    <w:rsid w:val="1A204BC7"/>
    <w:rsid w:val="1A564145"/>
    <w:rsid w:val="1A604FC3"/>
    <w:rsid w:val="1AEF5A10"/>
    <w:rsid w:val="1B0B3181"/>
    <w:rsid w:val="1B63680D"/>
    <w:rsid w:val="1B666609"/>
    <w:rsid w:val="1B697EA8"/>
    <w:rsid w:val="1C914BB4"/>
    <w:rsid w:val="1CE75528"/>
    <w:rsid w:val="1D0E0D07"/>
    <w:rsid w:val="1D314233"/>
    <w:rsid w:val="1D3544E5"/>
    <w:rsid w:val="1D4B1F5B"/>
    <w:rsid w:val="1D5726AE"/>
    <w:rsid w:val="1DAB7B29"/>
    <w:rsid w:val="1DC85359"/>
    <w:rsid w:val="1DD41F50"/>
    <w:rsid w:val="1E671FCF"/>
    <w:rsid w:val="1ED821FA"/>
    <w:rsid w:val="1EDD6BE3"/>
    <w:rsid w:val="1EF36406"/>
    <w:rsid w:val="1F0423C1"/>
    <w:rsid w:val="1F601F4A"/>
    <w:rsid w:val="1F775289"/>
    <w:rsid w:val="1F7F5EEC"/>
    <w:rsid w:val="1FF1600F"/>
    <w:rsid w:val="201E15E0"/>
    <w:rsid w:val="20250841"/>
    <w:rsid w:val="204A02A8"/>
    <w:rsid w:val="209D08A9"/>
    <w:rsid w:val="20AA6F98"/>
    <w:rsid w:val="20B971DB"/>
    <w:rsid w:val="20C938C2"/>
    <w:rsid w:val="20CA763A"/>
    <w:rsid w:val="20F85F56"/>
    <w:rsid w:val="213E6377"/>
    <w:rsid w:val="21796F6E"/>
    <w:rsid w:val="21CB5C86"/>
    <w:rsid w:val="21D342CD"/>
    <w:rsid w:val="22665141"/>
    <w:rsid w:val="23403BE4"/>
    <w:rsid w:val="234E6301"/>
    <w:rsid w:val="23714834"/>
    <w:rsid w:val="23AD1279"/>
    <w:rsid w:val="24013373"/>
    <w:rsid w:val="2446347C"/>
    <w:rsid w:val="24765B0F"/>
    <w:rsid w:val="249E5066"/>
    <w:rsid w:val="24FB6014"/>
    <w:rsid w:val="25706A02"/>
    <w:rsid w:val="26075479"/>
    <w:rsid w:val="264D07E2"/>
    <w:rsid w:val="26527EB6"/>
    <w:rsid w:val="26812549"/>
    <w:rsid w:val="270218DC"/>
    <w:rsid w:val="27AB1F74"/>
    <w:rsid w:val="27BF3F2A"/>
    <w:rsid w:val="27C748D4"/>
    <w:rsid w:val="283D66C1"/>
    <w:rsid w:val="287A1946"/>
    <w:rsid w:val="28A54C15"/>
    <w:rsid w:val="28CF1C92"/>
    <w:rsid w:val="28E153FD"/>
    <w:rsid w:val="290B259E"/>
    <w:rsid w:val="292F2731"/>
    <w:rsid w:val="29820AB2"/>
    <w:rsid w:val="29B82726"/>
    <w:rsid w:val="29E452C9"/>
    <w:rsid w:val="29EC23D0"/>
    <w:rsid w:val="2A2E4796"/>
    <w:rsid w:val="2A522B7B"/>
    <w:rsid w:val="2A6603D4"/>
    <w:rsid w:val="2AB56C65"/>
    <w:rsid w:val="2AB71674"/>
    <w:rsid w:val="2ADB2B70"/>
    <w:rsid w:val="2AF21C68"/>
    <w:rsid w:val="2B1B2F6C"/>
    <w:rsid w:val="2B710DDE"/>
    <w:rsid w:val="2B8D0C77"/>
    <w:rsid w:val="2B9B40AD"/>
    <w:rsid w:val="2BAF1907"/>
    <w:rsid w:val="2BC74EA2"/>
    <w:rsid w:val="2C9A41A5"/>
    <w:rsid w:val="2CBF201D"/>
    <w:rsid w:val="2CED6B8B"/>
    <w:rsid w:val="2DEC299E"/>
    <w:rsid w:val="2E0F2B31"/>
    <w:rsid w:val="2E731311"/>
    <w:rsid w:val="2E8250B1"/>
    <w:rsid w:val="2E8B0409"/>
    <w:rsid w:val="2EA414CB"/>
    <w:rsid w:val="2EF0219C"/>
    <w:rsid w:val="2F074552"/>
    <w:rsid w:val="2F144C70"/>
    <w:rsid w:val="2F432A92"/>
    <w:rsid w:val="2F974B8C"/>
    <w:rsid w:val="2FF35D42"/>
    <w:rsid w:val="30185CCC"/>
    <w:rsid w:val="31A71604"/>
    <w:rsid w:val="31B15217"/>
    <w:rsid w:val="32406D31"/>
    <w:rsid w:val="325738AC"/>
    <w:rsid w:val="328C7E14"/>
    <w:rsid w:val="329830F5"/>
    <w:rsid w:val="32A221C5"/>
    <w:rsid w:val="32A93554"/>
    <w:rsid w:val="32B11F30"/>
    <w:rsid w:val="32C0264B"/>
    <w:rsid w:val="32D86506"/>
    <w:rsid w:val="32DA195F"/>
    <w:rsid w:val="331C3D26"/>
    <w:rsid w:val="33705C39"/>
    <w:rsid w:val="33C5616B"/>
    <w:rsid w:val="33F16F60"/>
    <w:rsid w:val="33FE167D"/>
    <w:rsid w:val="340A5F7B"/>
    <w:rsid w:val="34173357"/>
    <w:rsid w:val="34344C51"/>
    <w:rsid w:val="344A2B14"/>
    <w:rsid w:val="34700D72"/>
    <w:rsid w:val="34A22009"/>
    <w:rsid w:val="34D67F04"/>
    <w:rsid w:val="35303AB8"/>
    <w:rsid w:val="35753BC1"/>
    <w:rsid w:val="358D2CB9"/>
    <w:rsid w:val="35951B6D"/>
    <w:rsid w:val="35F42D38"/>
    <w:rsid w:val="364C4922"/>
    <w:rsid w:val="36BE06ED"/>
    <w:rsid w:val="37051CE1"/>
    <w:rsid w:val="37102B8A"/>
    <w:rsid w:val="375F0685"/>
    <w:rsid w:val="37F708BD"/>
    <w:rsid w:val="38392C84"/>
    <w:rsid w:val="389F616B"/>
    <w:rsid w:val="38A50319"/>
    <w:rsid w:val="38F4304F"/>
    <w:rsid w:val="38FB262F"/>
    <w:rsid w:val="3915477F"/>
    <w:rsid w:val="39542E1A"/>
    <w:rsid w:val="396E4BAF"/>
    <w:rsid w:val="396F26D5"/>
    <w:rsid w:val="3986639D"/>
    <w:rsid w:val="399A59A4"/>
    <w:rsid w:val="39A405D1"/>
    <w:rsid w:val="39B63432"/>
    <w:rsid w:val="39EB6200"/>
    <w:rsid w:val="3A1E65D5"/>
    <w:rsid w:val="3A706705"/>
    <w:rsid w:val="3A852B7B"/>
    <w:rsid w:val="3A8A77C7"/>
    <w:rsid w:val="3AA840F1"/>
    <w:rsid w:val="3B1874C8"/>
    <w:rsid w:val="3B385F43"/>
    <w:rsid w:val="3B5F47C5"/>
    <w:rsid w:val="3B7019AF"/>
    <w:rsid w:val="3B7364AD"/>
    <w:rsid w:val="3BBA40DC"/>
    <w:rsid w:val="3BF85086"/>
    <w:rsid w:val="3C5C33E5"/>
    <w:rsid w:val="3C784126"/>
    <w:rsid w:val="3CAA05F4"/>
    <w:rsid w:val="3CBE5E4E"/>
    <w:rsid w:val="3CEA6C43"/>
    <w:rsid w:val="3D2427C1"/>
    <w:rsid w:val="3D321E44"/>
    <w:rsid w:val="3D354E65"/>
    <w:rsid w:val="3D4520CB"/>
    <w:rsid w:val="3D7D6E2D"/>
    <w:rsid w:val="3D820C29"/>
    <w:rsid w:val="3DE03BA2"/>
    <w:rsid w:val="3E0E070F"/>
    <w:rsid w:val="3E265A58"/>
    <w:rsid w:val="3E3D2DA2"/>
    <w:rsid w:val="3E722F39"/>
    <w:rsid w:val="3E7F160D"/>
    <w:rsid w:val="3E971429"/>
    <w:rsid w:val="3F4343E8"/>
    <w:rsid w:val="3F85380D"/>
    <w:rsid w:val="3FAA4467"/>
    <w:rsid w:val="3FC1012F"/>
    <w:rsid w:val="40026051"/>
    <w:rsid w:val="401F30A7"/>
    <w:rsid w:val="405B57EB"/>
    <w:rsid w:val="41362456"/>
    <w:rsid w:val="414D154E"/>
    <w:rsid w:val="41735459"/>
    <w:rsid w:val="41EB02E9"/>
    <w:rsid w:val="421A3B26"/>
    <w:rsid w:val="42220C2D"/>
    <w:rsid w:val="42242411"/>
    <w:rsid w:val="42AB29D0"/>
    <w:rsid w:val="43274CF9"/>
    <w:rsid w:val="43803E5D"/>
    <w:rsid w:val="439D67BD"/>
    <w:rsid w:val="439E42E3"/>
    <w:rsid w:val="43BB5638"/>
    <w:rsid w:val="43CC7558"/>
    <w:rsid w:val="440C749E"/>
    <w:rsid w:val="44103433"/>
    <w:rsid w:val="441F3676"/>
    <w:rsid w:val="442C7B41"/>
    <w:rsid w:val="445057A1"/>
    <w:rsid w:val="44935E12"/>
    <w:rsid w:val="44A21BB1"/>
    <w:rsid w:val="44A678F3"/>
    <w:rsid w:val="44C24FB4"/>
    <w:rsid w:val="44E346A3"/>
    <w:rsid w:val="44FA7C3F"/>
    <w:rsid w:val="451F76A5"/>
    <w:rsid w:val="453A628D"/>
    <w:rsid w:val="454669E0"/>
    <w:rsid w:val="46125FA3"/>
    <w:rsid w:val="462705C0"/>
    <w:rsid w:val="462A00B0"/>
    <w:rsid w:val="463827CD"/>
    <w:rsid w:val="4671257C"/>
    <w:rsid w:val="46916381"/>
    <w:rsid w:val="469D2F78"/>
    <w:rsid w:val="46B276A3"/>
    <w:rsid w:val="46D324F5"/>
    <w:rsid w:val="472E5983"/>
    <w:rsid w:val="47841A42"/>
    <w:rsid w:val="47DC362C"/>
    <w:rsid w:val="48602C4D"/>
    <w:rsid w:val="48BD345D"/>
    <w:rsid w:val="492072B8"/>
    <w:rsid w:val="49747EEC"/>
    <w:rsid w:val="49A34401"/>
    <w:rsid w:val="49B91E77"/>
    <w:rsid w:val="49CB1B97"/>
    <w:rsid w:val="49FD39E0"/>
    <w:rsid w:val="4A657908"/>
    <w:rsid w:val="4A78588E"/>
    <w:rsid w:val="4A840963"/>
    <w:rsid w:val="4AA03036"/>
    <w:rsid w:val="4AB41B33"/>
    <w:rsid w:val="4AC00FE3"/>
    <w:rsid w:val="4AE87980"/>
    <w:rsid w:val="4B8C5ED7"/>
    <w:rsid w:val="4BA91A77"/>
    <w:rsid w:val="4BBA1ED6"/>
    <w:rsid w:val="4BDC3BFA"/>
    <w:rsid w:val="4BE62CCB"/>
    <w:rsid w:val="4C3B4DC5"/>
    <w:rsid w:val="4C416153"/>
    <w:rsid w:val="4C575977"/>
    <w:rsid w:val="4C802FD5"/>
    <w:rsid w:val="4CEB4803"/>
    <w:rsid w:val="4D913251"/>
    <w:rsid w:val="4DC92F8D"/>
    <w:rsid w:val="4DD059E1"/>
    <w:rsid w:val="4DF416CF"/>
    <w:rsid w:val="4E014414"/>
    <w:rsid w:val="4E7543E2"/>
    <w:rsid w:val="4EC2357B"/>
    <w:rsid w:val="4EDE5EDB"/>
    <w:rsid w:val="4EED611E"/>
    <w:rsid w:val="4F1A33B7"/>
    <w:rsid w:val="4F2B7038"/>
    <w:rsid w:val="4F373B37"/>
    <w:rsid w:val="4FA574A8"/>
    <w:rsid w:val="4FE65048"/>
    <w:rsid w:val="501871CB"/>
    <w:rsid w:val="50456700"/>
    <w:rsid w:val="506568B4"/>
    <w:rsid w:val="506D5769"/>
    <w:rsid w:val="50940F47"/>
    <w:rsid w:val="50B05655"/>
    <w:rsid w:val="50B96C00"/>
    <w:rsid w:val="50D852D8"/>
    <w:rsid w:val="510734C7"/>
    <w:rsid w:val="510C6D30"/>
    <w:rsid w:val="51115901"/>
    <w:rsid w:val="513242BC"/>
    <w:rsid w:val="51387B25"/>
    <w:rsid w:val="514A5AAA"/>
    <w:rsid w:val="51516E38"/>
    <w:rsid w:val="51624BA2"/>
    <w:rsid w:val="51CE2237"/>
    <w:rsid w:val="52742DDF"/>
    <w:rsid w:val="52880638"/>
    <w:rsid w:val="530D4FE1"/>
    <w:rsid w:val="53605A69"/>
    <w:rsid w:val="53D578AD"/>
    <w:rsid w:val="53F65A75"/>
    <w:rsid w:val="54071A30"/>
    <w:rsid w:val="541F321E"/>
    <w:rsid w:val="549A28A4"/>
    <w:rsid w:val="5557139E"/>
    <w:rsid w:val="55B33C1E"/>
    <w:rsid w:val="55D43B94"/>
    <w:rsid w:val="563034C0"/>
    <w:rsid w:val="565C42B5"/>
    <w:rsid w:val="565F1CE1"/>
    <w:rsid w:val="56EB73E7"/>
    <w:rsid w:val="56F42740"/>
    <w:rsid w:val="570C0F36"/>
    <w:rsid w:val="5718173F"/>
    <w:rsid w:val="58160494"/>
    <w:rsid w:val="583848AE"/>
    <w:rsid w:val="58866E9B"/>
    <w:rsid w:val="58B02697"/>
    <w:rsid w:val="58B24629"/>
    <w:rsid w:val="590649AC"/>
    <w:rsid w:val="590E560F"/>
    <w:rsid w:val="59184390"/>
    <w:rsid w:val="593037D7"/>
    <w:rsid w:val="59392F0E"/>
    <w:rsid w:val="59462FFB"/>
    <w:rsid w:val="5966544B"/>
    <w:rsid w:val="598D4786"/>
    <w:rsid w:val="59EA7E2A"/>
    <w:rsid w:val="5A305967"/>
    <w:rsid w:val="5A3D7F5A"/>
    <w:rsid w:val="5A5654C0"/>
    <w:rsid w:val="5A871B1D"/>
    <w:rsid w:val="5ABC1339"/>
    <w:rsid w:val="5AE66844"/>
    <w:rsid w:val="5AF218D5"/>
    <w:rsid w:val="5B331769"/>
    <w:rsid w:val="5B5714EF"/>
    <w:rsid w:val="5B5E63DA"/>
    <w:rsid w:val="5B8F2A37"/>
    <w:rsid w:val="5BF62AB6"/>
    <w:rsid w:val="5C25514A"/>
    <w:rsid w:val="5C3830CF"/>
    <w:rsid w:val="5C677510"/>
    <w:rsid w:val="5C6A7000"/>
    <w:rsid w:val="5C7B120D"/>
    <w:rsid w:val="5CA644DC"/>
    <w:rsid w:val="5CF52D6E"/>
    <w:rsid w:val="5D011713"/>
    <w:rsid w:val="5D107BA8"/>
    <w:rsid w:val="5D7E2D63"/>
    <w:rsid w:val="5E0771FD"/>
    <w:rsid w:val="5E992E9A"/>
    <w:rsid w:val="5ED335D9"/>
    <w:rsid w:val="5F3538F6"/>
    <w:rsid w:val="5F7206A6"/>
    <w:rsid w:val="5FC0209B"/>
    <w:rsid w:val="5FE64BF0"/>
    <w:rsid w:val="5FF7504F"/>
    <w:rsid w:val="60415200"/>
    <w:rsid w:val="609E371C"/>
    <w:rsid w:val="60EA57BB"/>
    <w:rsid w:val="61016185"/>
    <w:rsid w:val="6109328C"/>
    <w:rsid w:val="615F43D0"/>
    <w:rsid w:val="61717AD9"/>
    <w:rsid w:val="619B1A52"/>
    <w:rsid w:val="619C5EAE"/>
    <w:rsid w:val="61A30FEA"/>
    <w:rsid w:val="61B34FA6"/>
    <w:rsid w:val="61C64CD9"/>
    <w:rsid w:val="61E67129"/>
    <w:rsid w:val="620D0B5A"/>
    <w:rsid w:val="62255EA3"/>
    <w:rsid w:val="62A0335F"/>
    <w:rsid w:val="62F87114"/>
    <w:rsid w:val="63332665"/>
    <w:rsid w:val="634E142A"/>
    <w:rsid w:val="63BC2837"/>
    <w:rsid w:val="64024326"/>
    <w:rsid w:val="641A6FF9"/>
    <w:rsid w:val="64393E88"/>
    <w:rsid w:val="644A511E"/>
    <w:rsid w:val="64605EB8"/>
    <w:rsid w:val="648B3FB8"/>
    <w:rsid w:val="64A77044"/>
    <w:rsid w:val="64C03C61"/>
    <w:rsid w:val="65197815"/>
    <w:rsid w:val="65556AA0"/>
    <w:rsid w:val="655B5457"/>
    <w:rsid w:val="65DA0D53"/>
    <w:rsid w:val="65E042CD"/>
    <w:rsid w:val="65F54567"/>
    <w:rsid w:val="66042274"/>
    <w:rsid w:val="66886A01"/>
    <w:rsid w:val="668D2269"/>
    <w:rsid w:val="66A17198"/>
    <w:rsid w:val="66C8504F"/>
    <w:rsid w:val="66D439F4"/>
    <w:rsid w:val="66E42582"/>
    <w:rsid w:val="67523AF5"/>
    <w:rsid w:val="67B76C82"/>
    <w:rsid w:val="682D5AB2"/>
    <w:rsid w:val="688F22C8"/>
    <w:rsid w:val="68AA7102"/>
    <w:rsid w:val="68C36416"/>
    <w:rsid w:val="68CD2DF1"/>
    <w:rsid w:val="68F96DBD"/>
    <w:rsid w:val="69474951"/>
    <w:rsid w:val="694A61EF"/>
    <w:rsid w:val="69F06D97"/>
    <w:rsid w:val="69FD7706"/>
    <w:rsid w:val="6A010FA4"/>
    <w:rsid w:val="6A455806"/>
    <w:rsid w:val="6A633A0D"/>
    <w:rsid w:val="6A6652AB"/>
    <w:rsid w:val="6A7C687C"/>
    <w:rsid w:val="6A8F4802"/>
    <w:rsid w:val="6AB06526"/>
    <w:rsid w:val="6AEE5A3A"/>
    <w:rsid w:val="6AF01018"/>
    <w:rsid w:val="6B6A2B79"/>
    <w:rsid w:val="6B7632CC"/>
    <w:rsid w:val="6C3867D3"/>
    <w:rsid w:val="6CD3474E"/>
    <w:rsid w:val="6CD858B4"/>
    <w:rsid w:val="6D374CDD"/>
    <w:rsid w:val="6D793547"/>
    <w:rsid w:val="6D9640F9"/>
    <w:rsid w:val="6E296D1B"/>
    <w:rsid w:val="6E4C47B8"/>
    <w:rsid w:val="6E6E0BD2"/>
    <w:rsid w:val="6EBC36EB"/>
    <w:rsid w:val="6F046E40"/>
    <w:rsid w:val="6F1113F0"/>
    <w:rsid w:val="6F3F60CB"/>
    <w:rsid w:val="6F4A6F49"/>
    <w:rsid w:val="6F59718C"/>
    <w:rsid w:val="6F6618A9"/>
    <w:rsid w:val="6F7478EF"/>
    <w:rsid w:val="6FE4739E"/>
    <w:rsid w:val="6FE86762"/>
    <w:rsid w:val="6FEF5D43"/>
    <w:rsid w:val="70926DFA"/>
    <w:rsid w:val="70A71CF7"/>
    <w:rsid w:val="70AE3508"/>
    <w:rsid w:val="70ED2282"/>
    <w:rsid w:val="70EF6296"/>
    <w:rsid w:val="71397275"/>
    <w:rsid w:val="7151212A"/>
    <w:rsid w:val="71D40D4C"/>
    <w:rsid w:val="72203F91"/>
    <w:rsid w:val="7295497F"/>
    <w:rsid w:val="72C870A0"/>
    <w:rsid w:val="72D66D46"/>
    <w:rsid w:val="73102258"/>
    <w:rsid w:val="731C29AB"/>
    <w:rsid w:val="73247AB1"/>
    <w:rsid w:val="7338355D"/>
    <w:rsid w:val="735E41D5"/>
    <w:rsid w:val="736C5D42"/>
    <w:rsid w:val="73816CB2"/>
    <w:rsid w:val="73C117A4"/>
    <w:rsid w:val="73D9089C"/>
    <w:rsid w:val="73F43927"/>
    <w:rsid w:val="73F456D6"/>
    <w:rsid w:val="73F90F3E"/>
    <w:rsid w:val="741C570D"/>
    <w:rsid w:val="7452064E"/>
    <w:rsid w:val="74C01A29"/>
    <w:rsid w:val="74E41BEE"/>
    <w:rsid w:val="74F87B8C"/>
    <w:rsid w:val="7510653F"/>
    <w:rsid w:val="75157FF9"/>
    <w:rsid w:val="75271ADB"/>
    <w:rsid w:val="7541494A"/>
    <w:rsid w:val="75B90985"/>
    <w:rsid w:val="75F0011F"/>
    <w:rsid w:val="762878B8"/>
    <w:rsid w:val="769136B0"/>
    <w:rsid w:val="76D637B8"/>
    <w:rsid w:val="76E01F41"/>
    <w:rsid w:val="772C33D8"/>
    <w:rsid w:val="777A4144"/>
    <w:rsid w:val="77884AB3"/>
    <w:rsid w:val="778925D9"/>
    <w:rsid w:val="77EE068E"/>
    <w:rsid w:val="78252301"/>
    <w:rsid w:val="78342545"/>
    <w:rsid w:val="784C1F84"/>
    <w:rsid w:val="784D1858"/>
    <w:rsid w:val="78520C1D"/>
    <w:rsid w:val="78CF66CA"/>
    <w:rsid w:val="78D635FC"/>
    <w:rsid w:val="790A14F7"/>
    <w:rsid w:val="79163167"/>
    <w:rsid w:val="794E1AF2"/>
    <w:rsid w:val="79584959"/>
    <w:rsid w:val="79587100"/>
    <w:rsid w:val="796931A0"/>
    <w:rsid w:val="79766B8D"/>
    <w:rsid w:val="799534B7"/>
    <w:rsid w:val="799F60E4"/>
    <w:rsid w:val="79A731EA"/>
    <w:rsid w:val="79D51B05"/>
    <w:rsid w:val="79DD1288"/>
    <w:rsid w:val="7A2A27A4"/>
    <w:rsid w:val="7A9E45ED"/>
    <w:rsid w:val="7AC04563"/>
    <w:rsid w:val="7AE446F6"/>
    <w:rsid w:val="7BAF222A"/>
    <w:rsid w:val="7BEB414B"/>
    <w:rsid w:val="7C121A0E"/>
    <w:rsid w:val="7C1C7EBF"/>
    <w:rsid w:val="7C6D071B"/>
    <w:rsid w:val="7C947A56"/>
    <w:rsid w:val="7CCC3693"/>
    <w:rsid w:val="7CF77FE5"/>
    <w:rsid w:val="7D0A41BC"/>
    <w:rsid w:val="7D136EA0"/>
    <w:rsid w:val="7D311748"/>
    <w:rsid w:val="7D344D95"/>
    <w:rsid w:val="7E464D80"/>
    <w:rsid w:val="7E6D4A02"/>
    <w:rsid w:val="7E9C7095"/>
    <w:rsid w:val="7EBD5785"/>
    <w:rsid w:val="7F5160D2"/>
    <w:rsid w:val="7F842003"/>
    <w:rsid w:val="7FA44454"/>
    <w:rsid w:val="7FDD5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5:docId w15:val="{C01148BA-EE0D-43C0-90F8-A976D8D0AF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iPriority="0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qFormat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spacing w:after="80" w:line="300" w:lineRule="auto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340" w:after="330" w:line="576" w:lineRule="auto"/>
      <w:outlineLvl w:val="0"/>
    </w:pPr>
    <w:rPr>
      <w:rFonts w:ascii="微软雅黑" w:eastAsia="微软雅黑" w:hAnsi="微软雅黑" w:cs="微软雅黑"/>
      <w:b/>
      <w:kern w:val="44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qFormat/>
    <w:pPr>
      <w:jc w:val="left"/>
    </w:pPr>
    <w:rPr>
      <w:rFonts w:ascii="微软雅黑" w:eastAsia="微软雅黑" w:hAnsi="微软雅黑" w:cs="微软雅黑"/>
      <w:color w:val="262626" w:themeColor="text1" w:themeTint="D9"/>
      <w:szCs w:val="21"/>
    </w:rPr>
  </w:style>
  <w:style w:type="paragraph" w:styleId="a4">
    <w:name w:val="footer"/>
    <w:basedOn w:val="a"/>
    <w:link w:val="a5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rFonts w:ascii="微软雅黑" w:eastAsia="微软雅黑" w:hAnsi="微软雅黑" w:cs="微软雅黑"/>
      <w:sz w:val="18"/>
      <w:szCs w:val="18"/>
    </w:rPr>
  </w:style>
  <w:style w:type="paragraph" w:styleId="a6">
    <w:name w:val="header"/>
    <w:basedOn w:val="a"/>
    <w:link w:val="a7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微软雅黑" w:eastAsia="微软雅黑" w:hAnsi="微软雅黑" w:cs="微软雅黑"/>
      <w:sz w:val="18"/>
      <w:szCs w:val="18"/>
    </w:rPr>
  </w:style>
  <w:style w:type="paragraph" w:styleId="TOC1">
    <w:name w:val="toc 1"/>
    <w:basedOn w:val="a"/>
    <w:next w:val="a"/>
    <w:uiPriority w:val="39"/>
    <w:unhideWhenUsed/>
    <w:qFormat/>
    <w:rPr>
      <w:rFonts w:ascii="微软雅黑" w:eastAsia="微软雅黑" w:hAnsi="微软雅黑" w:cs="微软雅黑"/>
    </w:rPr>
  </w:style>
  <w:style w:type="paragraph" w:styleId="a8">
    <w:name w:val="Normal (Web)"/>
    <w:basedOn w:val="a"/>
    <w:uiPriority w:val="99"/>
    <w:semiHidden/>
    <w:unhideWhenUsed/>
    <w:pPr>
      <w:spacing w:beforeAutospacing="1" w:afterAutospacing="1"/>
      <w:jc w:val="left"/>
    </w:pPr>
    <w:rPr>
      <w:rFonts w:ascii="微软雅黑" w:eastAsia="微软雅黑" w:hAnsi="微软雅黑" w:cs="微软雅黑"/>
      <w:kern w:val="0"/>
      <w:sz w:val="24"/>
    </w:rPr>
  </w:style>
  <w:style w:type="table" w:styleId="a9">
    <w:name w:val="Table Grid"/>
    <w:basedOn w:val="a1"/>
    <w:uiPriority w:val="39"/>
    <w:qFormat/>
    <w:rPr>
      <w:rFonts w:ascii="微软雅黑" w:eastAsia="微软雅黑" w:hAnsi="微软雅黑" w:cs="微软雅黑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7">
    <w:name w:val="页眉 字符"/>
    <w:basedOn w:val="a0"/>
    <w:link w:val="a6"/>
    <w:uiPriority w:val="99"/>
    <w:qFormat/>
    <w:rPr>
      <w:rFonts w:ascii="微软雅黑" w:eastAsia="微软雅黑" w:hAnsi="微软雅黑" w:cs="微软雅黑"/>
      <w:sz w:val="18"/>
      <w:szCs w:val="18"/>
    </w:rPr>
  </w:style>
  <w:style w:type="character" w:customStyle="1" w:styleId="a5">
    <w:name w:val="页脚 字符"/>
    <w:basedOn w:val="a0"/>
    <w:link w:val="a4"/>
    <w:uiPriority w:val="99"/>
    <w:qFormat/>
    <w:rPr>
      <w:rFonts w:ascii="微软雅黑" w:eastAsia="微软雅黑" w:hAnsi="微软雅黑" w:cs="微软雅黑"/>
      <w:sz w:val="18"/>
      <w:szCs w:val="18"/>
    </w:rPr>
  </w:style>
  <w:style w:type="paragraph" w:styleId="aa">
    <w:name w:val="List Paragraph"/>
    <w:basedOn w:val="a"/>
    <w:uiPriority w:val="34"/>
    <w:qFormat/>
    <w:pPr>
      <w:ind w:firstLineChars="200" w:firstLine="420"/>
    </w:pPr>
    <w:rPr>
      <w:rFonts w:ascii="微软雅黑" w:eastAsia="微软雅黑" w:hAnsi="微软雅黑" w:cs="微软雅黑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微软雅黑" w:eastAsia="微软雅黑" w:hAnsiTheme="minorHAnsi" w:cs="微软雅黑"/>
      <w:color w:val="000000"/>
      <w:sz w:val="24"/>
      <w:szCs w:val="24"/>
    </w:rPr>
  </w:style>
  <w:style w:type="character" w:styleId="ab">
    <w:name w:val="Placeholder Text"/>
    <w:basedOn w:val="a0"/>
    <w:uiPriority w:val="99"/>
    <w:semiHidden/>
    <w:qFormat/>
    <w:rPr>
      <w:rFonts w:ascii="微软雅黑" w:eastAsia="微软雅黑" w:hAnsi="微软雅黑" w:cs="微软雅黑"/>
      <w:color w:val="808080"/>
    </w:rPr>
  </w:style>
  <w:style w:type="paragraph" w:customStyle="1" w:styleId="Style13">
    <w:name w:val="_Style 13"/>
    <w:qFormat/>
    <w:pPr>
      <w:spacing w:before="120" w:after="120" w:line="288" w:lineRule="auto"/>
    </w:pPr>
    <w:rPr>
      <w:rFonts w:ascii="微软雅黑" w:eastAsia="微软雅黑" w:hAnsi="微软雅黑" w:cs="微软雅黑"/>
      <w:sz w:val="22"/>
      <w:szCs w:val="22"/>
    </w:rPr>
  </w:style>
  <w:style w:type="paragraph" w:customStyle="1" w:styleId="ac">
    <w:name w:val="表格正文"/>
    <w:basedOn w:val="a"/>
    <w:qFormat/>
    <w:pPr>
      <w:spacing w:before="120" w:after="120" w:line="288" w:lineRule="auto"/>
      <w:jc w:val="left"/>
    </w:pPr>
    <w:rPr>
      <w:rFonts w:ascii="微软雅黑" w:eastAsia="微软雅黑" w:hAnsi="微软雅黑" w:cs="微软雅黑" w:hint="eastAsia"/>
      <w:b/>
      <w:bCs/>
      <w:szCs w:val="21"/>
    </w:rPr>
  </w:style>
  <w:style w:type="paragraph" w:customStyle="1" w:styleId="ad">
    <w:name w:val="表格正文内容"/>
    <w:basedOn w:val="a"/>
    <w:qFormat/>
    <w:pPr>
      <w:spacing w:before="120" w:after="120" w:line="288" w:lineRule="auto"/>
      <w:jc w:val="left"/>
    </w:pPr>
    <w:rPr>
      <w:rFonts w:ascii="微软雅黑" w:eastAsia="微软雅黑" w:hAnsi="微软雅黑" w:cs="微软雅黑" w:hint="eastAsia"/>
      <w:szCs w:val="21"/>
    </w:rPr>
  </w:style>
  <w:style w:type="character" w:styleId="ae">
    <w:name w:val="Hyperlink"/>
    <w:basedOn w:val="a0"/>
    <w:uiPriority w:val="99"/>
    <w:unhideWhenUsed/>
    <w:rsid w:val="00EB1C70"/>
    <w:rPr>
      <w:rFonts w:ascii="微软雅黑" w:eastAsia="微软雅黑" w:hAnsi="微软雅黑" w:cs="微软雅黑"/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4953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558585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249731837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574466389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header" Target="header1.xml"/><Relationship Id="rId3" Type="http://schemas.openxmlformats.org/officeDocument/2006/relationships/numbering" Target="numbering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</customSectProps>
  <customShpExts>
    <customShpInfo spid="_x0000_s3073"/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3AA88537-E4EE-431C-A491-22772FEEF4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395</TotalTime>
  <Pages>15</Pages>
  <Words>845</Words>
  <Characters>4818</Characters>
  <Application>Microsoft Office Word</Application>
  <DocSecurity>0</DocSecurity>
  <Lines>40</Lines>
  <Paragraphs>11</Paragraphs>
  <ScaleCrop>false</ScaleCrop>
  <Company/>
  <LinksUpToDate>false</LinksUpToDate>
  <CharactersWithSpaces>5652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2.0设备打印图案色差检测成像方案</dc:title>
  <dc:subject>正面颜色Mark检测与背面CIS项目同工位软触发协同</dc:subject>
  <dc:creator>CIS项目组</dc:creator>
  <dc:description>V2：增加目录内部链接、统一章节编号、恢复原稿光学示意图并补充软触发与光场风险。</dc:description>
  <cp:lastModifiedBy>杨凯歌</cp:lastModifiedBy>
  <cp:revision>201</cp:revision>
  <dcterms:created xsi:type="dcterms:W3CDTF">2019-06-28T09:05:00Z</dcterms:created>
  <dcterms:modified xsi:type="dcterms:W3CDTF">2026-09-07T08:03:00Z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eyJoZGlkIjoiYTViZmEwZDM1OTg3OWRlMTMzNjAxNjQ2OTJhYWFhMTQiLCJ1c2VySWQiOiIxMjc3OTM5MjAyIn0=</vt:lpwstr>
  </property>
  <property fmtid="{D5CDD505-2E9C-101B-9397-08002B2CF9AE}" pid="3" name="KSOProductBuildVer">
    <vt:lpwstr>2052-12.1.0.25225</vt:lpwstr>
  </property>
  <property fmtid="{D5CDD505-2E9C-101B-9397-08002B2CF9AE}" pid="4" name="ICV">
    <vt:lpwstr>0BAE7DB471594B72B1F3A57A8395EAF3_12</vt:lpwstr>
  </property>
</Properties>
</file>