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CD5" w:rsidRDefault="003B2CD5">
      <w:pPr>
        <w:spacing w:after="600"/>
        <w:jc w:val="left"/>
      </w:pPr>
      <w:bookmarkStart w:id="0" w:name="_GoBack"/>
      <w:bookmarkEnd w:id="0"/>
    </w:p>
    <w:p w:rsidR="003B2CD5" w:rsidRDefault="009748FD">
      <w:pPr>
        <w:spacing w:before="900" w:after="200"/>
        <w:jc w:val="center"/>
      </w:pPr>
      <w:r>
        <w:rPr>
          <w:rFonts w:ascii="微软雅黑" w:eastAsia="微软雅黑" w:hAnsi="微软雅黑" w:cs="微软雅黑"/>
          <w:b/>
          <w:color w:val="1F4E78"/>
          <w:sz w:val="50"/>
        </w:rPr>
        <w:t>2.0</w:t>
      </w:r>
      <w:r>
        <w:rPr>
          <w:rFonts w:ascii="微软雅黑" w:eastAsia="微软雅黑" w:hAnsi="微软雅黑" w:cs="微软雅黑"/>
          <w:b/>
          <w:color w:val="1F4E78"/>
          <w:sz w:val="50"/>
        </w:rPr>
        <w:t>设备打印图案色差检测成像方案</w:t>
      </w:r>
    </w:p>
    <w:p w:rsidR="003B2CD5" w:rsidRDefault="009748FD">
      <w:pPr>
        <w:spacing w:after="700"/>
        <w:jc w:val="center"/>
      </w:pPr>
      <w:r>
        <w:rPr>
          <w:rFonts w:ascii="微软雅黑" w:eastAsia="微软雅黑" w:hAnsi="微软雅黑" w:cs="微软雅黑"/>
          <w:color w:val="2F75B5"/>
          <w:sz w:val="28"/>
        </w:rPr>
        <w:t xml:space="preserve">CMYK </w:t>
      </w:r>
      <w:r>
        <w:rPr>
          <w:rFonts w:ascii="微软雅黑" w:eastAsia="微软雅黑" w:hAnsi="微软雅黑" w:cs="微软雅黑"/>
          <w:color w:val="2F75B5"/>
          <w:sz w:val="28"/>
        </w:rPr>
        <w:t>供墨状态在线监控</w:t>
      </w:r>
      <w:r>
        <w:rPr>
          <w:rFonts w:ascii="微软雅黑" w:eastAsia="微软雅黑" w:hAnsi="微软雅黑" w:cs="微软雅黑"/>
          <w:color w:val="2F75B5"/>
          <w:sz w:val="28"/>
        </w:rPr>
        <w:t xml:space="preserve"> · CIELAB </w:t>
      </w:r>
      <w:r>
        <w:rPr>
          <w:rFonts w:ascii="微软雅黑" w:eastAsia="微软雅黑" w:hAnsi="微软雅黑" w:cs="微软雅黑"/>
          <w:color w:val="2F75B5"/>
          <w:sz w:val="28"/>
        </w:rPr>
        <w:t>色差预警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>方案定位</w:t>
            </w: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利用二维码同高的颜色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排，在固定光学条件下比较各颜色与正常基准的差异，尽早发现供墨不足、色相漂移、拉丝及无墨趋势。</w:t>
            </w:r>
          </w:p>
        </w:tc>
      </w:tr>
    </w:tbl>
    <w:p w:rsidR="003B2CD5" w:rsidRDefault="003B2CD5">
      <w:pPr>
        <w:spacing w:after="0"/>
      </w:pPr>
    </w:p>
    <w:p w:rsidR="003B2CD5" w:rsidRDefault="003B2CD5">
      <w:pPr>
        <w:spacing w:after="80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基本信息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文档标识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内容</w:t>
            </w: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编写人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算法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视觉组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文档编号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待项目组分配</w:t>
            </w: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审核人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待填写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版本号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t>方案完善版 V1.2</w:t>
            </w: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创建日期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2026/9/2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修订日期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t>2026/9/7</w:t>
            </w:r>
          </w:p>
        </w:tc>
      </w:tr>
    </w:tbl>
    <w:p w:rsidR="003B2CD5" w:rsidRDefault="009748FD">
      <w:pPr>
        <w:spacing w:before="500"/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文档说明：本方案为工程设计与南京实验室验证依据，尚未填写的性能指标必须由真实样本测试后确认。</w:t>
      </w:r>
    </w:p>
    <w:p w:rsidR="003B2CD5" w:rsidRDefault="009748FD">
      <w:r>
        <w:br w:type="page"/>
      </w:r>
    </w:p>
    <w:p w:rsidR="003B2CD5" w:rsidRDefault="009748FD">
      <w:pPr>
        <w:spacing w:before="400" w:after="600"/>
        <w:jc w:val="center"/>
      </w:pPr>
      <w:r>
        <w:rPr>
          <w:rFonts w:ascii="微软雅黑" w:eastAsia="微软雅黑" w:hAnsi="微软雅黑" w:cs="微软雅黑"/>
          <w:b/>
          <w:color w:val="1F1F1F"/>
          <w:sz w:val="46"/>
        </w:rPr>
        <w:lastRenderedPageBreak/>
        <w:t>目录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"/>
        <w:gridCol w:w="4706"/>
        <w:gridCol w:w="4706"/>
        <w:gridCol w:w="410"/>
      </w:tblGrid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requirement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一、项目需求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requirement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3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implementation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二、实施方案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implementation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5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flow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三、方案流程图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flow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6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optic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四、光学方案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optic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7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effect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五、效果图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effect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12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risk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六、风险提示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risk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16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prerequisite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七、检测前提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prerequisite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16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conclusion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八、结论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conclusion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17</w:t>
              </w:r>
            </w:hyperlink>
          </w:p>
        </w:tc>
      </w:tr>
      <w:tr w:rsidR="003B2CD5">
        <w:tblPrEx>
          <w:jc w:val="center"/>
        </w:tblPrEx>
        <w:trPr>
          <w:gridBefore w:val="1"/>
          <w:jc w:val="center"/>
        </w:trPr>
        <w:tc>
          <w:tcPr>
            <w:tcW w:w="9412" w:type="dxa"/>
            <w:gridSpan w:val="3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目录导航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目录标题和页码均可跳转到对应章节。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Word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编辑模式默认使用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Ctrl+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单击；阅读模式可直接单击。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1" w:name="sec_requirements"/>
      <w:r>
        <w:rPr>
          <w:color w:val="1F4E78"/>
          <w:sz w:val="36"/>
        </w:rPr>
        <w:lastRenderedPageBreak/>
        <w:t>一、项目需求</w:t>
      </w:r>
      <w:bookmarkEnd w:id="1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项目描述：从</w:t>
      </w:r>
      <w:r>
        <w:rPr>
          <w:rFonts w:ascii="微软雅黑" w:eastAsia="微软雅黑" w:hAnsi="微软雅黑" w:cs="微软雅黑"/>
          <w:b/>
          <w:color w:val="1F4E78"/>
          <w:sz w:val="27"/>
        </w:rPr>
        <w:t>“</w:t>
      </w:r>
      <w:r>
        <w:rPr>
          <w:rFonts w:ascii="微软雅黑" w:eastAsia="微软雅黑" w:hAnsi="微软雅黑" w:cs="微软雅黑"/>
          <w:b/>
          <w:color w:val="1F4E78"/>
          <w:sz w:val="27"/>
        </w:rPr>
        <w:t>发现成品色差</w:t>
      </w:r>
      <w:r>
        <w:rPr>
          <w:rFonts w:ascii="微软雅黑" w:eastAsia="微软雅黑" w:hAnsi="微软雅黑" w:cs="微软雅黑"/>
          <w:b/>
          <w:color w:val="1F4E78"/>
          <w:sz w:val="27"/>
        </w:rPr>
        <w:t>”</w:t>
      </w:r>
      <w:r>
        <w:rPr>
          <w:rFonts w:ascii="微软雅黑" w:eastAsia="微软雅黑" w:hAnsi="微软雅黑" w:cs="微软雅黑"/>
          <w:b/>
          <w:color w:val="1F4E78"/>
          <w:sz w:val="27"/>
        </w:rPr>
        <w:t>前移到</w:t>
      </w:r>
      <w:r>
        <w:rPr>
          <w:rFonts w:ascii="微软雅黑" w:eastAsia="微软雅黑" w:hAnsi="微软雅黑" w:cs="微软雅黑"/>
          <w:b/>
          <w:color w:val="1F4E78"/>
          <w:sz w:val="27"/>
        </w:rPr>
        <w:t>“</w:t>
      </w:r>
      <w:r>
        <w:rPr>
          <w:rFonts w:ascii="微软雅黑" w:eastAsia="微软雅黑" w:hAnsi="微软雅黑" w:cs="微软雅黑"/>
          <w:b/>
          <w:color w:val="1F4E78"/>
          <w:sz w:val="27"/>
        </w:rPr>
        <w:t>监控供墨状态</w:t>
      </w:r>
      <w:r>
        <w:rPr>
          <w:rFonts w:ascii="微软雅黑" w:eastAsia="微软雅黑" w:hAnsi="微软雅黑" w:cs="微软雅黑"/>
          <w:b/>
          <w:color w:val="1F4E78"/>
          <w:sz w:val="27"/>
        </w:rPr>
        <w:t>”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color w:val="1F1F1F"/>
        </w:rPr>
        <w:t>本方案对应新的正面颜色检测项目：在打印图案后的膜片正面最下方布置一排颜色</w:t>
      </w:r>
      <w:r>
        <w:rPr>
          <w:rFonts w:ascii="微软雅黑" w:eastAsia="微软雅黑" w:hAnsi="微软雅黑" w:cs="微软雅黑"/>
          <w:color w:val="1F1F1F"/>
        </w:rPr>
        <w:t xml:space="preserve"> Mark</w:t>
      </w:r>
      <w:r>
        <w:rPr>
          <w:rFonts w:ascii="微软雅黑" w:eastAsia="微软雅黑" w:hAnsi="微软雅黑" w:cs="微软雅黑"/>
          <w:color w:val="1F1F1F"/>
        </w:rPr>
        <w:t>，并使其与二维码处于同一检测高度。现有</w:t>
      </w:r>
      <w:r>
        <w:rPr>
          <w:rFonts w:ascii="微软雅黑" w:eastAsia="微软雅黑" w:hAnsi="微软雅黑" w:cs="微软雅黑"/>
          <w:color w:val="1F1F1F"/>
        </w:rPr>
        <w:t xml:space="preserve"> CIS </w:t>
      </w:r>
      <w:r>
        <w:rPr>
          <w:rFonts w:ascii="微软雅黑" w:eastAsia="微软雅黑" w:hAnsi="微软雅黑" w:cs="微软雅黑"/>
          <w:color w:val="1F1F1F"/>
        </w:rPr>
        <w:t>缺陷检测项目拍摄膜片背面的白墨与缺陷，两者相机、光学和算法相互独立，只在同一工位通过二维码结果和软触发消息协同。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2383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_r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1  </w:t>
      </w:r>
      <w:r>
        <w:rPr>
          <w:rFonts w:ascii="微软雅黑" w:eastAsia="微软雅黑" w:hAnsi="微软雅黑" w:cs="微软雅黑"/>
          <w:color w:val="666666"/>
          <w:sz w:val="17"/>
        </w:rPr>
        <w:t>用户提供的版面截图及检测对象说明（颜色身份最终以排版配方为准）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Mark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组成判断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从当前截图可明确看到纯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Y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、纯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M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和两端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K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；纯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C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（青色）未能从截图中确认。红、绿、蓝通常属于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CMY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复合色，可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交叉反映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C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通道变化，但不能替代纯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C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的独立诊断。建议以实际分色版确认，并增加独立青色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Mark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项目需求｜检测对象、输出和验收口径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665"/>
        <w:gridCol w:w="2381"/>
      </w:tblGrid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主要现象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算法观察量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建议输出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单一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 CMYK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通道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供墨量下降、色相偏移或无墨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ΔE00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ΔL*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Δa*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Δb*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通道编号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正常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预警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报警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Mark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区域均匀性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来回扫描产生横向拉丝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条纹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圆内亮度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颜色离散度、条纹响应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拉丝风险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严重度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成像质量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反光、过曝、模糊、遮挡、定位失败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曝光占比、清晰度、有效像素率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结果无效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复检，不误报供墨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过程趋势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连续多段逐步变差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滑动趋势与连续超限次数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提前预警并保留追溯记录</w:t>
            </w:r>
          </w:p>
        </w:tc>
      </w:tr>
    </w:tbl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建议验收指标（数值需由南京实验室确认）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颜色识别：每个</w:t>
      </w:r>
      <w:r>
        <w:rPr>
          <w:rFonts w:ascii="微软雅黑" w:eastAsia="微软雅黑" w:hAnsi="微软雅黑" w:cs="微软雅黑"/>
          <w:color w:val="1F1F1F"/>
          <w:sz w:val="20"/>
        </w:rPr>
        <w:t xml:space="preserve"> Mark </w:t>
      </w:r>
      <w:r>
        <w:rPr>
          <w:rFonts w:ascii="微软雅黑" w:eastAsia="微软雅黑" w:hAnsi="微软雅黑" w:cs="微软雅黑"/>
          <w:color w:val="1F1F1F"/>
          <w:sz w:val="20"/>
        </w:rPr>
        <w:t>的编号、配方身份和检测</w:t>
      </w:r>
      <w:r>
        <w:rPr>
          <w:rFonts w:ascii="微软雅黑" w:eastAsia="微软雅黑" w:hAnsi="微软雅黑" w:cs="微软雅黑"/>
          <w:color w:val="1F1F1F"/>
          <w:sz w:val="20"/>
        </w:rPr>
        <w:t xml:space="preserve"> ROI </w:t>
      </w:r>
      <w:r>
        <w:rPr>
          <w:rFonts w:ascii="微软雅黑" w:eastAsia="微软雅黑" w:hAnsi="微软雅黑" w:cs="微软雅黑"/>
          <w:color w:val="1F1F1F"/>
          <w:sz w:val="20"/>
        </w:rPr>
        <w:t>对应正确；错位或缺点不串号。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重复性：同一样本重复拍摄，</w:t>
      </w:r>
      <w:r>
        <w:rPr>
          <w:rFonts w:ascii="微软雅黑" w:eastAsia="微软雅黑" w:hAnsi="微软雅黑" w:cs="微软雅黑"/>
          <w:color w:val="1F1F1F"/>
          <w:sz w:val="20"/>
        </w:rPr>
        <w:t xml:space="preserve">L*a*b* </w:t>
      </w:r>
      <w:r>
        <w:rPr>
          <w:rFonts w:ascii="微软雅黑" w:eastAsia="微软雅黑" w:hAnsi="微软雅黑" w:cs="微软雅黑"/>
          <w:color w:val="1F1F1F"/>
          <w:sz w:val="20"/>
        </w:rPr>
        <w:t>与</w:t>
      </w:r>
      <w:r>
        <w:rPr>
          <w:rFonts w:ascii="微软雅黑" w:eastAsia="微软雅黑" w:hAnsi="微软雅黑" w:cs="微软雅黑"/>
          <w:color w:val="1F1F1F"/>
          <w:sz w:val="20"/>
        </w:rPr>
        <w:t xml:space="preserve"> ΔE00 </w:t>
      </w:r>
      <w:r>
        <w:rPr>
          <w:rFonts w:ascii="微软雅黑" w:eastAsia="微软雅黑" w:hAnsi="微软雅黑" w:cs="微软雅黑"/>
          <w:color w:val="1F1F1F"/>
          <w:sz w:val="20"/>
        </w:rPr>
        <w:t>波动稳定；测试结果需记录均值、标准差和极差。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检出能力：覆盖各单通道供墨阶梯、拉丝、局部缺墨及组合异常，并统计检出率、误报率。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处理节拍：仅处理</w:t>
      </w:r>
      <w:r>
        <w:rPr>
          <w:rFonts w:ascii="微软雅黑" w:eastAsia="微软雅黑" w:hAnsi="微软雅黑" w:cs="微软雅黑"/>
          <w:color w:val="1F1F1F"/>
          <w:sz w:val="20"/>
        </w:rPr>
        <w:t xml:space="preserve"> Mark </w:t>
      </w:r>
      <w:r>
        <w:rPr>
          <w:rFonts w:ascii="微软雅黑" w:eastAsia="微软雅黑" w:hAnsi="微软雅黑" w:cs="微软雅黑"/>
          <w:color w:val="1F1F1F"/>
          <w:sz w:val="20"/>
        </w:rPr>
        <w:t>小</w:t>
      </w:r>
      <w:r>
        <w:rPr>
          <w:rFonts w:ascii="微软雅黑" w:eastAsia="微软雅黑" w:hAnsi="微软雅黑" w:cs="微软雅黑"/>
          <w:color w:val="1F1F1F"/>
          <w:sz w:val="20"/>
        </w:rPr>
        <w:t xml:space="preserve"> ROI</w:t>
      </w:r>
      <w:r>
        <w:rPr>
          <w:rFonts w:ascii="微软雅黑" w:eastAsia="微软雅黑" w:hAnsi="微软雅黑" w:cs="微软雅黑"/>
          <w:color w:val="1F1F1F"/>
          <w:sz w:val="20"/>
        </w:rPr>
        <w:t>，新增耗时需通过日志实测，不能虚构固定毫秒值。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C65911"/>
          <w:sz w:val="20"/>
        </w:rPr>
        <w:t>初始试验可用</w:t>
      </w:r>
      <w:r>
        <w:rPr>
          <w:rFonts w:ascii="微软雅黑" w:eastAsia="微软雅黑" w:hAnsi="微软雅黑" w:cs="微软雅黑"/>
          <w:color w:val="C65911"/>
          <w:sz w:val="20"/>
        </w:rPr>
        <w:t xml:space="preserve"> ΔE00 3/5 </w:t>
      </w:r>
      <w:r>
        <w:rPr>
          <w:rFonts w:ascii="微软雅黑" w:eastAsia="微软雅黑" w:hAnsi="微软雅黑" w:cs="微软雅黑"/>
          <w:color w:val="C65911"/>
          <w:sz w:val="20"/>
        </w:rPr>
        <w:t>作为预警</w:t>
      </w:r>
      <w:r>
        <w:rPr>
          <w:rFonts w:ascii="微软雅黑" w:eastAsia="微软雅黑" w:hAnsi="微软雅黑" w:cs="微软雅黑"/>
          <w:color w:val="C65911"/>
          <w:sz w:val="20"/>
        </w:rPr>
        <w:t>/</w:t>
      </w:r>
      <w:r>
        <w:rPr>
          <w:rFonts w:ascii="微软雅黑" w:eastAsia="微软雅黑" w:hAnsi="微软雅黑" w:cs="微软雅黑"/>
          <w:color w:val="C65911"/>
          <w:sz w:val="20"/>
        </w:rPr>
        <w:t>报警起点，但只用于启动测试，最终阈值必须由正常分布和产品容差共同确定。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>核心边界</w:t>
            </w: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普通工业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RGB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相机可以做稳定的在线相对色差监控；若要输出可与实验室仪器互认的绝对色差，必须以色度仪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分光测色仪做标定和相关性验证。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2" w:name="sec_implementation"/>
      <w:r>
        <w:rPr>
          <w:color w:val="1F4E78"/>
          <w:sz w:val="36"/>
        </w:rPr>
        <w:lastRenderedPageBreak/>
        <w:t>二、实施方案</w:t>
      </w:r>
      <w:bookmarkEnd w:id="2"/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3117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2  </w:t>
      </w:r>
      <w:r>
        <w:rPr>
          <w:rFonts w:ascii="微软雅黑" w:eastAsia="微软雅黑" w:hAnsi="微软雅黑" w:cs="微软雅黑"/>
          <w:color w:val="666666"/>
          <w:sz w:val="17"/>
        </w:rPr>
        <w:t>同一工位内背面</w:t>
      </w:r>
      <w:r>
        <w:rPr>
          <w:rFonts w:ascii="微软雅黑" w:eastAsia="微软雅黑" w:hAnsi="微软雅黑" w:cs="微软雅黑"/>
          <w:color w:val="666666"/>
          <w:sz w:val="17"/>
        </w:rPr>
        <w:t xml:space="preserve"> CIS </w:t>
      </w:r>
      <w:r>
        <w:rPr>
          <w:rFonts w:ascii="微软雅黑" w:eastAsia="微软雅黑" w:hAnsi="微软雅黑" w:cs="微软雅黑"/>
          <w:color w:val="666666"/>
          <w:sz w:val="17"/>
        </w:rPr>
        <w:t>项目与正面颜色项目的协同关系</w:t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与背面</w:t>
      </w:r>
      <w:r>
        <w:rPr>
          <w:rFonts w:ascii="微软雅黑" w:eastAsia="微软雅黑" w:hAnsi="微软雅黑" w:cs="微软雅黑"/>
          <w:b/>
          <w:color w:val="1F4E78"/>
          <w:sz w:val="27"/>
        </w:rPr>
        <w:t xml:space="preserve"> CIS </w:t>
      </w:r>
      <w:r>
        <w:rPr>
          <w:rFonts w:ascii="微软雅黑" w:eastAsia="微软雅黑" w:hAnsi="微软雅黑" w:cs="微软雅黑"/>
          <w:b/>
          <w:color w:val="1F4E78"/>
          <w:sz w:val="27"/>
        </w:rPr>
        <w:t>项目同工位协同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项目边界：背面</w:t>
      </w:r>
      <w:r>
        <w:rPr>
          <w:rFonts w:ascii="微软雅黑" w:eastAsia="微软雅黑" w:hAnsi="微软雅黑" w:cs="微软雅黑"/>
          <w:color w:val="1F1F1F"/>
          <w:sz w:val="20"/>
        </w:rPr>
        <w:t xml:space="preserve"> CIS </w:t>
      </w:r>
      <w:r>
        <w:rPr>
          <w:rFonts w:ascii="微软雅黑" w:eastAsia="微软雅黑" w:hAnsi="微软雅黑" w:cs="微软雅黑"/>
          <w:color w:val="1F1F1F"/>
          <w:sz w:val="20"/>
        </w:rPr>
        <w:t>项目继续负责二维码、拼接和白墨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缺陷检测；正面颜色项目使用独立彩色相机与独立检测进程。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软触发：</w:t>
      </w:r>
      <w:r>
        <w:rPr>
          <w:rFonts w:ascii="微软雅黑" w:eastAsia="微软雅黑" w:hAnsi="微软雅黑" w:cs="微软雅黑"/>
          <w:color w:val="1F1F1F"/>
          <w:sz w:val="20"/>
        </w:rPr>
        <w:t xml:space="preserve">CIS </w:t>
      </w:r>
      <w:r>
        <w:rPr>
          <w:rFonts w:ascii="微软雅黑" w:eastAsia="微软雅黑" w:hAnsi="微软雅黑" w:cs="微软雅黑"/>
          <w:color w:val="1F1F1F"/>
          <w:sz w:val="20"/>
        </w:rPr>
        <w:t>识别二维码后，通过工位内进程通信或</w:t>
      </w:r>
      <w:r>
        <w:rPr>
          <w:rFonts w:ascii="微软雅黑" w:eastAsia="微软雅黑" w:hAnsi="微软雅黑" w:cs="微软雅黑"/>
          <w:color w:val="1F1F1F"/>
          <w:sz w:val="20"/>
        </w:rPr>
        <w:t xml:space="preserve"> TCP </w:t>
      </w:r>
      <w:r>
        <w:rPr>
          <w:rFonts w:ascii="微软雅黑" w:eastAsia="微软雅黑" w:hAnsi="微软雅黑" w:cs="微软雅黑"/>
          <w:color w:val="1F1F1F"/>
          <w:sz w:val="20"/>
        </w:rPr>
        <w:t>消息发送二维码、配方、时间戳和触发序号，无需新增外部传感器。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抗抖动：颜色相机收到消息后短连拍，在扩大纵向搜索条带中重新定位</w:t>
      </w:r>
      <w:r>
        <w:rPr>
          <w:rFonts w:ascii="微软雅黑" w:eastAsia="微软雅黑" w:hAnsi="微软雅黑" w:cs="微软雅黑"/>
          <w:color w:val="1F1F1F"/>
          <w:sz w:val="20"/>
        </w:rPr>
        <w:t xml:space="preserve"> Mark </w:t>
      </w:r>
      <w:r>
        <w:rPr>
          <w:rFonts w:ascii="微软雅黑" w:eastAsia="微软雅黑" w:hAnsi="微软雅黑" w:cs="微软雅黑"/>
          <w:color w:val="1F1F1F"/>
          <w:sz w:val="20"/>
        </w:rPr>
        <w:t>排，并择优选择居中、清晰、曝光正常的图像。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输出与解耦：颜色结果与二维码绑定并独立报警；通信超时或颜色检测失败只记录</w:t>
      </w:r>
      <w:r>
        <w:rPr>
          <w:rFonts w:ascii="微软雅黑" w:eastAsia="微软雅黑" w:hAnsi="微软雅黑" w:cs="微软雅黑"/>
          <w:color w:val="1F1F1F"/>
          <w:sz w:val="20"/>
        </w:rPr>
        <w:t>“</w:t>
      </w:r>
      <w:r>
        <w:rPr>
          <w:rFonts w:ascii="微软雅黑" w:eastAsia="微软雅黑" w:hAnsi="微软雅黑" w:cs="微软雅黑"/>
          <w:color w:val="1F1F1F"/>
          <w:sz w:val="20"/>
        </w:rPr>
        <w:t>无效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待复检</w:t>
      </w:r>
      <w:r>
        <w:rPr>
          <w:rFonts w:ascii="微软雅黑" w:eastAsia="微软雅黑" w:hAnsi="微软雅黑" w:cs="微软雅黑"/>
          <w:color w:val="1F1F1F"/>
          <w:sz w:val="20"/>
        </w:rPr>
        <w:t>”</w:t>
      </w:r>
      <w:r>
        <w:rPr>
          <w:rFonts w:ascii="微软雅黑" w:eastAsia="微软雅黑" w:hAnsi="微软雅黑" w:cs="微软雅黑"/>
          <w:color w:val="1F1F1F"/>
          <w:sz w:val="20"/>
        </w:rPr>
        <w:t>，不阻塞背面</w:t>
      </w:r>
      <w:r>
        <w:rPr>
          <w:rFonts w:ascii="微软雅黑" w:eastAsia="微软雅黑" w:hAnsi="微软雅黑" w:cs="微软雅黑"/>
          <w:color w:val="1F1F1F"/>
          <w:sz w:val="20"/>
        </w:rPr>
        <w:t xml:space="preserve"> CIS </w:t>
      </w:r>
      <w:r>
        <w:rPr>
          <w:rFonts w:ascii="微软雅黑" w:eastAsia="微软雅黑" w:hAnsi="微软雅黑" w:cs="微软雅黑"/>
          <w:color w:val="1F1F1F"/>
          <w:sz w:val="20"/>
        </w:rPr>
        <w:t>缺陷检测。</w:t>
      </w:r>
    </w:p>
    <w:p w:rsidR="003B2CD5" w:rsidRDefault="009748FD">
      <w:r>
        <w:br w:type="page"/>
      </w:r>
    </w:p>
    <w:p w:rsidR="003B2CD5" w:rsidRDefault="009748FD">
      <w:pPr>
        <w:pStyle w:val="1"/>
        <w:spacing w:before="40" w:after="140" w:line="300" w:lineRule="auto"/>
        <w:jc w:val="left"/>
      </w:pPr>
      <w:bookmarkStart w:id="3" w:name="sec_flow"/>
      <w:r>
        <w:rPr>
          <w:color w:val="1F4E78"/>
          <w:sz w:val="36"/>
        </w:rPr>
        <w:lastRenderedPageBreak/>
        <w:t>三、方案流程图</w:t>
      </w:r>
      <w:bookmarkEnd w:id="3"/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3320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ction_flow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3  </w:t>
      </w:r>
      <w:r>
        <w:rPr>
          <w:rFonts w:ascii="微软雅黑" w:eastAsia="微软雅黑" w:hAnsi="微软雅黑" w:cs="微软雅黑"/>
          <w:color w:val="666666"/>
          <w:sz w:val="17"/>
        </w:rPr>
        <w:t>包含软触发抖动补偿的颜色检测判定流程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649"/>
        <w:gridCol w:w="3231"/>
      </w:tblGrid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建议含义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建议动作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所有有效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均在当前配方容差内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记录结果，继续生产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预警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单次或趋势接近上限，尚未连续确认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界面提示，关注供墨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喷头状态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报警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同一通道连续超限或严重超限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声光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/PLC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联动，按工艺规则处置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无效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定位、曝光、清晰度或参考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不合格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保留图片和原因，复检；不得等同颜色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NG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pStyle w:val="1"/>
        <w:spacing w:before="40" w:after="140" w:line="300" w:lineRule="auto"/>
        <w:jc w:val="left"/>
      </w:pPr>
      <w:bookmarkStart w:id="4" w:name="sec_optics"/>
      <w:r>
        <w:rPr>
          <w:color w:val="1F4E78"/>
          <w:sz w:val="36"/>
        </w:rPr>
        <w:lastRenderedPageBreak/>
        <w:t>四、光学方案</w:t>
      </w:r>
      <w:bookmarkEnd w:id="4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1. 4k</w:t>
      </w:r>
      <w:r>
        <w:rPr>
          <w:rFonts w:ascii="微软雅黑" w:eastAsia="微软雅黑" w:hAnsi="微软雅黑" w:cs="微软雅黑"/>
          <w:b/>
          <w:color w:val="1F4E78"/>
          <w:sz w:val="27"/>
        </w:rPr>
        <w:t>线扫相机正面色差检测光学方案示意图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4068000" cy="36365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original_with_mar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36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4  </w:t>
      </w:r>
      <w:r>
        <w:rPr>
          <w:rFonts w:ascii="微软雅黑" w:eastAsia="微软雅黑" w:hAnsi="微软雅黑" w:cs="微软雅黑"/>
          <w:color w:val="666666"/>
          <w:sz w:val="17"/>
        </w:rPr>
        <w:t>原稿</w:t>
      </w:r>
      <w:r>
        <w:rPr>
          <w:rFonts w:ascii="微软雅黑" w:eastAsia="微软雅黑" w:hAnsi="微软雅黑" w:cs="微软雅黑"/>
          <w:color w:val="666666"/>
          <w:sz w:val="17"/>
        </w:rPr>
        <w:t xml:space="preserve"> 4K </w:t>
      </w:r>
      <w:r>
        <w:rPr>
          <w:rFonts w:ascii="微软雅黑" w:eastAsia="微软雅黑" w:hAnsi="微软雅黑" w:cs="微软雅黑"/>
          <w:color w:val="666666"/>
          <w:sz w:val="17"/>
        </w:rPr>
        <w:t>线扫相机光学方案（仅补充二维码同高的颜色</w:t>
      </w:r>
      <w:r>
        <w:rPr>
          <w:rFonts w:ascii="微软雅黑" w:eastAsia="微软雅黑" w:hAnsi="微软雅黑" w:cs="微软雅黑"/>
          <w:color w:val="666666"/>
          <w:sz w:val="17"/>
        </w:rPr>
        <w:t xml:space="preserve"> Mark </w:t>
      </w:r>
      <w:r>
        <w:rPr>
          <w:rFonts w:ascii="微软雅黑" w:eastAsia="微软雅黑" w:hAnsi="微软雅黑" w:cs="微软雅黑"/>
          <w:color w:val="666666"/>
          <w:sz w:val="17"/>
        </w:rPr>
        <w:t>排）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0"/>
        </w:rPr>
        <w:t>适用条件：颜色检测使用独立的正面彩色线扫相机；它与背面</w:t>
      </w:r>
      <w:r>
        <w:rPr>
          <w:rFonts w:ascii="微软雅黑" w:eastAsia="微软雅黑" w:hAnsi="微软雅黑" w:cs="微软雅黑"/>
          <w:b/>
          <w:color w:val="1F4E78"/>
          <w:sz w:val="20"/>
        </w:rPr>
        <w:t xml:space="preserve"> CIS </w:t>
      </w:r>
      <w:r>
        <w:rPr>
          <w:rFonts w:ascii="微软雅黑" w:eastAsia="微软雅黑" w:hAnsi="微软雅黑" w:cs="微软雅黑"/>
          <w:b/>
          <w:color w:val="1F4E78"/>
          <w:sz w:val="20"/>
        </w:rPr>
        <w:t>相机位于同一工位，但成像方向、光源和算法互不共用。</w:t>
      </w:r>
    </w:p>
    <w:p>
      <w:pPr>
        <w:keepNext/>
        <w:pageBreakBefore/>
        <w:spacing w:after="200"/>
      </w:pPr>
      <w:r>
        <w:rPr>
          <w:rFonts w:ascii="微软雅黑" w:hAnsi="微软雅黑" w:eastAsia="微软雅黑"/>
          <w:b/>
          <w:color w:val="1F4E79"/>
          <w:sz w:val="28"/>
        </w:rPr>
        <w:t>线扫方案技术特性、硬件选型与原稿报价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699"/>
            <w:shd w:fill="2F75B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25"/>
            <w:shd w:fill="2F75B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原方案保留内容</w:t>
            </w:r>
          </w:p>
        </w:tc>
        <w:tc>
          <w:tcPr>
            <w:tcW w:type="dxa" w:w="3024"/>
            <w:shd w:fill="2F75B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工程验证说明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光源特性与优势</w:t>
            </w:r>
          </w:p>
        </w:tc>
        <w:tc>
          <w:tcPr>
            <w:tcW w:type="dxa" w:w="49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线扫隧道光源面向连续运动物体。包围式、高角度照明有利于提升扫描线方向的光场均匀性，减少阴影和热点；通过角度与强度匹配增强 Mark 与背景对比度，并保持长时间光强稳定。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适合连续走膜和全宽扫描。均匀性、RGB 通道一致性及跨时间稳定性必须通过平场图和标准色卡实测验收。</w:t>
            </w:r>
          </w:p>
        </w:tc>
      </w:tr>
      <w:tr>
        <w:trPr>
          <w:cantSplit/>
        </w:trPr>
        <w:tc>
          <w:tcPr>
            <w:tcW w:type="dxa" w:w="1699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视野与像素当量</w:t>
            </w:r>
          </w:p>
        </w:tc>
        <w:tc>
          <w:tcPr>
            <w:tcW w:type="dxa" w:w="4925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原方案扫描视野宽度 300 mm，像素当量 0.073 mm/pix。</w:t>
            </w:r>
          </w:p>
        </w:tc>
        <w:tc>
          <w:tcPr>
            <w:tcW w:type="dxa" w:w="3024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2.0 版面宽度增大时，需确认相机数量、横向覆盖/拼接方式，以及边缘区域的有效分辨率。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硬件选项</w:t>
            </w:r>
          </w:p>
        </w:tc>
        <w:tc>
          <w:tcPr>
            <w:tcW w:type="dxa" w:w="49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相机：LA-CC-04K05B-00-R（Dalsa）</w:t>
              <w:br/>
              <w:t>镜头：18005（兢地）</w:t>
              <w:br/>
              <w:t>光源：JD-DLM400F-HW（兢地）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采购前核实相机接口、采集卡、工作距离、光源长度与控制器、安装空间及当前型号供货状态。</w:t>
            </w:r>
          </w:p>
        </w:tc>
      </w:tr>
      <w:tr>
        <w:trPr>
          <w:cantSplit/>
        </w:trPr>
        <w:tc>
          <w:tcPr>
            <w:tcW w:type="dxa" w:w="1699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原稿报价</w:t>
            </w:r>
          </w:p>
        </w:tc>
        <w:tc>
          <w:tcPr>
            <w:tcW w:type="dxa" w:w="4925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原方案预估总价约 3 万元/套。</w:t>
            </w:r>
          </w:p>
        </w:tc>
        <w:tc>
          <w:tcPr>
            <w:tcW w:type="dxa" w:w="3024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该金额为原稿估算，应重新询价并明确是否包含采集卡、控制器、线缆、支架、税费与现场调试。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同工位协同</w:t>
            </w:r>
          </w:p>
        </w:tc>
        <w:tc>
          <w:tcPr>
            <w:tcW w:type="dxa" w:w="49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可接收背面 CIS 的二维码消息，在同一工位完成产品绑定；颜色项目仍使用独立正面彩色相机和独立光学系统。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软触发时延会改变 Mark 落点，应记录触发到成像时延，并在整个搜索条带内完成平场标定。</w:t>
            </w:r>
          </w:p>
        </w:tc>
      </w:tr>
      <w:tr>
        <w:trPr>
          <w:cantSplit/>
        </w:trPr>
        <w:tc>
          <w:tcPr>
            <w:tcW w:type="dxa" w:w="1699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算法范围</w:t>
            </w:r>
          </w:p>
        </w:tc>
        <w:tc>
          <w:tcPr>
            <w:tcW w:type="dxa" w:w="4925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只处理二维码同高的一排颜色 Mark，计算量较小。</w:t>
            </w:r>
          </w:p>
        </w:tc>
        <w:tc>
          <w:tcPr>
            <w:tcW w:type="dxa" w:w="3024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线扫行频必须与走膜速度同步，并锁定曝光、增益和白平衡，避免自动参数改变颜色响应。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 xml:space="preserve">2. </w:t>
      </w:r>
      <w:r>
        <w:rPr>
          <w:rFonts w:ascii="微软雅黑" w:eastAsia="微软雅黑" w:hAnsi="微软雅黑" w:cs="微软雅黑"/>
          <w:b/>
          <w:color w:val="1F4E78"/>
          <w:sz w:val="27"/>
        </w:rPr>
        <w:t>面阵相机正面色差检测光学方案示意图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3888000" cy="360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_original_with_mar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5  </w:t>
      </w:r>
      <w:r>
        <w:rPr>
          <w:rFonts w:ascii="微软雅黑" w:eastAsia="微软雅黑" w:hAnsi="微软雅黑" w:cs="微软雅黑"/>
          <w:color w:val="666666"/>
          <w:sz w:val="17"/>
        </w:rPr>
        <w:t>原稿面阵相机光学方案（仅补充二维码同高的颜色</w:t>
      </w:r>
      <w:r>
        <w:rPr>
          <w:rFonts w:ascii="微软雅黑" w:eastAsia="微软雅黑" w:hAnsi="微软雅黑" w:cs="微软雅黑"/>
          <w:color w:val="666666"/>
          <w:sz w:val="17"/>
        </w:rPr>
        <w:t xml:space="preserve"> Mark </w:t>
      </w:r>
      <w:r>
        <w:rPr>
          <w:rFonts w:ascii="微软雅黑" w:eastAsia="微软雅黑" w:hAnsi="微软雅黑" w:cs="微软雅黑"/>
          <w:color w:val="666666"/>
          <w:sz w:val="17"/>
        </w:rPr>
        <w:t>排）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0"/>
        </w:rPr>
        <w:t>适用条件：独立正面彩色面阵相机接收背面</w:t>
      </w:r>
      <w:r>
        <w:rPr>
          <w:rFonts w:ascii="微软雅黑" w:eastAsia="微软雅黑" w:hAnsi="微软雅黑" w:cs="微软雅黑"/>
          <w:b/>
          <w:color w:val="1F4E78"/>
          <w:sz w:val="20"/>
        </w:rPr>
        <w:t xml:space="preserve"> CIS </w:t>
      </w:r>
      <w:r>
        <w:rPr>
          <w:rFonts w:ascii="微软雅黑" w:eastAsia="微软雅黑" w:hAnsi="微软雅黑" w:cs="微软雅黑"/>
          <w:b/>
          <w:color w:val="1F4E78"/>
          <w:sz w:val="20"/>
        </w:rPr>
        <w:t>的二维码软触发；不需要额外外部触发，但要通过短连拍和</w:t>
      </w:r>
      <w:r>
        <w:rPr>
          <w:rFonts w:ascii="微软雅黑" w:eastAsia="微软雅黑" w:hAnsi="微软雅黑" w:cs="微软雅黑"/>
          <w:b/>
          <w:color w:val="1F4E78"/>
          <w:sz w:val="20"/>
        </w:rPr>
        <w:t xml:space="preserve"> Mark </w:t>
      </w:r>
      <w:r>
        <w:rPr>
          <w:rFonts w:ascii="微软雅黑" w:eastAsia="微软雅黑" w:hAnsi="微软雅黑" w:cs="微软雅黑"/>
          <w:b/>
          <w:color w:val="1F4E78"/>
          <w:sz w:val="20"/>
        </w:rPr>
        <w:t>重定位吸收通信与调度波动。</w:t>
      </w:r>
    </w:p>
    <w:p>
      <w:pPr>
        <w:keepNext/>
        <w:pageBreakBefore/>
        <w:spacing w:after="200"/>
      </w:pPr>
      <w:r>
        <w:rPr>
          <w:rFonts w:ascii="微软雅黑" w:hAnsi="微软雅黑" w:eastAsia="微软雅黑"/>
          <w:b/>
          <w:color w:val="1F4E79"/>
          <w:sz w:val="28"/>
        </w:rPr>
        <w:t>面阵方案技术特性、硬件选型与原稿报价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699"/>
            <w:shd w:fill="2F75B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25"/>
            <w:shd w:fill="2F75B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原方案保留内容</w:t>
            </w:r>
          </w:p>
        </w:tc>
        <w:tc>
          <w:tcPr>
            <w:tcW w:type="dxa" w:w="3024"/>
            <w:shd w:fill="2F75B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工程验证说明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光源特性与优势</w:t>
            </w:r>
          </w:p>
        </w:tc>
        <w:tc>
          <w:tcPr>
            <w:tcW w:type="dxa" w:w="49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开孔面光源采用 LED 阵列与导光结构，为相机镜头预留观察孔；高均匀、低阴影照明有利于真实还原颜色，薄型结构便于在有限空间集成。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适合对固定 Mark 区域短曝光成像。应重点实测开孔周边、中心与边缘的亮度及 RGB 通道一致性。</w:t>
            </w:r>
          </w:p>
        </w:tc>
      </w:tr>
      <w:tr>
        <w:trPr>
          <w:cantSplit/>
        </w:trPr>
        <w:tc>
          <w:tcPr>
            <w:tcW w:type="dxa" w:w="1699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原方案资料参数</w:t>
            </w:r>
          </w:p>
        </w:tc>
        <w:tc>
          <w:tcPr>
            <w:tcW w:type="dxa" w:w="4925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原稿描述的参考指标：整体均匀度 92%～98%，开孔周边照度偏差不超过 5%，光源厚度约 6～8 mm。</w:t>
            </w:r>
          </w:p>
        </w:tc>
        <w:tc>
          <w:tcPr>
            <w:tcW w:type="dxa" w:w="3024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以上属于原方案资料值，不直接作为验收结论；需由供应商规格书和南京实验室实测共同确认。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视野与像素当量</w:t>
            </w:r>
          </w:p>
        </w:tc>
        <w:tc>
          <w:tcPr>
            <w:tcW w:type="dxa" w:w="49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原方案视野宽度 300 mm，像素当量 0.123 mm/pix。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需确认 1200 mm 版面下的视场组织方式，并验证镜头畸变、膜片翘曲、景深和运动模糊。</w:t>
            </w:r>
          </w:p>
        </w:tc>
      </w:tr>
      <w:tr>
        <w:trPr>
          <w:cantSplit/>
        </w:trPr>
        <w:tc>
          <w:tcPr>
            <w:tcW w:type="dxa" w:w="1699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硬件选项</w:t>
            </w:r>
          </w:p>
        </w:tc>
        <w:tc>
          <w:tcPr>
            <w:tcW w:type="dxa" w:w="4925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相机：BFS-U3-50S5C-C（FLIR）</w:t>
              <w:br/>
              <w:t>镜头：M0828-10M（兢地）</w:t>
              <w:br/>
              <w:t>光源：JD-D400-HW（兢地）</w:t>
            </w:r>
          </w:p>
        </w:tc>
        <w:tc>
          <w:tcPr>
            <w:tcW w:type="dxa" w:w="3024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采购前核实彩色响应、快门方式、USB3 带宽、镜头接口、工作距离、光源控制器和安装空间。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原稿报价</w:t>
            </w:r>
          </w:p>
        </w:tc>
        <w:tc>
          <w:tcPr>
            <w:tcW w:type="dxa" w:w="49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原方案预估总价约 1.5 万元/套。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该金额为原稿估算，应重新询价并明确是否包含工控机接口、线缆、控制器、支架、税费与调试。</w:t>
            </w:r>
          </w:p>
        </w:tc>
      </w:tr>
      <w:tr>
        <w:trPr>
          <w:cantSplit/>
        </w:trPr>
        <w:tc>
          <w:tcPr>
            <w:tcW w:type="dxa" w:w="1699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软触发与定位</w:t>
            </w:r>
          </w:p>
        </w:tc>
        <w:tc>
          <w:tcPr>
            <w:tcW w:type="dxa" w:w="4925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接收背面 CIS 的二维码软触发，不新增独立光电触发；建议短连拍后重新定位 Mark 排。</w:t>
            </w:r>
          </w:p>
        </w:tc>
        <w:tc>
          <w:tcPr>
            <w:tcW w:type="dxa" w:w="3024"/>
            <w:shd w:fill="EAF2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整个纵向搜索区域都要做平场标定，并统计触发到曝光时延；超出标定范围时输出无效而非颜色异常。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光学方案｜颜色标定与推荐选择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278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6  </w:t>
      </w:r>
      <w:r>
        <w:rPr>
          <w:rFonts w:ascii="微软雅黑" w:eastAsia="微软雅黑" w:hAnsi="微软雅黑" w:cs="微软雅黑"/>
          <w:color w:val="666666"/>
          <w:sz w:val="17"/>
        </w:rPr>
        <w:t>从相机</w:t>
      </w:r>
      <w:r>
        <w:rPr>
          <w:rFonts w:ascii="微软雅黑" w:eastAsia="微软雅黑" w:hAnsi="微软雅黑" w:cs="微软雅黑"/>
          <w:color w:val="666666"/>
          <w:sz w:val="17"/>
        </w:rPr>
        <w:t xml:space="preserve"> </w:t>
      </w:r>
      <w:r>
        <w:rPr>
          <w:rFonts w:ascii="微软雅黑" w:eastAsia="微软雅黑" w:hAnsi="微软雅黑" w:cs="微软雅黑"/>
          <w:color w:val="666666"/>
          <w:sz w:val="17"/>
        </w:rPr>
        <w:t xml:space="preserve">RGB </w:t>
      </w:r>
      <w:r>
        <w:rPr>
          <w:rFonts w:ascii="微软雅黑" w:eastAsia="微软雅黑" w:hAnsi="微软雅黑" w:cs="微软雅黑"/>
          <w:color w:val="666666"/>
          <w:sz w:val="17"/>
        </w:rPr>
        <w:t>到可比较</w:t>
      </w:r>
      <w:r>
        <w:rPr>
          <w:rFonts w:ascii="微软雅黑" w:eastAsia="微软雅黑" w:hAnsi="微软雅黑" w:cs="微软雅黑"/>
          <w:color w:val="666666"/>
          <w:sz w:val="17"/>
        </w:rPr>
        <w:t xml:space="preserve"> CIELAB </w:t>
      </w:r>
      <w:r>
        <w:rPr>
          <w:rFonts w:ascii="微软雅黑" w:eastAsia="微软雅黑" w:hAnsi="微软雅黑" w:cs="微软雅黑"/>
          <w:color w:val="666666"/>
          <w:sz w:val="17"/>
        </w:rPr>
        <w:t>的必要链路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3685"/>
      </w:tblGrid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最低要求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验证方法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相机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彩色原始图；关闭自动曝光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增益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白平衡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同一标准色卡重复拍摄，检查日内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跨日漂移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光源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高显色、低频闪、亮度可监控；配遮光罩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预热后连续采集，检查中心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边缘照度与色差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触发与几何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同工位软触发；短连拍；扩大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Mark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搜索条带；相机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光源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膜片角度固定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统计触发到曝光时延；在位置波动范围内检查亮度和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ΔE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一致性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颜色标定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标准色卡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固定白点；保存标定版本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与色度仪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分光测色仪做相关性验证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光场与参考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Mark 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两端黑色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Mark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的用途与亮度漂移监控有关，但主要反映暗电平、定位和左右一致性。它不能单独校正不同位置的光场不均匀，也不能识别光源光谱变化造成的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RGB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通道漂移。应在软触发可能覆盖的整个搜索区域建立平场图，并增加白色或中性灰参考区。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5" w:name="sec_effects"/>
      <w:r>
        <w:rPr>
          <w:color w:val="1F4E78"/>
          <w:sz w:val="36"/>
        </w:rPr>
        <w:lastRenderedPageBreak/>
        <w:t>五、效果图</w:t>
      </w:r>
      <w:bookmarkEnd w:id="5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1.</w:t>
      </w:r>
      <w:r>
        <w:rPr>
          <w:rFonts w:ascii="微软雅黑" w:eastAsia="微软雅黑" w:hAnsi="微软雅黑" w:cs="微软雅黑"/>
          <w:b/>
          <w:color w:val="1F4E78"/>
          <w:sz w:val="27"/>
        </w:rPr>
        <w:t>成像效果图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32000" cy="2369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_r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7  </w:t>
      </w:r>
      <w:r>
        <w:rPr>
          <w:rFonts w:ascii="微软雅黑" w:eastAsia="微软雅黑" w:hAnsi="微软雅黑" w:cs="微软雅黑"/>
          <w:color w:val="666666"/>
          <w:sz w:val="17"/>
        </w:rPr>
        <w:t>正面颜色</w:t>
      </w:r>
      <w:r>
        <w:rPr>
          <w:rFonts w:ascii="微软雅黑" w:eastAsia="微软雅黑" w:hAnsi="微软雅黑" w:cs="微软雅黑"/>
          <w:color w:val="666666"/>
          <w:sz w:val="17"/>
        </w:rPr>
        <w:t xml:space="preserve"> Mark </w:t>
      </w:r>
      <w:r>
        <w:rPr>
          <w:rFonts w:ascii="微软雅黑" w:eastAsia="微软雅黑" w:hAnsi="微软雅黑" w:cs="微软雅黑"/>
          <w:color w:val="666666"/>
          <w:sz w:val="17"/>
        </w:rPr>
        <w:t>排版面示意（非相机实拍结果）</w:t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有效取样区域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每个圆先定位外轮廓，再缩小到圆内核心区取样，避免圆边缘、背景和轻微错位污染颜色。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建议使用中位数或截尾均值汇总颜色，减少反光点、灰尘和少量缺口对平均值的影响。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除平均颜色外，同时计算区域均匀性，用于发现拉丝、局部无墨等</w:t>
      </w:r>
      <w:r>
        <w:rPr>
          <w:rFonts w:ascii="微软雅黑" w:eastAsia="微软雅黑" w:hAnsi="微软雅黑" w:cs="微软雅黑"/>
          <w:color w:val="1F1F1F"/>
          <w:sz w:val="20"/>
        </w:rPr>
        <w:t>“</w:t>
      </w:r>
      <w:r>
        <w:rPr>
          <w:rFonts w:ascii="微软雅黑" w:eastAsia="微软雅黑" w:hAnsi="微软雅黑" w:cs="微软雅黑"/>
          <w:color w:val="1F1F1F"/>
          <w:sz w:val="20"/>
        </w:rPr>
        <w:t>平均值变化不大但图案已不均匀</w:t>
      </w:r>
      <w:r>
        <w:rPr>
          <w:rFonts w:ascii="微软雅黑" w:eastAsia="微软雅黑" w:hAnsi="微软雅黑" w:cs="微软雅黑"/>
          <w:color w:val="1F1F1F"/>
          <w:sz w:val="20"/>
        </w:rPr>
        <w:t>”</w:t>
      </w:r>
      <w:r>
        <w:rPr>
          <w:rFonts w:ascii="微软雅黑" w:eastAsia="微软雅黑" w:hAnsi="微软雅黑" w:cs="微软雅黑"/>
          <w:color w:val="1F1F1F"/>
          <w:sz w:val="20"/>
        </w:rPr>
        <w:t>的异常。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 xml:space="preserve">Mark </w:t>
      </w:r>
      <w:r>
        <w:rPr>
          <w:rFonts w:ascii="微软雅黑" w:eastAsia="微软雅黑" w:hAnsi="微软雅黑" w:cs="微软雅黑"/>
          <w:color w:val="1F1F1F"/>
          <w:sz w:val="20"/>
        </w:rPr>
        <w:t>序号和通道身份来自排版配方，不按相机看到的颜色临时猜测。</w:t>
      </w: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2.</w:t>
      </w:r>
      <w:r>
        <w:rPr>
          <w:rFonts w:ascii="微软雅黑" w:eastAsia="微软雅黑" w:hAnsi="微软雅黑" w:cs="微软雅黑"/>
          <w:b/>
          <w:color w:val="1F4E78"/>
          <w:sz w:val="27"/>
        </w:rPr>
        <w:t>算法检测效果图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295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m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8  </w:t>
      </w:r>
      <w:r>
        <w:rPr>
          <w:rFonts w:ascii="微软雅黑" w:eastAsia="微软雅黑" w:hAnsi="微软雅黑" w:cs="微软雅黑"/>
          <w:color w:val="666666"/>
          <w:sz w:val="17"/>
        </w:rPr>
        <w:t>建议界面与日志输出格式（示意，数值待实测）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239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y_examp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9  </w:t>
      </w:r>
      <w:r>
        <w:rPr>
          <w:rFonts w:ascii="微软雅黑" w:eastAsia="微软雅黑" w:hAnsi="微软雅黑" w:cs="微软雅黑"/>
          <w:color w:val="666666"/>
          <w:sz w:val="17"/>
        </w:rPr>
        <w:t>建议造样类型与算法关注点（示意，非实测检出图）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>实测结果待补充</w:t>
            </w: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南京实验室完成正常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异常样本采集后，本页应替换或追加真实原图、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ROI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标注图、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Lab/ΔE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结果及最终判定截图。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 xml:space="preserve">3. </w:t>
      </w:r>
      <w:r>
        <w:rPr>
          <w:rFonts w:ascii="微软雅黑" w:eastAsia="微软雅黑" w:hAnsi="微软雅黑" w:cs="微软雅黑"/>
          <w:b/>
          <w:color w:val="1F4E78"/>
          <w:sz w:val="27"/>
        </w:rPr>
        <w:t>算法检测原理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31364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3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10  CMYK Mark </w:t>
      </w:r>
      <w:r>
        <w:rPr>
          <w:rFonts w:ascii="微软雅黑" w:eastAsia="微软雅黑" w:hAnsi="微软雅黑" w:cs="微软雅黑"/>
          <w:color w:val="666666"/>
          <w:sz w:val="17"/>
        </w:rPr>
        <w:t>色差检测算法逻辑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3"/>
        </w:rPr>
        <w:t>核心计算口径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CIELAB</w:t>
      </w:r>
      <w:r>
        <w:rPr>
          <w:rFonts w:ascii="微软雅黑" w:eastAsia="微软雅黑" w:hAnsi="微软雅黑" w:cs="微软雅黑"/>
          <w:color w:val="1F1F1F"/>
          <w:sz w:val="20"/>
        </w:rPr>
        <w:t>：</w:t>
      </w:r>
      <w:r>
        <w:rPr>
          <w:rFonts w:ascii="微软雅黑" w:eastAsia="微软雅黑" w:hAnsi="微软雅黑" w:cs="微软雅黑"/>
          <w:color w:val="1F1F1F"/>
          <w:sz w:val="20"/>
        </w:rPr>
        <w:t xml:space="preserve">L* </w:t>
      </w:r>
      <w:r>
        <w:rPr>
          <w:rFonts w:ascii="微软雅黑" w:eastAsia="微软雅黑" w:hAnsi="微软雅黑" w:cs="微软雅黑"/>
          <w:color w:val="1F1F1F"/>
          <w:sz w:val="20"/>
        </w:rPr>
        <w:t>表示明暗；</w:t>
      </w:r>
      <w:r>
        <w:rPr>
          <w:rFonts w:ascii="微软雅黑" w:eastAsia="微软雅黑" w:hAnsi="微软雅黑" w:cs="微软雅黑"/>
          <w:color w:val="1F1F1F"/>
          <w:sz w:val="20"/>
        </w:rPr>
        <w:t xml:space="preserve">a* </w:t>
      </w:r>
      <w:r>
        <w:rPr>
          <w:rFonts w:ascii="微软雅黑" w:eastAsia="微软雅黑" w:hAnsi="微软雅黑" w:cs="微软雅黑"/>
          <w:color w:val="1F1F1F"/>
          <w:sz w:val="20"/>
        </w:rPr>
        <w:t>表示红</w:t>
      </w:r>
      <w:r>
        <w:rPr>
          <w:rFonts w:ascii="微软雅黑" w:eastAsia="微软雅黑" w:hAnsi="微软雅黑" w:cs="微软雅黑"/>
          <w:color w:val="1F1F1F"/>
          <w:sz w:val="20"/>
        </w:rPr>
        <w:t>—</w:t>
      </w:r>
      <w:r>
        <w:rPr>
          <w:rFonts w:ascii="微软雅黑" w:eastAsia="微软雅黑" w:hAnsi="微软雅黑" w:cs="微软雅黑"/>
          <w:color w:val="1F1F1F"/>
          <w:sz w:val="20"/>
        </w:rPr>
        <w:t>绿方向；</w:t>
      </w:r>
      <w:r>
        <w:rPr>
          <w:rFonts w:ascii="微软雅黑" w:eastAsia="微软雅黑" w:hAnsi="微软雅黑" w:cs="微软雅黑"/>
          <w:color w:val="1F1F1F"/>
          <w:sz w:val="20"/>
        </w:rPr>
        <w:t xml:space="preserve">b* </w:t>
      </w:r>
      <w:r>
        <w:rPr>
          <w:rFonts w:ascii="微软雅黑" w:eastAsia="微软雅黑" w:hAnsi="微软雅黑" w:cs="微软雅黑"/>
          <w:color w:val="1F1F1F"/>
          <w:sz w:val="20"/>
        </w:rPr>
        <w:t>表示黄</w:t>
      </w:r>
      <w:r>
        <w:rPr>
          <w:rFonts w:ascii="微软雅黑" w:eastAsia="微软雅黑" w:hAnsi="微软雅黑" w:cs="微软雅黑"/>
          <w:color w:val="1F1F1F"/>
          <w:sz w:val="20"/>
        </w:rPr>
        <w:t>—</w:t>
      </w:r>
      <w:r>
        <w:rPr>
          <w:rFonts w:ascii="微软雅黑" w:eastAsia="微软雅黑" w:hAnsi="微软雅黑" w:cs="微软雅黑"/>
          <w:color w:val="1F1F1F"/>
          <w:sz w:val="20"/>
        </w:rPr>
        <w:t>蓝方向。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ΔE00</w:t>
      </w:r>
      <w:r>
        <w:rPr>
          <w:rFonts w:ascii="微软雅黑" w:eastAsia="微软雅黑" w:hAnsi="微软雅黑" w:cs="微软雅黑"/>
          <w:color w:val="1F1F1F"/>
          <w:sz w:val="20"/>
        </w:rPr>
        <w:t>：综合三个方向的变化，作为</w:t>
      </w:r>
      <w:r>
        <w:rPr>
          <w:rFonts w:ascii="微软雅黑" w:eastAsia="微软雅黑" w:hAnsi="微软雅黑" w:cs="微软雅黑"/>
          <w:color w:val="1F1F1F"/>
          <w:sz w:val="20"/>
        </w:rPr>
        <w:t>“</w:t>
      </w:r>
      <w:r>
        <w:rPr>
          <w:rFonts w:ascii="微软雅黑" w:eastAsia="微软雅黑" w:hAnsi="微软雅黑" w:cs="微软雅黑"/>
          <w:color w:val="1F1F1F"/>
          <w:sz w:val="20"/>
        </w:rPr>
        <w:t>总体色差</w:t>
      </w:r>
      <w:r>
        <w:rPr>
          <w:rFonts w:ascii="微软雅黑" w:eastAsia="微软雅黑" w:hAnsi="微软雅黑" w:cs="微软雅黑"/>
          <w:color w:val="1F1F1F"/>
          <w:sz w:val="20"/>
        </w:rPr>
        <w:t>”</w:t>
      </w:r>
      <w:r>
        <w:rPr>
          <w:rFonts w:ascii="微软雅黑" w:eastAsia="微软雅黑" w:hAnsi="微软雅黑" w:cs="微软雅黑"/>
          <w:color w:val="1F1F1F"/>
          <w:sz w:val="20"/>
        </w:rPr>
        <w:t>主指标；分量变化用于解释偏差方向。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拉丝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局部缺墨：不能只依赖平均</w:t>
      </w:r>
      <w:r>
        <w:rPr>
          <w:rFonts w:ascii="微软雅黑" w:eastAsia="微软雅黑" w:hAnsi="微软雅黑" w:cs="微软雅黑"/>
          <w:color w:val="1F1F1F"/>
          <w:sz w:val="20"/>
        </w:rPr>
        <w:t xml:space="preserve"> Lab</w:t>
      </w:r>
      <w:r>
        <w:rPr>
          <w:rFonts w:ascii="微软雅黑" w:eastAsia="微软雅黑" w:hAnsi="微软雅黑" w:cs="微软雅黑"/>
          <w:color w:val="1F1F1F"/>
          <w:sz w:val="20"/>
        </w:rPr>
        <w:t>，还需检查圆内均匀性和条纹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缺口比例。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质量门控：曝光、清晰度、有效区域或参考</w:t>
      </w:r>
      <w:r>
        <w:rPr>
          <w:rFonts w:ascii="微软雅黑" w:eastAsia="微软雅黑" w:hAnsi="微软雅黑" w:cs="微软雅黑"/>
          <w:color w:val="1F1F1F"/>
          <w:sz w:val="20"/>
        </w:rPr>
        <w:t xml:space="preserve"> Mark </w:t>
      </w:r>
      <w:r>
        <w:rPr>
          <w:rFonts w:ascii="微软雅黑" w:eastAsia="微软雅黑" w:hAnsi="微软雅黑" w:cs="微软雅黑"/>
          <w:color w:val="1F1F1F"/>
          <w:sz w:val="20"/>
        </w:rPr>
        <w:t>不合格时，输出无效，不参与供墨报警。</w:t>
      </w: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 xml:space="preserve">4. </w:t>
      </w:r>
      <w:r>
        <w:rPr>
          <w:rFonts w:ascii="微软雅黑" w:eastAsia="微软雅黑" w:hAnsi="微软雅黑" w:cs="微软雅黑"/>
          <w:b/>
          <w:color w:val="1F4E78"/>
          <w:sz w:val="27"/>
        </w:rPr>
        <w:t>算法检测总结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381"/>
        <w:gridCol w:w="3061"/>
        <w:gridCol w:w="2154"/>
      </w:tblGrid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处理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输出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定位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彩色图、二维码、排版配方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预测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行并按圆阵列约束确认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圆心、半径、编号、定位质量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颜色测量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圆内核心像素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校正、去异常值、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RGB→Lab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L*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a*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b*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、区域均匀性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色差判定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当前值与正常基准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ΔE00 +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分量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趋势比较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预警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报警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无效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追溯与联动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判定、二维码、配方版本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连续性规则、日志和图片留存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界面提示、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PLC/DCS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预留</w:t>
            </w:r>
          </w:p>
        </w:tc>
      </w:tr>
    </w:tbl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南京实验室验证建议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175"/>
      </w:tblGrid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测试组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建议样本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要回答的问题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正常基线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每种配方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批次采集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30—50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个正常段，跨开机、预热和班次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正常波动边界、跨日漂移、阈值起点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单通道阶梯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在设备允许范围内分级降低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C/M/Y/K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供墨或采用经确认的标准样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最低可检变化、通道定位准确性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过程异常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拉丝、局部缺墨、无墨、串色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配比变化、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Mark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局部破损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平均色差与均匀性双指标是否互补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鲁棒性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软触发时延、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Mark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纵向偏移、速度变化、膜片翘曲、反光、灰尘及光源预热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老化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触发位置容差、光场均匀性、质量门控和误报来源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对照测量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同步使用色度仪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分光测色仪测量同一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相机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ΔE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与标准仪器的相关性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>数据闭环</w:t>
            </w: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每个样本应保存原图、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Mark ROI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、二维码、配方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标定版本、相机参数、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Lab/ΔE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、人工标签和仪器测量值，才能计算检出率与误报率。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6" w:name="sec_risks"/>
      <w:r>
        <w:rPr>
          <w:color w:val="1F4E78"/>
          <w:sz w:val="36"/>
        </w:rPr>
        <w:lastRenderedPageBreak/>
        <w:t>六、风险提示</w:t>
      </w:r>
      <w:bookmarkEnd w:id="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58"/>
        <w:gridCol w:w="3628"/>
      </w:tblGrid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可能影响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控制措施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相机未做颜色标定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光源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相机漂移被误判为油墨变化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标准色卡标定；锁参数；版本化管理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背面白墨状态变化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正面颜色变化可能同时受白墨底层影响，根因不只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CMYK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两个项目独立判定，但结果按同一二维码联合分析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复合色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代替纯色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单通道故障归因不唯一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优先布置纯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 xml:space="preserve"> C/M/Y/K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，复合色只做交叉复核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软触发抖动叠加光场不均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Mark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落点变化引起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L*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a*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b*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波动，形成假色差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短连拍择优；扩大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ROI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；全搜索区平场校正；统计触发时延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配方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材料批次变化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正常基准不匹配导致集中误报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基准与二维码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配方绑定；换料触发重确认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只看平均色差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拉丝和局部缺墨可能被平均值掩盖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同时计算均匀性、条纹和局部缺口指标</w:t>
            </w:r>
          </w:p>
        </w:tc>
      </w:tr>
    </w:tbl>
    <w:p w:rsidR="003B2CD5" w:rsidRDefault="009748FD">
      <w:pPr>
        <w:pStyle w:val="1"/>
        <w:spacing w:before="40" w:after="140" w:line="300" w:lineRule="auto"/>
        <w:jc w:val="left"/>
      </w:pPr>
      <w:bookmarkStart w:id="7" w:name="sec_prerequisites"/>
      <w:r>
        <w:rPr>
          <w:color w:val="1F4E78"/>
          <w:sz w:val="36"/>
        </w:rPr>
        <w:t>七、检测前提</w:t>
      </w:r>
      <w:bookmarkEnd w:id="7"/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正面颜色项目使用独立彩色相机；背面</w:t>
      </w:r>
      <w:r>
        <w:rPr>
          <w:rFonts w:ascii="微软雅黑" w:eastAsia="微软雅黑" w:hAnsi="微软雅黑" w:cs="微软雅黑"/>
          <w:color w:val="1F1F1F"/>
          <w:sz w:val="19"/>
        </w:rPr>
        <w:t xml:space="preserve"> CIS </w:t>
      </w:r>
      <w:r>
        <w:rPr>
          <w:rFonts w:ascii="微软雅黑" w:eastAsia="微软雅黑" w:hAnsi="微软雅黑" w:cs="微软雅黑"/>
          <w:color w:val="1F1F1F"/>
          <w:sz w:val="19"/>
        </w:rPr>
        <w:t>缺陷相机及其灰度图不参与</w:t>
      </w:r>
      <w:r>
        <w:rPr>
          <w:rFonts w:ascii="微软雅黑" w:eastAsia="微软雅黑" w:hAnsi="微软雅黑" w:cs="微软雅黑"/>
          <w:color w:val="1F1F1F"/>
          <w:sz w:val="19"/>
        </w:rPr>
        <w:t xml:space="preserve"> CIELAB </w:t>
      </w:r>
      <w:r>
        <w:rPr>
          <w:rFonts w:ascii="微软雅黑" w:eastAsia="微软雅黑" w:hAnsi="微软雅黑" w:cs="微软雅黑"/>
          <w:color w:val="1F1F1F"/>
          <w:sz w:val="19"/>
        </w:rPr>
        <w:t>计算。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正面光源预热并隔绝环境光；曝光、增益、白平衡和伽马固定；软触发搜索区完成平场校正。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CIS</w:t>
      </w:r>
      <w:r>
        <w:rPr>
          <w:rFonts w:ascii="微软雅黑" w:eastAsia="微软雅黑" w:hAnsi="微软雅黑" w:cs="微软雅黑"/>
          <w:color w:val="1F1F1F"/>
          <w:sz w:val="19"/>
        </w:rPr>
        <w:t>与颜色相机完成同工位通信联调，消息包含二维码、配方、时间戳和单调递增触发序号。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Mark</w:t>
      </w:r>
      <w:r>
        <w:rPr>
          <w:rFonts w:ascii="微软雅黑" w:eastAsia="微软雅黑" w:hAnsi="微软雅黑" w:cs="微软雅黑"/>
          <w:color w:val="1F1F1F"/>
          <w:sz w:val="19"/>
        </w:rPr>
        <w:t>直径、间距、分色配方和顺序由排版文件明确；当前截图中的纯</w:t>
      </w:r>
      <w:r>
        <w:rPr>
          <w:rFonts w:ascii="微软雅黑" w:eastAsia="微软雅黑" w:hAnsi="微软雅黑" w:cs="微软雅黑"/>
          <w:color w:val="1F1F1F"/>
          <w:sz w:val="19"/>
        </w:rPr>
        <w:t>C</w:t>
      </w:r>
      <w:r>
        <w:rPr>
          <w:rFonts w:ascii="微软雅黑" w:eastAsia="微软雅黑" w:hAnsi="微软雅黑" w:cs="微软雅黑"/>
          <w:color w:val="1F1F1F"/>
          <w:sz w:val="19"/>
        </w:rPr>
        <w:t>需进一步确认。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报警阈值必须经正常样本、受控异常样本和标准测色仪共同确认，并覆盖触发位置波动。</w:t>
      </w: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8" w:name="sec_conclusion"/>
      <w:r>
        <w:rPr>
          <w:color w:val="1F4E78"/>
          <w:sz w:val="36"/>
        </w:rPr>
        <w:lastRenderedPageBreak/>
        <w:t>八、结论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E7D32"/>
                <w:sz w:val="20"/>
              </w:rPr>
              <w:t>总体判断</w:t>
            </w:r>
            <w:r>
              <w:rPr>
                <w:rFonts w:ascii="微软雅黑" w:eastAsia="微软雅黑" w:hAnsi="微软雅黑" w:cs="微软雅黑"/>
                <w:b/>
                <w:color w:val="2E7D32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在固定彩色成像、可靠标定和配方基准管理的前提下，利用二维码同高的颜色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排进行在线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CIELAB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对比是可行的，适合做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CMYK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供墨趋势监控和早期预警。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pPr>
        <w:spacing w:before="200"/>
        <w:jc w:val="left"/>
      </w:pPr>
      <w:r>
        <w:rPr>
          <w:rFonts w:ascii="微软雅黑" w:eastAsia="微软雅黑" w:hAnsi="微软雅黑" w:cs="微软雅黑"/>
          <w:b/>
          <w:color w:val="1F4E78"/>
          <w:sz w:val="26"/>
        </w:rPr>
        <w:t>建议按三阶段落地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649"/>
        <w:gridCol w:w="2948"/>
      </w:tblGrid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主要工作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完成判据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1 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成像可行性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验证独立正面彩色线扫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面阵相机；保留原稿光学结构；完成遮光、平场和色卡拍摄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同一样本和不同触发位置的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Lab/ΔE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重复性稳定；确定最终相机方案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2 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南京标定与造样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建立正常基准；制作单通道阶梯、拉丝、局部缺墨、无墨和鲁棒性样本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形成阈值、检出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误报统计及与测色仪相关性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3 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工程接入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与背面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CIS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二维码结果完成软触发、产品绑定、日志和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PLC/DCS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接口联调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通信异常不串号；位置波动可重定位；两个项目互不阻塞</w:t>
            </w:r>
          </w:p>
        </w:tc>
      </w:tr>
    </w:tbl>
    <w:p w:rsidR="003B2CD5" w:rsidRDefault="009748FD">
      <w:pPr>
        <w:spacing w:before="240"/>
        <w:jc w:val="left"/>
      </w:pPr>
      <w:r>
        <w:rPr>
          <w:rFonts w:ascii="微软雅黑" w:eastAsia="微软雅黑" w:hAnsi="微软雅黑" w:cs="微软雅黑"/>
          <w:b/>
          <w:color w:val="1F4E78"/>
          <w:sz w:val="25"/>
        </w:rPr>
        <w:t>本方案当前明确的工程结论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当前版面可确认纯</w:t>
      </w:r>
      <w:r>
        <w:rPr>
          <w:rFonts w:ascii="微软雅黑" w:eastAsia="微软雅黑" w:hAnsi="微软雅黑" w:cs="微软雅黑"/>
          <w:color w:val="1F1F1F"/>
          <w:sz w:val="20"/>
        </w:rPr>
        <w:t>Y</w:t>
      </w:r>
      <w:r>
        <w:rPr>
          <w:rFonts w:ascii="微软雅黑" w:eastAsia="微软雅黑" w:hAnsi="微软雅黑" w:cs="微软雅黑"/>
          <w:color w:val="1F1F1F"/>
          <w:sz w:val="20"/>
        </w:rPr>
        <w:t>、</w:t>
      </w:r>
      <w:r>
        <w:rPr>
          <w:rFonts w:ascii="微软雅黑" w:eastAsia="微软雅黑" w:hAnsi="微软雅黑" w:cs="微软雅黑"/>
          <w:color w:val="1F1F1F"/>
          <w:sz w:val="20"/>
        </w:rPr>
        <w:t>M</w:t>
      </w:r>
      <w:r>
        <w:rPr>
          <w:rFonts w:ascii="微软雅黑" w:eastAsia="微软雅黑" w:hAnsi="微软雅黑" w:cs="微软雅黑"/>
          <w:color w:val="1F1F1F"/>
          <w:sz w:val="20"/>
        </w:rPr>
        <w:t>、</w:t>
      </w:r>
      <w:r>
        <w:rPr>
          <w:rFonts w:ascii="微软雅黑" w:eastAsia="微软雅黑" w:hAnsi="微软雅黑" w:cs="微软雅黑"/>
          <w:color w:val="1F1F1F"/>
          <w:sz w:val="20"/>
        </w:rPr>
        <w:t>K</w:t>
      </w:r>
      <w:r>
        <w:rPr>
          <w:rFonts w:ascii="微软雅黑" w:eastAsia="微软雅黑" w:hAnsi="微软雅黑" w:cs="微软雅黑"/>
          <w:color w:val="1F1F1F"/>
          <w:sz w:val="20"/>
        </w:rPr>
        <w:t>；纯</w:t>
      </w:r>
      <w:r>
        <w:rPr>
          <w:rFonts w:ascii="微软雅黑" w:eastAsia="微软雅黑" w:hAnsi="微软雅黑" w:cs="微软雅黑"/>
          <w:color w:val="1F1F1F"/>
          <w:sz w:val="20"/>
        </w:rPr>
        <w:t>C</w:t>
      </w:r>
      <w:r>
        <w:rPr>
          <w:rFonts w:ascii="微软雅黑" w:eastAsia="微软雅黑" w:hAnsi="微软雅黑" w:cs="微软雅黑"/>
          <w:color w:val="1F1F1F"/>
          <w:sz w:val="20"/>
        </w:rPr>
        <w:t>需由分色版确认并建议补充，红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绿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蓝复合色用于交叉复核。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背面</w:t>
      </w:r>
      <w:r>
        <w:rPr>
          <w:rFonts w:ascii="微软雅黑" w:eastAsia="微软雅黑" w:hAnsi="微软雅黑" w:cs="微软雅黑"/>
          <w:color w:val="1F1F1F"/>
          <w:sz w:val="20"/>
        </w:rPr>
        <w:t>CIS</w:t>
      </w:r>
      <w:r>
        <w:rPr>
          <w:rFonts w:ascii="微软雅黑" w:eastAsia="微软雅黑" w:hAnsi="微软雅黑" w:cs="微软雅黑"/>
          <w:color w:val="1F1F1F"/>
          <w:sz w:val="20"/>
        </w:rPr>
        <w:t>缺陷检测与正面颜色检测属于两个独立项目，但可按同一二维码联合解释白墨底层与</w:t>
      </w:r>
      <w:r>
        <w:rPr>
          <w:rFonts w:ascii="微软雅黑" w:eastAsia="微软雅黑" w:hAnsi="微软雅黑" w:cs="微软雅黑"/>
          <w:color w:val="1F1F1F"/>
          <w:sz w:val="20"/>
        </w:rPr>
        <w:t>CMYK</w:t>
      </w:r>
      <w:r>
        <w:rPr>
          <w:rFonts w:ascii="微软雅黑" w:eastAsia="微软雅黑" w:hAnsi="微软雅黑" w:cs="微软雅黑"/>
          <w:color w:val="1F1F1F"/>
          <w:sz w:val="20"/>
        </w:rPr>
        <w:t>变化。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软触发采用短连拍、扩大搜索</w:t>
      </w:r>
      <w:r>
        <w:rPr>
          <w:rFonts w:ascii="微软雅黑" w:eastAsia="微软雅黑" w:hAnsi="微软雅黑" w:cs="微软雅黑"/>
          <w:color w:val="1F1F1F"/>
          <w:sz w:val="20"/>
        </w:rPr>
        <w:t>ROI</w:t>
      </w:r>
      <w:r>
        <w:rPr>
          <w:rFonts w:ascii="微软雅黑" w:eastAsia="微软雅黑" w:hAnsi="微软雅黑" w:cs="微软雅黑"/>
          <w:color w:val="1F1F1F"/>
          <w:sz w:val="20"/>
        </w:rPr>
        <w:t>和全区域平场校正；落点超出标定范围时判</w:t>
      </w:r>
      <w:r>
        <w:rPr>
          <w:rFonts w:ascii="微软雅黑" w:eastAsia="微软雅黑" w:hAnsi="微软雅黑" w:cs="微软雅黑"/>
          <w:color w:val="1F1F1F"/>
          <w:sz w:val="20"/>
        </w:rPr>
        <w:t>“</w:t>
      </w:r>
      <w:r>
        <w:rPr>
          <w:rFonts w:ascii="微软雅黑" w:eastAsia="微软雅黑" w:hAnsi="微软雅黑" w:cs="微软雅黑"/>
          <w:color w:val="1F1F1F"/>
          <w:sz w:val="20"/>
        </w:rPr>
        <w:t>无效</w:t>
      </w:r>
      <w:r>
        <w:rPr>
          <w:rFonts w:ascii="微软雅黑" w:eastAsia="微软雅黑" w:hAnsi="微软雅黑" w:cs="微软雅黑"/>
          <w:color w:val="1F1F1F"/>
          <w:sz w:val="20"/>
        </w:rPr>
        <w:t>”</w:t>
      </w:r>
      <w:r>
        <w:rPr>
          <w:rFonts w:ascii="微软雅黑" w:eastAsia="微软雅黑" w:hAnsi="微软雅黑" w:cs="微软雅黑"/>
          <w:color w:val="1F1F1F"/>
          <w:sz w:val="20"/>
        </w:rPr>
        <w:t>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C65911"/>
          <w:sz w:val="20"/>
        </w:rPr>
        <w:t>项目中尚无真实相机</w:t>
      </w:r>
      <w:r>
        <w:rPr>
          <w:rFonts w:ascii="微软雅黑" w:eastAsia="微软雅黑" w:hAnsi="微软雅黑" w:cs="微软雅黑"/>
          <w:color w:val="C65911"/>
          <w:sz w:val="20"/>
        </w:rPr>
        <w:t xml:space="preserve"> Lab/ΔE </w:t>
      </w:r>
      <w:r>
        <w:rPr>
          <w:rFonts w:ascii="微软雅黑" w:eastAsia="微软雅黑" w:hAnsi="微软雅黑" w:cs="微软雅黑"/>
          <w:color w:val="C65911"/>
          <w:sz w:val="20"/>
        </w:rPr>
        <w:t>与检出率数据，最终性能结论以南京批量验证结果为准。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下一步立即项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确认颜色相机类型与通信协议；实测软触发到曝光时延分布；测量搜索区光场与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RGB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通道均匀性；确认分色版中纯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C/M/Y/K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构成；准备色卡与测色仪对照。</w:t>
            </w:r>
          </w:p>
        </w:tc>
      </w:tr>
    </w:tbl>
    <w:p w:rsidR="003B2CD5" w:rsidRDefault="003B2CD5">
      <w:pPr>
        <w:spacing w:after="0"/>
      </w:pPr>
    </w:p>
    <w:sectPr w:rsidR="003B2CD5">
      <w:headerReference w:type="default" r:id="rId18"/>
      <w:footerReference w:type="default" r:id="rId19"/>
      <w:pgSz w:w="11906" w:h="16838"/>
      <w:pgMar w:top="1247" w:right="1247" w:bottom="1134" w:left="1247" w:header="369" w:footer="36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6A34" w:rsidRDefault="008F6A34">
      <w:r>
        <w:separator/>
      </w:r>
    </w:p>
  </w:endnote>
  <w:endnote w:type="continuationSeparator" w:id="0">
    <w:p w:rsidR="008F6A34" w:rsidRDefault="008F6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CD5" w:rsidRDefault="009748FD">
    <w:pPr>
      <w:spacing w:before="40"/>
      <w:jc w:val="center"/>
    </w:pPr>
    <w:r>
      <w:rPr>
        <w:rFonts w:ascii="微软雅黑" w:eastAsia="微软雅黑" w:hAnsi="微软雅黑" w:cs="微软雅黑"/>
        <w:color w:val="666666"/>
        <w:sz w:val="16"/>
      </w:rPr>
      <w:t>2.0</w:t>
    </w:r>
    <w:r>
      <w:rPr>
        <w:rFonts w:ascii="微软雅黑" w:eastAsia="微软雅黑" w:hAnsi="微软雅黑" w:cs="微软雅黑"/>
        <w:color w:val="666666"/>
        <w:sz w:val="16"/>
      </w:rPr>
      <w:t>设备打印图案色差检测成像方案</w:t>
    </w:r>
    <w:r>
      <w:rPr>
        <w:rFonts w:ascii="微软雅黑" w:eastAsia="微软雅黑" w:hAnsi="微软雅黑" w:cs="微软雅黑"/>
        <w:color w:val="666666"/>
        <w:sz w:val="16"/>
      </w:rPr>
      <w:t xml:space="preserve">    </w:t>
    </w:r>
    <w:r>
      <w:rPr>
        <w:rFonts w:ascii="微软雅黑" w:eastAsia="微软雅黑" w:hAnsi="微软雅黑" w:cs="微软雅黑"/>
        <w:color w:val="666666"/>
        <w:sz w:val="16"/>
      </w:rPr>
      <w:t>第</w:t>
    </w:r>
    <w:r>
      <w:rPr>
        <w:rFonts w:ascii="微软雅黑" w:eastAsia="微软雅黑" w:hAnsi="微软雅黑" w:cs="微软雅黑"/>
        <w:color w:val="666666"/>
        <w:sz w:val="16"/>
      </w:rPr>
      <w:t xml:space="preserve"> </w:t>
    </w:r>
    <w:r>
      <w:rPr>
        <w:rFonts w:ascii="微软雅黑" w:eastAsia="微软雅黑" w:hAnsi="微软雅黑" w:cs="微软雅黑"/>
        <w:color w:val="666666"/>
        <w:sz w:val="17"/>
      </w:rPr>
      <w:fldChar w:fldCharType="begin"/>
    </w:r>
    <w:r>
      <w:rPr>
        <w:rFonts w:ascii="微软雅黑" w:eastAsia="微软雅黑" w:hAnsi="微软雅黑" w:cs="微软雅黑"/>
        <w:color w:val="666666"/>
        <w:sz w:val="17"/>
      </w:rPr>
      <w:instrText>PAGE</w:instrText>
    </w:r>
    <w:r>
      <w:rPr>
        <w:rFonts w:ascii="微软雅黑" w:eastAsia="微软雅黑" w:hAnsi="微软雅黑" w:cs="微软雅黑"/>
        <w:color w:val="666666"/>
        <w:sz w:val="17"/>
      </w:rPr>
      <w:fldChar w:fldCharType="separate"/>
    </w:r>
    <w:r>
      <w:rPr>
        <w:rFonts w:ascii="微软雅黑" w:eastAsia="微软雅黑" w:hAnsi="微软雅黑" w:cs="微软雅黑"/>
        <w:color w:val="666666"/>
        <w:sz w:val="17"/>
      </w:rPr>
      <w:t>1</w:t>
    </w:r>
    <w:r>
      <w:rPr>
        <w:rFonts w:ascii="微软雅黑" w:eastAsia="微软雅黑" w:hAnsi="微软雅黑" w:cs="微软雅黑"/>
        <w:color w:val="666666"/>
        <w:sz w:val="17"/>
      </w:rPr>
      <w:fldChar w:fldCharType="end"/>
    </w:r>
    <w:r>
      <w:rPr>
        <w:rFonts w:ascii="微软雅黑" w:eastAsia="微软雅黑" w:hAnsi="微软雅黑" w:cs="微软雅黑"/>
        <w:color w:val="666666"/>
        <w:sz w:val="16"/>
      </w:rPr>
      <w:t xml:space="preserve"> </w:t>
    </w:r>
    <w:r>
      <w:rPr>
        <w:rFonts w:ascii="微软雅黑" w:eastAsia="微软雅黑" w:hAnsi="微软雅黑" w:cs="微软雅黑"/>
        <w:color w:val="666666"/>
        <w:sz w:val="16"/>
      </w:rPr>
      <w:t>页</w:t>
    </w:r>
    <w:r>
      <w:rPr>
        <w:rFonts w:ascii="微软雅黑" w:eastAsia="微软雅黑" w:hAnsi="微软雅黑" w:cs="微软雅黑"/>
        <w:color w:val="666666"/>
        <w:sz w:val="16"/>
      </w:rPr>
      <w:t xml:space="preserve"> / </w:t>
    </w:r>
    <w:r>
      <w:rPr>
        <w:rFonts w:ascii="微软雅黑" w:eastAsia="微软雅黑" w:hAnsi="微软雅黑" w:cs="微软雅黑"/>
        <w:color w:val="666666"/>
        <w:sz w:val="16"/>
      </w:rPr>
      <w:t>共</w:t>
    </w:r>
    <w:r>
      <w:rPr>
        <w:rFonts w:ascii="微软雅黑" w:eastAsia="微软雅黑" w:hAnsi="微软雅黑" w:cs="微软雅黑"/>
        <w:color w:val="666666"/>
        <w:sz w:val="16"/>
      </w:rPr>
      <w:t xml:space="preserve"> </w:t>
    </w:r>
    <w:r>
      <w:rPr>
        <w:rFonts w:ascii="微软雅黑" w:eastAsia="微软雅黑" w:hAnsi="微软雅黑" w:cs="微软雅黑"/>
        <w:color w:val="666666"/>
        <w:sz w:val="17"/>
      </w:rPr>
      <w:fldChar w:fldCharType="begin"/>
    </w:r>
    <w:r>
      <w:rPr>
        <w:rFonts w:ascii="微软雅黑" w:eastAsia="微软雅黑" w:hAnsi="微软雅黑" w:cs="微软雅黑"/>
        <w:color w:val="666666"/>
        <w:sz w:val="17"/>
      </w:rPr>
      <w:instrText>NUMPAGES</w:instrText>
    </w:r>
    <w:r>
      <w:rPr>
        <w:rFonts w:ascii="微软雅黑" w:eastAsia="微软雅黑" w:hAnsi="微软雅黑" w:cs="微软雅黑"/>
        <w:color w:val="666666"/>
        <w:sz w:val="17"/>
      </w:rPr>
      <w:fldChar w:fldCharType="separate"/>
    </w:r>
    <w:r>
      <w:rPr>
        <w:rFonts w:ascii="微软雅黑" w:eastAsia="微软雅黑" w:hAnsi="微软雅黑" w:cs="微软雅黑"/>
        <w:color w:val="666666"/>
        <w:sz w:val="17"/>
      </w:rPr>
      <w:t>15</w:t>
    </w:r>
    <w:r>
      <w:rPr>
        <w:rFonts w:ascii="微软雅黑" w:eastAsia="微软雅黑" w:hAnsi="微软雅黑" w:cs="微软雅黑"/>
        <w:color w:val="666666"/>
        <w:sz w:val="17"/>
      </w:rPr>
      <w:fldChar w:fldCharType="end"/>
    </w:r>
    <w:r>
      <w:rPr>
        <w:rFonts w:ascii="微软雅黑" w:eastAsia="微软雅黑" w:hAnsi="微软雅黑" w:cs="微软雅黑"/>
        <w:color w:val="666666"/>
        <w:sz w:val="16"/>
      </w:rPr>
      <w:t xml:space="preserve"> </w:t>
    </w:r>
    <w:r>
      <w:rPr>
        <w:rFonts w:ascii="微软雅黑" w:eastAsia="微软雅黑" w:hAnsi="微软雅黑" w:cs="微软雅黑"/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6A34" w:rsidRDefault="008F6A34">
      <w:r>
        <w:separator/>
      </w:r>
    </w:p>
  </w:footnote>
  <w:footnote w:type="continuationSeparator" w:id="0">
    <w:p w:rsidR="008F6A34" w:rsidRDefault="008F6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CD5" w:rsidRDefault="009748FD">
    <w:pPr>
      <w:pBdr>
        <w:bottom w:val="single" w:sz="6" w:space="0" w:color="AAB7C4"/>
      </w:pBdr>
      <w:tabs>
        <w:tab w:val="center" w:pos="4705"/>
        <w:tab w:val="right" w:pos="9410"/>
      </w:tabs>
      <w:spacing w:after="40"/>
    </w:pPr>
    <w:r>
      <w:rPr>
        <w:noProof/>
      </w:rPr>
      <w:drawing>
        <wp:inline distT="0" distB="0" distL="0" distR="0">
          <wp:extent cx="864000" cy="449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449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/>
        <w:b/>
        <w:color w:val="666666"/>
        <w:sz w:val="17"/>
      </w:rPr>
      <w:tab/>
    </w:r>
    <w:r>
      <w:rPr>
        <w:rFonts w:ascii="微软雅黑" w:eastAsia="微软雅黑" w:hAnsi="微软雅黑" w:cs="微软雅黑"/>
        <w:b/>
        <w:color w:val="666666"/>
        <w:sz w:val="17"/>
      </w:rPr>
      <w:t>色差检测</w:t>
    </w:r>
    <w:r>
      <w:rPr>
        <w:rFonts w:ascii="微软雅黑" w:eastAsia="微软雅黑" w:hAnsi="微软雅黑" w:cs="微软雅黑"/>
        <w:b/>
        <w:color w:val="666666"/>
        <w:sz w:val="17"/>
      </w:rPr>
      <w:tab/>
    </w:r>
    <w:r>
      <w:rPr>
        <w:rFonts w:ascii="微软雅黑" w:eastAsia="微软雅黑" w:hAnsi="微软雅黑" w:cs="微软雅黑"/>
        <w:b/>
        <w:color w:val="666666"/>
        <w:sz w:val="17"/>
      </w:rPr>
      <w:t>成像方案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D5F3D"/>
    <w:multiLevelType w:val="multilevel"/>
    <w:tmpl w:val="194D5F3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2630FC"/>
    <w:multiLevelType w:val="multilevel"/>
    <w:tmpl w:val="262630FC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E05B64"/>
    <w:multiLevelType w:val="multilevel"/>
    <w:tmpl w:val="49E05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1B3067"/>
    <w:multiLevelType w:val="singleLevel"/>
    <w:tmpl w:val="701B3067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786D381F"/>
    <w:multiLevelType w:val="hybridMultilevel"/>
    <w:tmpl w:val="23387CCE"/>
    <w:lvl w:ilvl="0" w:tplc="E5C0AE02">
      <w:start w:val="8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16f0f52-4c33-433b-ac6c-9c4f85a832c8"/>
  </w:docVars>
  <w:rsids>
    <w:rsidRoot w:val="0011434C"/>
    <w:rsid w:val="00010EB1"/>
    <w:rsid w:val="000279C0"/>
    <w:rsid w:val="00030DB5"/>
    <w:rsid w:val="00040419"/>
    <w:rsid w:val="0004254F"/>
    <w:rsid w:val="00042716"/>
    <w:rsid w:val="0004370F"/>
    <w:rsid w:val="0004707C"/>
    <w:rsid w:val="00050D34"/>
    <w:rsid w:val="000601DA"/>
    <w:rsid w:val="00061420"/>
    <w:rsid w:val="00062ED7"/>
    <w:rsid w:val="00063DDF"/>
    <w:rsid w:val="00066EE7"/>
    <w:rsid w:val="00070CC4"/>
    <w:rsid w:val="00093FE4"/>
    <w:rsid w:val="000953C3"/>
    <w:rsid w:val="000A1C7A"/>
    <w:rsid w:val="000A2EB9"/>
    <w:rsid w:val="000A3863"/>
    <w:rsid w:val="000A6948"/>
    <w:rsid w:val="000A6F51"/>
    <w:rsid w:val="000B2F33"/>
    <w:rsid w:val="000B534C"/>
    <w:rsid w:val="000B6FAB"/>
    <w:rsid w:val="000C72D9"/>
    <w:rsid w:val="000E44CE"/>
    <w:rsid w:val="000F485A"/>
    <w:rsid w:val="00101748"/>
    <w:rsid w:val="001023BB"/>
    <w:rsid w:val="0011434C"/>
    <w:rsid w:val="00122BC8"/>
    <w:rsid w:val="00130683"/>
    <w:rsid w:val="0013395E"/>
    <w:rsid w:val="00137ECE"/>
    <w:rsid w:val="00146997"/>
    <w:rsid w:val="00147705"/>
    <w:rsid w:val="00153E67"/>
    <w:rsid w:val="00190C7E"/>
    <w:rsid w:val="00195F37"/>
    <w:rsid w:val="001D1055"/>
    <w:rsid w:val="001D7AEE"/>
    <w:rsid w:val="001E4D19"/>
    <w:rsid w:val="001E54B5"/>
    <w:rsid w:val="001E5DB3"/>
    <w:rsid w:val="001E7B44"/>
    <w:rsid w:val="001F4258"/>
    <w:rsid w:val="001F7539"/>
    <w:rsid w:val="002158FF"/>
    <w:rsid w:val="00222CAC"/>
    <w:rsid w:val="00227F70"/>
    <w:rsid w:val="00231486"/>
    <w:rsid w:val="00243072"/>
    <w:rsid w:val="00250384"/>
    <w:rsid w:val="00256B01"/>
    <w:rsid w:val="0027231E"/>
    <w:rsid w:val="00284154"/>
    <w:rsid w:val="00285EE9"/>
    <w:rsid w:val="00290E36"/>
    <w:rsid w:val="002B3701"/>
    <w:rsid w:val="002B4700"/>
    <w:rsid w:val="002B5981"/>
    <w:rsid w:val="002B73A5"/>
    <w:rsid w:val="002C1751"/>
    <w:rsid w:val="002C6671"/>
    <w:rsid w:val="002E1E19"/>
    <w:rsid w:val="002E6ABB"/>
    <w:rsid w:val="002F78FC"/>
    <w:rsid w:val="003011D7"/>
    <w:rsid w:val="003060B8"/>
    <w:rsid w:val="00314175"/>
    <w:rsid w:val="00324F01"/>
    <w:rsid w:val="003264A7"/>
    <w:rsid w:val="00337D2E"/>
    <w:rsid w:val="0034527C"/>
    <w:rsid w:val="003477F7"/>
    <w:rsid w:val="00354FD9"/>
    <w:rsid w:val="003618F5"/>
    <w:rsid w:val="00361DFF"/>
    <w:rsid w:val="00363F5D"/>
    <w:rsid w:val="00370B74"/>
    <w:rsid w:val="00373CBD"/>
    <w:rsid w:val="003A0EDE"/>
    <w:rsid w:val="003A2ABB"/>
    <w:rsid w:val="003A6FE8"/>
    <w:rsid w:val="003B0BE8"/>
    <w:rsid w:val="003B2CD5"/>
    <w:rsid w:val="003E52F7"/>
    <w:rsid w:val="003F1B2A"/>
    <w:rsid w:val="003F4097"/>
    <w:rsid w:val="003F6176"/>
    <w:rsid w:val="003F6532"/>
    <w:rsid w:val="00402993"/>
    <w:rsid w:val="00410D25"/>
    <w:rsid w:val="00423C49"/>
    <w:rsid w:val="00446BEB"/>
    <w:rsid w:val="00451054"/>
    <w:rsid w:val="00454FA7"/>
    <w:rsid w:val="00457BFD"/>
    <w:rsid w:val="0048543F"/>
    <w:rsid w:val="004A3A76"/>
    <w:rsid w:val="004C2DA7"/>
    <w:rsid w:val="004D7CB8"/>
    <w:rsid w:val="004E2283"/>
    <w:rsid w:val="004E70AC"/>
    <w:rsid w:val="004F1874"/>
    <w:rsid w:val="004F2ECA"/>
    <w:rsid w:val="00505991"/>
    <w:rsid w:val="00527F21"/>
    <w:rsid w:val="005326FD"/>
    <w:rsid w:val="0053703B"/>
    <w:rsid w:val="0053796A"/>
    <w:rsid w:val="00556C27"/>
    <w:rsid w:val="00587522"/>
    <w:rsid w:val="00596C5C"/>
    <w:rsid w:val="005A0B15"/>
    <w:rsid w:val="005A4B80"/>
    <w:rsid w:val="005A6BFA"/>
    <w:rsid w:val="005C4BF5"/>
    <w:rsid w:val="005C7E54"/>
    <w:rsid w:val="005E02B5"/>
    <w:rsid w:val="005E55DF"/>
    <w:rsid w:val="005E5C7A"/>
    <w:rsid w:val="005F4704"/>
    <w:rsid w:val="00614FD9"/>
    <w:rsid w:val="00621A96"/>
    <w:rsid w:val="006229BA"/>
    <w:rsid w:val="00627110"/>
    <w:rsid w:val="00653789"/>
    <w:rsid w:val="006610C2"/>
    <w:rsid w:val="0066263B"/>
    <w:rsid w:val="00672F23"/>
    <w:rsid w:val="00673B54"/>
    <w:rsid w:val="006762C3"/>
    <w:rsid w:val="006955D3"/>
    <w:rsid w:val="006A331A"/>
    <w:rsid w:val="006B558C"/>
    <w:rsid w:val="006B68B8"/>
    <w:rsid w:val="006B760E"/>
    <w:rsid w:val="006B7F18"/>
    <w:rsid w:val="006D72ED"/>
    <w:rsid w:val="006E42B8"/>
    <w:rsid w:val="006E49AF"/>
    <w:rsid w:val="006F0D74"/>
    <w:rsid w:val="006F4655"/>
    <w:rsid w:val="0070673C"/>
    <w:rsid w:val="007144F5"/>
    <w:rsid w:val="0071715A"/>
    <w:rsid w:val="00726DC0"/>
    <w:rsid w:val="00750BDB"/>
    <w:rsid w:val="007548C4"/>
    <w:rsid w:val="00777D16"/>
    <w:rsid w:val="007802D2"/>
    <w:rsid w:val="0078068C"/>
    <w:rsid w:val="0078585D"/>
    <w:rsid w:val="007876EE"/>
    <w:rsid w:val="00791699"/>
    <w:rsid w:val="007A26EB"/>
    <w:rsid w:val="007A7400"/>
    <w:rsid w:val="007B38E4"/>
    <w:rsid w:val="007B3EEC"/>
    <w:rsid w:val="007B7DAD"/>
    <w:rsid w:val="007C2736"/>
    <w:rsid w:val="007C4BEF"/>
    <w:rsid w:val="007F1515"/>
    <w:rsid w:val="007F17EE"/>
    <w:rsid w:val="008019DC"/>
    <w:rsid w:val="00803619"/>
    <w:rsid w:val="0080503E"/>
    <w:rsid w:val="00805B32"/>
    <w:rsid w:val="008060D9"/>
    <w:rsid w:val="00810939"/>
    <w:rsid w:val="008173EC"/>
    <w:rsid w:val="00824E5D"/>
    <w:rsid w:val="00841B40"/>
    <w:rsid w:val="00850AFF"/>
    <w:rsid w:val="008644B3"/>
    <w:rsid w:val="0086751C"/>
    <w:rsid w:val="008778A0"/>
    <w:rsid w:val="00890F76"/>
    <w:rsid w:val="00893091"/>
    <w:rsid w:val="008962D3"/>
    <w:rsid w:val="0089664A"/>
    <w:rsid w:val="00896E8B"/>
    <w:rsid w:val="008A3EDB"/>
    <w:rsid w:val="008B3584"/>
    <w:rsid w:val="008B7870"/>
    <w:rsid w:val="008C1DF4"/>
    <w:rsid w:val="008C71CF"/>
    <w:rsid w:val="008E3C07"/>
    <w:rsid w:val="008E53CC"/>
    <w:rsid w:val="008F6A34"/>
    <w:rsid w:val="009202CF"/>
    <w:rsid w:val="00920D26"/>
    <w:rsid w:val="00921E39"/>
    <w:rsid w:val="009326C9"/>
    <w:rsid w:val="009369AD"/>
    <w:rsid w:val="009667A7"/>
    <w:rsid w:val="009741A5"/>
    <w:rsid w:val="009748FD"/>
    <w:rsid w:val="00976418"/>
    <w:rsid w:val="009877CB"/>
    <w:rsid w:val="009A2AB6"/>
    <w:rsid w:val="009C12AD"/>
    <w:rsid w:val="009C3220"/>
    <w:rsid w:val="009D0A34"/>
    <w:rsid w:val="009D0AFA"/>
    <w:rsid w:val="009D1A06"/>
    <w:rsid w:val="009D546F"/>
    <w:rsid w:val="009E6FD1"/>
    <w:rsid w:val="00A0745E"/>
    <w:rsid w:val="00A10770"/>
    <w:rsid w:val="00A22A5C"/>
    <w:rsid w:val="00A30A2A"/>
    <w:rsid w:val="00A3295D"/>
    <w:rsid w:val="00A42044"/>
    <w:rsid w:val="00A439EC"/>
    <w:rsid w:val="00A502E5"/>
    <w:rsid w:val="00A5391E"/>
    <w:rsid w:val="00A57896"/>
    <w:rsid w:val="00A6256B"/>
    <w:rsid w:val="00A64399"/>
    <w:rsid w:val="00A85DED"/>
    <w:rsid w:val="00AA19BC"/>
    <w:rsid w:val="00AB3372"/>
    <w:rsid w:val="00AC653E"/>
    <w:rsid w:val="00AC7F7F"/>
    <w:rsid w:val="00AD443E"/>
    <w:rsid w:val="00AD5692"/>
    <w:rsid w:val="00B02D1C"/>
    <w:rsid w:val="00B07FC4"/>
    <w:rsid w:val="00B11525"/>
    <w:rsid w:val="00B1431A"/>
    <w:rsid w:val="00B16CB0"/>
    <w:rsid w:val="00B17684"/>
    <w:rsid w:val="00B31912"/>
    <w:rsid w:val="00B357F3"/>
    <w:rsid w:val="00B40F24"/>
    <w:rsid w:val="00B576E1"/>
    <w:rsid w:val="00B70DD5"/>
    <w:rsid w:val="00BB17DB"/>
    <w:rsid w:val="00BB2261"/>
    <w:rsid w:val="00BB3523"/>
    <w:rsid w:val="00BC6D9F"/>
    <w:rsid w:val="00BD736B"/>
    <w:rsid w:val="00BE5EEC"/>
    <w:rsid w:val="00BE6E5E"/>
    <w:rsid w:val="00BF6D05"/>
    <w:rsid w:val="00C002F4"/>
    <w:rsid w:val="00C0523B"/>
    <w:rsid w:val="00C1574A"/>
    <w:rsid w:val="00C30909"/>
    <w:rsid w:val="00C33B81"/>
    <w:rsid w:val="00C41DEE"/>
    <w:rsid w:val="00C56D96"/>
    <w:rsid w:val="00C66ABB"/>
    <w:rsid w:val="00C7299D"/>
    <w:rsid w:val="00C83DEF"/>
    <w:rsid w:val="00C94D03"/>
    <w:rsid w:val="00CB07AD"/>
    <w:rsid w:val="00CB1DD7"/>
    <w:rsid w:val="00CB4A0E"/>
    <w:rsid w:val="00CB5FC5"/>
    <w:rsid w:val="00CC0B23"/>
    <w:rsid w:val="00CC35F8"/>
    <w:rsid w:val="00CD5708"/>
    <w:rsid w:val="00CE2BF6"/>
    <w:rsid w:val="00CE6FD4"/>
    <w:rsid w:val="00CF32E0"/>
    <w:rsid w:val="00CF67B0"/>
    <w:rsid w:val="00D03026"/>
    <w:rsid w:val="00D26D98"/>
    <w:rsid w:val="00D377E9"/>
    <w:rsid w:val="00D37E7F"/>
    <w:rsid w:val="00D534DE"/>
    <w:rsid w:val="00D73B18"/>
    <w:rsid w:val="00D90C6F"/>
    <w:rsid w:val="00D95141"/>
    <w:rsid w:val="00DB2C83"/>
    <w:rsid w:val="00DB46C6"/>
    <w:rsid w:val="00DC4196"/>
    <w:rsid w:val="00DC724C"/>
    <w:rsid w:val="00DE1FB3"/>
    <w:rsid w:val="00DE2E8F"/>
    <w:rsid w:val="00E2156B"/>
    <w:rsid w:val="00E3007F"/>
    <w:rsid w:val="00E44693"/>
    <w:rsid w:val="00E52F39"/>
    <w:rsid w:val="00E54609"/>
    <w:rsid w:val="00E72CB6"/>
    <w:rsid w:val="00E77E9C"/>
    <w:rsid w:val="00E96E3D"/>
    <w:rsid w:val="00EB1C70"/>
    <w:rsid w:val="00EB41F1"/>
    <w:rsid w:val="00F00C8D"/>
    <w:rsid w:val="00F106D6"/>
    <w:rsid w:val="00F2788B"/>
    <w:rsid w:val="00F42947"/>
    <w:rsid w:val="00F45985"/>
    <w:rsid w:val="00F52893"/>
    <w:rsid w:val="00F80D94"/>
    <w:rsid w:val="00F81432"/>
    <w:rsid w:val="00F91D2F"/>
    <w:rsid w:val="00F931A3"/>
    <w:rsid w:val="00F975C8"/>
    <w:rsid w:val="00FB0251"/>
    <w:rsid w:val="00FC2259"/>
    <w:rsid w:val="00FC3CE2"/>
    <w:rsid w:val="00FD50BC"/>
    <w:rsid w:val="01545A05"/>
    <w:rsid w:val="01620907"/>
    <w:rsid w:val="017B2F92"/>
    <w:rsid w:val="01A4698D"/>
    <w:rsid w:val="01C93FEE"/>
    <w:rsid w:val="01DA23AF"/>
    <w:rsid w:val="02104022"/>
    <w:rsid w:val="021533E7"/>
    <w:rsid w:val="02796C38"/>
    <w:rsid w:val="02881E0B"/>
    <w:rsid w:val="029C1412"/>
    <w:rsid w:val="030376E3"/>
    <w:rsid w:val="03045209"/>
    <w:rsid w:val="03084CFA"/>
    <w:rsid w:val="03092820"/>
    <w:rsid w:val="035B0E70"/>
    <w:rsid w:val="03DB240E"/>
    <w:rsid w:val="03FF60FC"/>
    <w:rsid w:val="04253689"/>
    <w:rsid w:val="0430275A"/>
    <w:rsid w:val="04553F6E"/>
    <w:rsid w:val="047D34C5"/>
    <w:rsid w:val="05341DD6"/>
    <w:rsid w:val="05596F78"/>
    <w:rsid w:val="0563090D"/>
    <w:rsid w:val="056B77C2"/>
    <w:rsid w:val="05CF0487"/>
    <w:rsid w:val="05D76C05"/>
    <w:rsid w:val="05E337FC"/>
    <w:rsid w:val="0636392C"/>
    <w:rsid w:val="06B85B1E"/>
    <w:rsid w:val="06E94E42"/>
    <w:rsid w:val="07061550"/>
    <w:rsid w:val="07677852"/>
    <w:rsid w:val="07B35757"/>
    <w:rsid w:val="07B832B0"/>
    <w:rsid w:val="080F6B2A"/>
    <w:rsid w:val="088210AA"/>
    <w:rsid w:val="089A4646"/>
    <w:rsid w:val="08A12C87"/>
    <w:rsid w:val="08A2174C"/>
    <w:rsid w:val="08AB78AA"/>
    <w:rsid w:val="08C07E24"/>
    <w:rsid w:val="08C72F61"/>
    <w:rsid w:val="09475E50"/>
    <w:rsid w:val="094E71DE"/>
    <w:rsid w:val="09622C8A"/>
    <w:rsid w:val="09F14739"/>
    <w:rsid w:val="0A2F7010"/>
    <w:rsid w:val="0A835A2D"/>
    <w:rsid w:val="0AC77248"/>
    <w:rsid w:val="0AF049F1"/>
    <w:rsid w:val="0B185CF6"/>
    <w:rsid w:val="0B260413"/>
    <w:rsid w:val="0B2D4C26"/>
    <w:rsid w:val="0B696551"/>
    <w:rsid w:val="0BA53A2D"/>
    <w:rsid w:val="0BCA3494"/>
    <w:rsid w:val="0BE81B6C"/>
    <w:rsid w:val="0C1C7A68"/>
    <w:rsid w:val="0C281F69"/>
    <w:rsid w:val="0C542D5E"/>
    <w:rsid w:val="0CA737D5"/>
    <w:rsid w:val="0CBB102F"/>
    <w:rsid w:val="0D162709"/>
    <w:rsid w:val="0D1D5845"/>
    <w:rsid w:val="0D5F0235"/>
    <w:rsid w:val="0DAD4E1B"/>
    <w:rsid w:val="0DC45CC1"/>
    <w:rsid w:val="0E5415A8"/>
    <w:rsid w:val="0E6F3E7F"/>
    <w:rsid w:val="0EF30E7F"/>
    <w:rsid w:val="0F013483"/>
    <w:rsid w:val="0F0547E3"/>
    <w:rsid w:val="0F1113DA"/>
    <w:rsid w:val="0F3550C8"/>
    <w:rsid w:val="0F492922"/>
    <w:rsid w:val="0F4C41C0"/>
    <w:rsid w:val="0F6C03BE"/>
    <w:rsid w:val="0F7A7E8B"/>
    <w:rsid w:val="0FB83603"/>
    <w:rsid w:val="0FE86D59"/>
    <w:rsid w:val="102E0898"/>
    <w:rsid w:val="103A04BC"/>
    <w:rsid w:val="103E1D5B"/>
    <w:rsid w:val="10501A8E"/>
    <w:rsid w:val="10843BD1"/>
    <w:rsid w:val="10F863AD"/>
    <w:rsid w:val="110034B4"/>
    <w:rsid w:val="112A2F46"/>
    <w:rsid w:val="11943BFC"/>
    <w:rsid w:val="11AA3420"/>
    <w:rsid w:val="11C6025A"/>
    <w:rsid w:val="1202500A"/>
    <w:rsid w:val="12281A46"/>
    <w:rsid w:val="126006AE"/>
    <w:rsid w:val="127759F8"/>
    <w:rsid w:val="1299771C"/>
    <w:rsid w:val="135A334F"/>
    <w:rsid w:val="139F6FB4"/>
    <w:rsid w:val="13EC7D20"/>
    <w:rsid w:val="13F543F2"/>
    <w:rsid w:val="143D057B"/>
    <w:rsid w:val="147E12BF"/>
    <w:rsid w:val="14846E37"/>
    <w:rsid w:val="151E5625"/>
    <w:rsid w:val="152363AD"/>
    <w:rsid w:val="15593193"/>
    <w:rsid w:val="156A53A0"/>
    <w:rsid w:val="158A3C94"/>
    <w:rsid w:val="15BD5E17"/>
    <w:rsid w:val="15F5110D"/>
    <w:rsid w:val="15F555B1"/>
    <w:rsid w:val="164125A5"/>
    <w:rsid w:val="168E1562"/>
    <w:rsid w:val="16FE1B4A"/>
    <w:rsid w:val="170114E8"/>
    <w:rsid w:val="175D340E"/>
    <w:rsid w:val="17EA0A1A"/>
    <w:rsid w:val="187F1162"/>
    <w:rsid w:val="18DA283C"/>
    <w:rsid w:val="18E11E1D"/>
    <w:rsid w:val="18F27B86"/>
    <w:rsid w:val="195B397D"/>
    <w:rsid w:val="19B337B9"/>
    <w:rsid w:val="19C92FDD"/>
    <w:rsid w:val="19CA6189"/>
    <w:rsid w:val="19F636A6"/>
    <w:rsid w:val="1A0B053B"/>
    <w:rsid w:val="1A204BC7"/>
    <w:rsid w:val="1A564145"/>
    <w:rsid w:val="1A604FC3"/>
    <w:rsid w:val="1AEF5A10"/>
    <w:rsid w:val="1B0B3181"/>
    <w:rsid w:val="1B63680D"/>
    <w:rsid w:val="1B666609"/>
    <w:rsid w:val="1B697EA8"/>
    <w:rsid w:val="1C914BB4"/>
    <w:rsid w:val="1CE75528"/>
    <w:rsid w:val="1D0E0D07"/>
    <w:rsid w:val="1D314233"/>
    <w:rsid w:val="1D3544E5"/>
    <w:rsid w:val="1D4B1F5B"/>
    <w:rsid w:val="1D5726AE"/>
    <w:rsid w:val="1DAB7B29"/>
    <w:rsid w:val="1DC85359"/>
    <w:rsid w:val="1DD41F50"/>
    <w:rsid w:val="1E671FCF"/>
    <w:rsid w:val="1ED821FA"/>
    <w:rsid w:val="1EDD6BE3"/>
    <w:rsid w:val="1EF36406"/>
    <w:rsid w:val="1F0423C1"/>
    <w:rsid w:val="1F601F4A"/>
    <w:rsid w:val="1F775289"/>
    <w:rsid w:val="1F7F5EEC"/>
    <w:rsid w:val="1FF1600F"/>
    <w:rsid w:val="201E15E0"/>
    <w:rsid w:val="20250841"/>
    <w:rsid w:val="204A02A8"/>
    <w:rsid w:val="209D08A9"/>
    <w:rsid w:val="20AA6F98"/>
    <w:rsid w:val="20B971DB"/>
    <w:rsid w:val="20C938C2"/>
    <w:rsid w:val="20CA763A"/>
    <w:rsid w:val="20F85F56"/>
    <w:rsid w:val="213E6377"/>
    <w:rsid w:val="21796F6E"/>
    <w:rsid w:val="21CB5C86"/>
    <w:rsid w:val="21D342CD"/>
    <w:rsid w:val="22665141"/>
    <w:rsid w:val="23403BE4"/>
    <w:rsid w:val="234E6301"/>
    <w:rsid w:val="23714834"/>
    <w:rsid w:val="23AD1279"/>
    <w:rsid w:val="24013373"/>
    <w:rsid w:val="2446347C"/>
    <w:rsid w:val="24765B0F"/>
    <w:rsid w:val="249E5066"/>
    <w:rsid w:val="24FB6014"/>
    <w:rsid w:val="25706A02"/>
    <w:rsid w:val="26075479"/>
    <w:rsid w:val="264D07E2"/>
    <w:rsid w:val="26527EB6"/>
    <w:rsid w:val="26812549"/>
    <w:rsid w:val="270218DC"/>
    <w:rsid w:val="27AB1F74"/>
    <w:rsid w:val="27BF3F2A"/>
    <w:rsid w:val="27C748D4"/>
    <w:rsid w:val="283D66C1"/>
    <w:rsid w:val="287A1946"/>
    <w:rsid w:val="28A54C15"/>
    <w:rsid w:val="28CF1C92"/>
    <w:rsid w:val="28E153FD"/>
    <w:rsid w:val="290B259E"/>
    <w:rsid w:val="292F2731"/>
    <w:rsid w:val="29820AB2"/>
    <w:rsid w:val="29B82726"/>
    <w:rsid w:val="29E452C9"/>
    <w:rsid w:val="29EC23D0"/>
    <w:rsid w:val="2A2E4796"/>
    <w:rsid w:val="2A522B7B"/>
    <w:rsid w:val="2A6603D4"/>
    <w:rsid w:val="2AB56C65"/>
    <w:rsid w:val="2AB71674"/>
    <w:rsid w:val="2ADB2B70"/>
    <w:rsid w:val="2AF21C68"/>
    <w:rsid w:val="2B1B2F6C"/>
    <w:rsid w:val="2B710DDE"/>
    <w:rsid w:val="2B8D0C77"/>
    <w:rsid w:val="2B9B40AD"/>
    <w:rsid w:val="2BAF1907"/>
    <w:rsid w:val="2BC74EA2"/>
    <w:rsid w:val="2C9A41A5"/>
    <w:rsid w:val="2CBF201D"/>
    <w:rsid w:val="2CED6B8B"/>
    <w:rsid w:val="2DEC299E"/>
    <w:rsid w:val="2E0F2B31"/>
    <w:rsid w:val="2E731311"/>
    <w:rsid w:val="2E8250B1"/>
    <w:rsid w:val="2E8B0409"/>
    <w:rsid w:val="2EA414CB"/>
    <w:rsid w:val="2EF0219C"/>
    <w:rsid w:val="2F074552"/>
    <w:rsid w:val="2F144C70"/>
    <w:rsid w:val="2F432A92"/>
    <w:rsid w:val="2F974B8C"/>
    <w:rsid w:val="2FF35D42"/>
    <w:rsid w:val="30185CCC"/>
    <w:rsid w:val="31A71604"/>
    <w:rsid w:val="31B15217"/>
    <w:rsid w:val="32406D31"/>
    <w:rsid w:val="325738AC"/>
    <w:rsid w:val="328C7E14"/>
    <w:rsid w:val="329830F5"/>
    <w:rsid w:val="32A221C5"/>
    <w:rsid w:val="32A93554"/>
    <w:rsid w:val="32B11F30"/>
    <w:rsid w:val="32C0264B"/>
    <w:rsid w:val="32D86506"/>
    <w:rsid w:val="32DA195F"/>
    <w:rsid w:val="331C3D26"/>
    <w:rsid w:val="33705C39"/>
    <w:rsid w:val="33C5616B"/>
    <w:rsid w:val="33F16F60"/>
    <w:rsid w:val="33FE167D"/>
    <w:rsid w:val="340A5F7B"/>
    <w:rsid w:val="34173357"/>
    <w:rsid w:val="34344C51"/>
    <w:rsid w:val="344A2B14"/>
    <w:rsid w:val="34700D72"/>
    <w:rsid w:val="34A22009"/>
    <w:rsid w:val="34D67F04"/>
    <w:rsid w:val="35303AB8"/>
    <w:rsid w:val="35753BC1"/>
    <w:rsid w:val="358D2CB9"/>
    <w:rsid w:val="35951B6D"/>
    <w:rsid w:val="35F42D38"/>
    <w:rsid w:val="364C4922"/>
    <w:rsid w:val="36BE06ED"/>
    <w:rsid w:val="37051CE1"/>
    <w:rsid w:val="37102B8A"/>
    <w:rsid w:val="375F0685"/>
    <w:rsid w:val="37F708BD"/>
    <w:rsid w:val="38392C84"/>
    <w:rsid w:val="389F616B"/>
    <w:rsid w:val="38A50319"/>
    <w:rsid w:val="38F4304F"/>
    <w:rsid w:val="38FB262F"/>
    <w:rsid w:val="3915477F"/>
    <w:rsid w:val="39542E1A"/>
    <w:rsid w:val="396E4BAF"/>
    <w:rsid w:val="396F26D5"/>
    <w:rsid w:val="3986639D"/>
    <w:rsid w:val="399A59A4"/>
    <w:rsid w:val="39A405D1"/>
    <w:rsid w:val="39B63432"/>
    <w:rsid w:val="39EB6200"/>
    <w:rsid w:val="3A1E65D5"/>
    <w:rsid w:val="3A706705"/>
    <w:rsid w:val="3A852B7B"/>
    <w:rsid w:val="3A8A77C7"/>
    <w:rsid w:val="3AA840F1"/>
    <w:rsid w:val="3B1874C8"/>
    <w:rsid w:val="3B385F43"/>
    <w:rsid w:val="3B5F47C5"/>
    <w:rsid w:val="3B7019AF"/>
    <w:rsid w:val="3B7364AD"/>
    <w:rsid w:val="3BBA40DC"/>
    <w:rsid w:val="3BF85086"/>
    <w:rsid w:val="3C5C33E5"/>
    <w:rsid w:val="3C784126"/>
    <w:rsid w:val="3CAA05F4"/>
    <w:rsid w:val="3CBE5E4E"/>
    <w:rsid w:val="3CEA6C43"/>
    <w:rsid w:val="3D2427C1"/>
    <w:rsid w:val="3D321E44"/>
    <w:rsid w:val="3D354E65"/>
    <w:rsid w:val="3D4520CB"/>
    <w:rsid w:val="3D7D6E2D"/>
    <w:rsid w:val="3D820C29"/>
    <w:rsid w:val="3DE03BA2"/>
    <w:rsid w:val="3E0E070F"/>
    <w:rsid w:val="3E265A58"/>
    <w:rsid w:val="3E3D2DA2"/>
    <w:rsid w:val="3E722F39"/>
    <w:rsid w:val="3E7F160D"/>
    <w:rsid w:val="3E971429"/>
    <w:rsid w:val="3F4343E8"/>
    <w:rsid w:val="3F85380D"/>
    <w:rsid w:val="3FAA4467"/>
    <w:rsid w:val="3FC1012F"/>
    <w:rsid w:val="40026051"/>
    <w:rsid w:val="401F30A7"/>
    <w:rsid w:val="405B57EB"/>
    <w:rsid w:val="41362456"/>
    <w:rsid w:val="414D154E"/>
    <w:rsid w:val="41735459"/>
    <w:rsid w:val="41EB02E9"/>
    <w:rsid w:val="421A3B26"/>
    <w:rsid w:val="42220C2D"/>
    <w:rsid w:val="42242411"/>
    <w:rsid w:val="42AB29D0"/>
    <w:rsid w:val="43274CF9"/>
    <w:rsid w:val="43803E5D"/>
    <w:rsid w:val="439D67BD"/>
    <w:rsid w:val="439E42E3"/>
    <w:rsid w:val="43BB5638"/>
    <w:rsid w:val="43CC7558"/>
    <w:rsid w:val="440C749E"/>
    <w:rsid w:val="44103433"/>
    <w:rsid w:val="441F3676"/>
    <w:rsid w:val="442C7B41"/>
    <w:rsid w:val="445057A1"/>
    <w:rsid w:val="44935E12"/>
    <w:rsid w:val="44A21BB1"/>
    <w:rsid w:val="44A678F3"/>
    <w:rsid w:val="44C24FB4"/>
    <w:rsid w:val="44E346A3"/>
    <w:rsid w:val="44FA7C3F"/>
    <w:rsid w:val="451F76A5"/>
    <w:rsid w:val="453A628D"/>
    <w:rsid w:val="454669E0"/>
    <w:rsid w:val="46125FA3"/>
    <w:rsid w:val="462705C0"/>
    <w:rsid w:val="462A00B0"/>
    <w:rsid w:val="463827CD"/>
    <w:rsid w:val="4671257C"/>
    <w:rsid w:val="46916381"/>
    <w:rsid w:val="469D2F78"/>
    <w:rsid w:val="46B276A3"/>
    <w:rsid w:val="46D324F5"/>
    <w:rsid w:val="472E5983"/>
    <w:rsid w:val="47841A42"/>
    <w:rsid w:val="47DC362C"/>
    <w:rsid w:val="48602C4D"/>
    <w:rsid w:val="48BD345D"/>
    <w:rsid w:val="492072B8"/>
    <w:rsid w:val="49747EEC"/>
    <w:rsid w:val="49A34401"/>
    <w:rsid w:val="49B91E77"/>
    <w:rsid w:val="49CB1B97"/>
    <w:rsid w:val="49FD39E0"/>
    <w:rsid w:val="4A657908"/>
    <w:rsid w:val="4A78588E"/>
    <w:rsid w:val="4A840963"/>
    <w:rsid w:val="4AA03036"/>
    <w:rsid w:val="4AB41B33"/>
    <w:rsid w:val="4AC00FE3"/>
    <w:rsid w:val="4AE87980"/>
    <w:rsid w:val="4B8C5ED7"/>
    <w:rsid w:val="4BA91A77"/>
    <w:rsid w:val="4BBA1ED6"/>
    <w:rsid w:val="4BDC3BFA"/>
    <w:rsid w:val="4BE62CCB"/>
    <w:rsid w:val="4C3B4DC5"/>
    <w:rsid w:val="4C416153"/>
    <w:rsid w:val="4C575977"/>
    <w:rsid w:val="4C802FD5"/>
    <w:rsid w:val="4CEB4803"/>
    <w:rsid w:val="4D913251"/>
    <w:rsid w:val="4DC92F8D"/>
    <w:rsid w:val="4DD059E1"/>
    <w:rsid w:val="4DF416CF"/>
    <w:rsid w:val="4E014414"/>
    <w:rsid w:val="4E7543E2"/>
    <w:rsid w:val="4EC2357B"/>
    <w:rsid w:val="4EDE5EDB"/>
    <w:rsid w:val="4EED611E"/>
    <w:rsid w:val="4F1A33B7"/>
    <w:rsid w:val="4F2B7038"/>
    <w:rsid w:val="4F373B37"/>
    <w:rsid w:val="4FA574A8"/>
    <w:rsid w:val="4FE65048"/>
    <w:rsid w:val="501871CB"/>
    <w:rsid w:val="50456700"/>
    <w:rsid w:val="506568B4"/>
    <w:rsid w:val="506D5769"/>
    <w:rsid w:val="50940F47"/>
    <w:rsid w:val="50B05655"/>
    <w:rsid w:val="50B96C00"/>
    <w:rsid w:val="50D852D8"/>
    <w:rsid w:val="510734C7"/>
    <w:rsid w:val="510C6D30"/>
    <w:rsid w:val="51115901"/>
    <w:rsid w:val="513242BC"/>
    <w:rsid w:val="51387B25"/>
    <w:rsid w:val="514A5AAA"/>
    <w:rsid w:val="51516E38"/>
    <w:rsid w:val="51624BA2"/>
    <w:rsid w:val="51CE2237"/>
    <w:rsid w:val="52742DDF"/>
    <w:rsid w:val="52880638"/>
    <w:rsid w:val="530D4FE1"/>
    <w:rsid w:val="53605A69"/>
    <w:rsid w:val="53D578AD"/>
    <w:rsid w:val="53F65A75"/>
    <w:rsid w:val="54071A30"/>
    <w:rsid w:val="541F321E"/>
    <w:rsid w:val="549A28A4"/>
    <w:rsid w:val="5557139E"/>
    <w:rsid w:val="55B33C1E"/>
    <w:rsid w:val="55D43B94"/>
    <w:rsid w:val="563034C0"/>
    <w:rsid w:val="565C42B5"/>
    <w:rsid w:val="565F1CE1"/>
    <w:rsid w:val="56EB73E7"/>
    <w:rsid w:val="56F42740"/>
    <w:rsid w:val="570C0F36"/>
    <w:rsid w:val="5718173F"/>
    <w:rsid w:val="58160494"/>
    <w:rsid w:val="583848AE"/>
    <w:rsid w:val="58866E9B"/>
    <w:rsid w:val="58B02697"/>
    <w:rsid w:val="58B24629"/>
    <w:rsid w:val="590649AC"/>
    <w:rsid w:val="590E560F"/>
    <w:rsid w:val="59184390"/>
    <w:rsid w:val="593037D7"/>
    <w:rsid w:val="59392F0E"/>
    <w:rsid w:val="59462FFB"/>
    <w:rsid w:val="5966544B"/>
    <w:rsid w:val="598D4786"/>
    <w:rsid w:val="59EA7E2A"/>
    <w:rsid w:val="5A305967"/>
    <w:rsid w:val="5A3D7F5A"/>
    <w:rsid w:val="5A5654C0"/>
    <w:rsid w:val="5A871B1D"/>
    <w:rsid w:val="5ABC1339"/>
    <w:rsid w:val="5AE66844"/>
    <w:rsid w:val="5AF218D5"/>
    <w:rsid w:val="5B331769"/>
    <w:rsid w:val="5B5714EF"/>
    <w:rsid w:val="5B5E63DA"/>
    <w:rsid w:val="5B8F2A37"/>
    <w:rsid w:val="5BF62AB6"/>
    <w:rsid w:val="5C25514A"/>
    <w:rsid w:val="5C3830CF"/>
    <w:rsid w:val="5C677510"/>
    <w:rsid w:val="5C6A7000"/>
    <w:rsid w:val="5C7B120D"/>
    <w:rsid w:val="5CA644DC"/>
    <w:rsid w:val="5CF52D6E"/>
    <w:rsid w:val="5D011713"/>
    <w:rsid w:val="5D107BA8"/>
    <w:rsid w:val="5D7E2D63"/>
    <w:rsid w:val="5E0771FD"/>
    <w:rsid w:val="5E992E9A"/>
    <w:rsid w:val="5ED335D9"/>
    <w:rsid w:val="5F3538F6"/>
    <w:rsid w:val="5F7206A6"/>
    <w:rsid w:val="5FC0209B"/>
    <w:rsid w:val="5FE64BF0"/>
    <w:rsid w:val="5FF7504F"/>
    <w:rsid w:val="60415200"/>
    <w:rsid w:val="609E371C"/>
    <w:rsid w:val="60EA57BB"/>
    <w:rsid w:val="61016185"/>
    <w:rsid w:val="6109328C"/>
    <w:rsid w:val="615F43D0"/>
    <w:rsid w:val="61717AD9"/>
    <w:rsid w:val="619B1A52"/>
    <w:rsid w:val="619C5EAE"/>
    <w:rsid w:val="61A30FEA"/>
    <w:rsid w:val="61B34FA6"/>
    <w:rsid w:val="61C64CD9"/>
    <w:rsid w:val="61E67129"/>
    <w:rsid w:val="620D0B5A"/>
    <w:rsid w:val="62255EA3"/>
    <w:rsid w:val="62A0335F"/>
    <w:rsid w:val="62F87114"/>
    <w:rsid w:val="63332665"/>
    <w:rsid w:val="634E142A"/>
    <w:rsid w:val="63BC2837"/>
    <w:rsid w:val="64024326"/>
    <w:rsid w:val="641A6FF9"/>
    <w:rsid w:val="64393E88"/>
    <w:rsid w:val="644A511E"/>
    <w:rsid w:val="64605EB8"/>
    <w:rsid w:val="648B3FB8"/>
    <w:rsid w:val="64A77044"/>
    <w:rsid w:val="64C03C61"/>
    <w:rsid w:val="65197815"/>
    <w:rsid w:val="65556AA0"/>
    <w:rsid w:val="655B5457"/>
    <w:rsid w:val="65DA0D53"/>
    <w:rsid w:val="65E042CD"/>
    <w:rsid w:val="65F54567"/>
    <w:rsid w:val="66042274"/>
    <w:rsid w:val="66886A01"/>
    <w:rsid w:val="668D2269"/>
    <w:rsid w:val="66A17198"/>
    <w:rsid w:val="66C8504F"/>
    <w:rsid w:val="66D439F4"/>
    <w:rsid w:val="66E42582"/>
    <w:rsid w:val="67523AF5"/>
    <w:rsid w:val="67B76C82"/>
    <w:rsid w:val="682D5AB2"/>
    <w:rsid w:val="688F22C8"/>
    <w:rsid w:val="68AA7102"/>
    <w:rsid w:val="68C36416"/>
    <w:rsid w:val="68CD2DF1"/>
    <w:rsid w:val="68F96DBD"/>
    <w:rsid w:val="69474951"/>
    <w:rsid w:val="694A61EF"/>
    <w:rsid w:val="69F06D97"/>
    <w:rsid w:val="69FD7706"/>
    <w:rsid w:val="6A010FA4"/>
    <w:rsid w:val="6A455806"/>
    <w:rsid w:val="6A633A0D"/>
    <w:rsid w:val="6A6652AB"/>
    <w:rsid w:val="6A7C687C"/>
    <w:rsid w:val="6A8F4802"/>
    <w:rsid w:val="6AB06526"/>
    <w:rsid w:val="6AEE5A3A"/>
    <w:rsid w:val="6AF01018"/>
    <w:rsid w:val="6B6A2B79"/>
    <w:rsid w:val="6B7632CC"/>
    <w:rsid w:val="6C3867D3"/>
    <w:rsid w:val="6CD3474E"/>
    <w:rsid w:val="6CD858B4"/>
    <w:rsid w:val="6D374CDD"/>
    <w:rsid w:val="6D793547"/>
    <w:rsid w:val="6D9640F9"/>
    <w:rsid w:val="6E296D1B"/>
    <w:rsid w:val="6E4C47B8"/>
    <w:rsid w:val="6E6E0BD2"/>
    <w:rsid w:val="6EBC36EB"/>
    <w:rsid w:val="6F046E40"/>
    <w:rsid w:val="6F1113F0"/>
    <w:rsid w:val="6F3F60CB"/>
    <w:rsid w:val="6F4A6F49"/>
    <w:rsid w:val="6F59718C"/>
    <w:rsid w:val="6F6618A9"/>
    <w:rsid w:val="6F7478EF"/>
    <w:rsid w:val="6FE4739E"/>
    <w:rsid w:val="6FE86762"/>
    <w:rsid w:val="6FEF5D43"/>
    <w:rsid w:val="70926DFA"/>
    <w:rsid w:val="70A71CF7"/>
    <w:rsid w:val="70AE3508"/>
    <w:rsid w:val="70ED2282"/>
    <w:rsid w:val="70EF6296"/>
    <w:rsid w:val="71397275"/>
    <w:rsid w:val="7151212A"/>
    <w:rsid w:val="71D40D4C"/>
    <w:rsid w:val="72203F91"/>
    <w:rsid w:val="7295497F"/>
    <w:rsid w:val="72C870A0"/>
    <w:rsid w:val="72D66D46"/>
    <w:rsid w:val="73102258"/>
    <w:rsid w:val="731C29AB"/>
    <w:rsid w:val="73247AB1"/>
    <w:rsid w:val="7338355D"/>
    <w:rsid w:val="735E41D5"/>
    <w:rsid w:val="736C5D42"/>
    <w:rsid w:val="73816CB2"/>
    <w:rsid w:val="73C117A4"/>
    <w:rsid w:val="73D9089C"/>
    <w:rsid w:val="73F43927"/>
    <w:rsid w:val="73F456D6"/>
    <w:rsid w:val="73F90F3E"/>
    <w:rsid w:val="741C570D"/>
    <w:rsid w:val="7452064E"/>
    <w:rsid w:val="74C01A29"/>
    <w:rsid w:val="74E41BEE"/>
    <w:rsid w:val="74F87B8C"/>
    <w:rsid w:val="7510653F"/>
    <w:rsid w:val="75157FF9"/>
    <w:rsid w:val="75271ADB"/>
    <w:rsid w:val="7541494A"/>
    <w:rsid w:val="75B90985"/>
    <w:rsid w:val="75F0011F"/>
    <w:rsid w:val="762878B8"/>
    <w:rsid w:val="769136B0"/>
    <w:rsid w:val="76D637B8"/>
    <w:rsid w:val="76E01F41"/>
    <w:rsid w:val="772C33D8"/>
    <w:rsid w:val="777A4144"/>
    <w:rsid w:val="77884AB3"/>
    <w:rsid w:val="778925D9"/>
    <w:rsid w:val="77EE068E"/>
    <w:rsid w:val="78252301"/>
    <w:rsid w:val="78342545"/>
    <w:rsid w:val="784C1F84"/>
    <w:rsid w:val="784D1858"/>
    <w:rsid w:val="78520C1D"/>
    <w:rsid w:val="78CF66CA"/>
    <w:rsid w:val="78D635FC"/>
    <w:rsid w:val="790A14F7"/>
    <w:rsid w:val="79163167"/>
    <w:rsid w:val="794E1AF2"/>
    <w:rsid w:val="79584959"/>
    <w:rsid w:val="79587100"/>
    <w:rsid w:val="796931A0"/>
    <w:rsid w:val="79766B8D"/>
    <w:rsid w:val="799534B7"/>
    <w:rsid w:val="799F60E4"/>
    <w:rsid w:val="79A731EA"/>
    <w:rsid w:val="79D51B05"/>
    <w:rsid w:val="79DD1288"/>
    <w:rsid w:val="7A2A27A4"/>
    <w:rsid w:val="7A9E45ED"/>
    <w:rsid w:val="7AC04563"/>
    <w:rsid w:val="7AE446F6"/>
    <w:rsid w:val="7BAF222A"/>
    <w:rsid w:val="7BEB414B"/>
    <w:rsid w:val="7C121A0E"/>
    <w:rsid w:val="7C1C7EBF"/>
    <w:rsid w:val="7C6D071B"/>
    <w:rsid w:val="7C947A56"/>
    <w:rsid w:val="7CCC3693"/>
    <w:rsid w:val="7CF77FE5"/>
    <w:rsid w:val="7D0A41BC"/>
    <w:rsid w:val="7D136EA0"/>
    <w:rsid w:val="7D311748"/>
    <w:rsid w:val="7D344D95"/>
    <w:rsid w:val="7E464D80"/>
    <w:rsid w:val="7E6D4A02"/>
    <w:rsid w:val="7E9C7095"/>
    <w:rsid w:val="7EBD5785"/>
    <w:rsid w:val="7F5160D2"/>
    <w:rsid w:val="7F842003"/>
    <w:rsid w:val="7FA44454"/>
    <w:rsid w:val="7FDD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C01148BA-EE0D-43C0-90F8-A976D8D0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after="80" w:line="30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rFonts w:ascii="微软雅黑" w:eastAsia="微软雅黑" w:hAnsi="微软雅黑" w:cs="微软雅黑"/>
      <w:b/>
      <w:kern w:val="44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  <w:rPr>
      <w:rFonts w:ascii="微软雅黑" w:eastAsia="微软雅黑" w:hAnsi="微软雅黑" w:cs="微软雅黑"/>
      <w:color w:val="262626" w:themeColor="text1" w:themeTint="D9"/>
      <w:szCs w:val="21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微软雅黑" w:eastAsia="微软雅黑" w:hAnsi="微软雅黑" w:cs="微软雅黑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微软雅黑" w:eastAsia="微软雅黑" w:hAnsi="微软雅黑" w:cs="微软雅黑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微软雅黑" w:eastAsia="微软雅黑" w:hAnsi="微软雅黑" w:cs="微软雅黑"/>
    </w:rPr>
  </w:style>
  <w:style w:type="paragraph" w:styleId="a8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ascii="微软雅黑" w:eastAsia="微软雅黑" w:hAnsi="微软雅黑" w:cs="微软雅黑"/>
      <w:kern w:val="0"/>
      <w:sz w:val="24"/>
    </w:rPr>
  </w:style>
  <w:style w:type="table" w:styleId="a9">
    <w:name w:val="Table Grid"/>
    <w:basedOn w:val="a1"/>
    <w:uiPriority w:val="39"/>
    <w:qFormat/>
    <w:rPr>
      <w:rFonts w:ascii="微软雅黑" w:eastAsia="微软雅黑" w:hAnsi="微软雅黑" w:cs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微软雅黑" w:eastAsia="微软雅黑" w:hAnsi="微软雅黑" w:cs="微软雅黑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微软雅黑" w:eastAsia="微软雅黑" w:hAnsi="微软雅黑" w:cs="微软雅黑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rFonts w:ascii="微软雅黑" w:eastAsia="微软雅黑" w:hAnsi="微软雅黑" w:cs="微软雅黑"/>
      <w:color w:val="80808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微软雅黑" w:eastAsia="微软雅黑" w:hAnsi="微软雅黑" w:cs="微软雅黑"/>
      <w:sz w:val="22"/>
      <w:szCs w:val="22"/>
    </w:rPr>
  </w:style>
  <w:style w:type="paragraph" w:customStyle="1" w:styleId="ac">
    <w:name w:val="表格正文"/>
    <w:basedOn w:val="a"/>
    <w:qFormat/>
    <w:pPr>
      <w:spacing w:before="120" w:after="120" w:line="288" w:lineRule="auto"/>
      <w:jc w:val="left"/>
    </w:pPr>
    <w:rPr>
      <w:rFonts w:ascii="微软雅黑" w:eastAsia="微软雅黑" w:hAnsi="微软雅黑" w:cs="微软雅黑" w:hint="eastAsia"/>
      <w:b/>
      <w:bCs/>
      <w:szCs w:val="21"/>
    </w:rPr>
  </w:style>
  <w:style w:type="paragraph" w:customStyle="1" w:styleId="ad">
    <w:name w:val="表格正文内容"/>
    <w:basedOn w:val="a"/>
    <w:qFormat/>
    <w:pPr>
      <w:spacing w:before="120" w:after="120" w:line="288" w:lineRule="auto"/>
      <w:jc w:val="left"/>
    </w:pPr>
    <w:rPr>
      <w:rFonts w:ascii="微软雅黑" w:eastAsia="微软雅黑" w:hAnsi="微软雅黑" w:cs="微软雅黑" w:hint="eastAsia"/>
      <w:szCs w:val="21"/>
    </w:rPr>
  </w:style>
  <w:style w:type="character" w:styleId="ae">
    <w:name w:val="Hyperlink"/>
    <w:basedOn w:val="a0"/>
    <w:uiPriority w:val="99"/>
    <w:unhideWhenUsed/>
    <w:rsid w:val="00EB1C70"/>
    <w:rPr>
      <w:rFonts w:ascii="微软雅黑" w:eastAsia="微软雅黑" w:hAnsi="微软雅黑" w:cs="微软雅黑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85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7318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446638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3073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A88537-E4EE-431C-A491-22772FEEF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15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2.0设备打印图案色差检测成像方案</dc:title>
  <dc:subject>正面颜色Mark检测与背面CIS项目同工位软触发协同</dc:subject>
  <dc:creator>CIS项目组</dc:creator>
  <dc:description>V2：增加目录内部链接、统一章节编号、恢复原稿光学示意图并补充软触发与光场风险。</dc:description>
  <cp:lastModifiedBy>杨凯歌</cp:lastModifiedBy>
  <cp:revision>201</cp:revision>
  <dcterms:created xsi:type="dcterms:W3CDTF">2019-06-28T09:05:00Z</dcterms:created>
  <dcterms:modified xsi:type="dcterms:W3CDTF">2026-09-07T08:03:00Z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eyJoZGlkIjoiYTViZmEwZDM1OTg3OWRlMTMzNjAxNjQ2OTJhYWFhMTQiLCJ1c2VySWQiOiIxMjc3OTM5MjAyIn0=</vt:lpwstr>
  </property>
  <property fmtid="{D5CDD505-2E9C-101B-9397-08002B2CF9AE}" pid="3" name="KSOProductBuildVer">
    <vt:lpwstr>2052-12.1.0.25225</vt:lpwstr>
  </property>
  <property fmtid="{D5CDD505-2E9C-101B-9397-08002B2CF9AE}" pid="4" name="ICV">
    <vt:lpwstr>0BAE7DB471594B72B1F3A57A8395EAF3_12</vt:lpwstr>
  </property>
</Properties>
</file>