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HarmoNet 수학적 원리와 BGP 비교</w:t>
      </w:r>
    </w:p>
    <w:p>
      <w:pPr>
        <w:jc w:val="center"/>
      </w:pPr>
      <w:r>
        <w:t>시스템 수식, 라우팅 해석, BGP와의 유사점 및 차이점</w:t>
      </w:r>
    </w:p>
    <w:p>
      <w:pPr>
        <w:pStyle w:val="Heading1"/>
      </w:pPr>
      <w:r>
        <w:t>1. 이전 문서의 수식 수준에 대한 보완</w:t>
      </w:r>
    </w:p>
    <w:p>
      <w:r>
        <w:t>이전 원리 문서는 빠르게 읽기 위한 구조 요약에 가까웠기 때문에 수학적 표현을 제한했다. HarmoNet을 더 엄밀하게 설명하려면 seed encoding, field dynamics, resonance score, threshold adaptation, phase coupling, validation, scheduling objective를 각각 수식으로 분리해서 봐야 한다.</w:t>
      </w:r>
    </w:p>
    <w:p>
      <w:pPr>
        <w:pStyle w:val="Heading1"/>
      </w:pPr>
      <w:r>
        <w:t>2. 기본 기호</w:t>
      </w:r>
    </w:p>
    <w:tbl>
      <w:tblPr>
        <w:tblStyle w:val="TableGrid"/>
        <w:tblW w:type="auto" w:w="0"/>
        <w:tblLook w:firstColumn="1" w:firstRow="1" w:lastColumn="0" w:lastRow="0" w:noHBand="0" w:noVBand="1" w:val="04A0"/>
      </w:tblPr>
      <w:tblGrid>
        <w:gridCol w:w="5040"/>
        <w:gridCol w:w="5040"/>
      </w:tblGrid>
      <w:tr>
        <w:tc>
          <w:tcPr>
            <w:tcW w:type="dxa" w:w="5040"/>
          </w:tcPr>
          <w:p>
            <w:r>
              <w:rPr>
                <w:b/>
              </w:rPr>
              <w:t>기호</w:t>
            </w:r>
          </w:p>
        </w:tc>
        <w:tc>
          <w:tcPr>
            <w:tcW w:type="dxa" w:w="5040"/>
          </w:tcPr>
          <w:p>
            <w:r>
              <w:rPr>
                <w:b/>
              </w:rPr>
              <w:t>의미</w:t>
            </w:r>
          </w:p>
        </w:tc>
      </w:tr>
      <w:tr>
        <w:tc>
          <w:tcPr>
            <w:tcW w:type="dxa" w:w="5040"/>
          </w:tcPr>
          <w:p>
            <w:r>
              <w:t>A</w:t>
            </w:r>
          </w:p>
        </w:tc>
        <w:tc>
          <w:tcPr>
            <w:tcW w:type="dxa" w:w="5040"/>
          </w:tcPr>
          <w:p>
            <w:r>
              <w:t>에이전트 집합</w:t>
            </w:r>
          </w:p>
        </w:tc>
      </w:tr>
      <w:tr>
        <w:tc>
          <w:tcPr>
            <w:tcW w:type="dxa" w:w="5040"/>
          </w:tcPr>
          <w:p>
            <w:r>
              <w:t>a_i</w:t>
            </w:r>
          </w:p>
        </w:tc>
        <w:tc>
          <w:tcPr>
            <w:tcW w:type="dxa" w:w="5040"/>
          </w:tcPr>
          <w:p>
            <w:r>
              <w:t>i번째 에이전트</w:t>
            </w:r>
          </w:p>
        </w:tc>
      </w:tr>
      <w:tr>
        <w:tc>
          <w:tcPr>
            <w:tcW w:type="dxa" w:w="5040"/>
          </w:tcPr>
          <w:p>
            <w:r>
              <w:t>S</w:t>
            </w:r>
          </w:p>
        </w:tc>
        <w:tc>
          <w:tcPr>
            <w:tcW w:type="dxa" w:w="5040"/>
          </w:tcPr>
          <w:p>
            <w:r>
              <w:t>seed 집합</w:t>
            </w:r>
          </w:p>
        </w:tc>
      </w:tr>
      <w:tr>
        <w:tc>
          <w:tcPr>
            <w:tcW w:type="dxa" w:w="5040"/>
          </w:tcPr>
          <w:p>
            <w:r>
              <w:t>s_j</w:t>
            </w:r>
          </w:p>
        </w:tc>
        <w:tc>
          <w:tcPr>
            <w:tcW w:type="dxa" w:w="5040"/>
          </w:tcPr>
          <w:p>
            <w:r>
              <w:t>j번째 seed</w:t>
            </w:r>
          </w:p>
        </w:tc>
      </w:tr>
      <w:tr>
        <w:tc>
          <w:tcPr>
            <w:tcW w:type="dxa" w:w="5040"/>
          </w:tcPr>
          <w:p>
            <w:r>
              <w:t>Phi_t</w:t>
            </w:r>
          </w:p>
        </w:tc>
        <w:tc>
          <w:tcPr>
            <w:tcW w:type="dxa" w:w="5040"/>
          </w:tcPr>
          <w:p>
            <w:r>
              <w:t>시간 t의 공유 벡터 필드</w:t>
            </w:r>
          </w:p>
        </w:tc>
      </w:tr>
      <w:tr>
        <w:tc>
          <w:tcPr>
            <w:tcW w:type="dxa" w:w="5040"/>
          </w:tcPr>
          <w:p>
            <w:r>
              <w:t>x_j</w:t>
            </w:r>
          </w:p>
        </w:tc>
        <w:tc>
          <w:tcPr>
            <w:tcW w:type="dxa" w:w="5040"/>
          </w:tcPr>
          <w:p>
            <w:r>
              <w:t>seed j가 투하된 grid position</w:t>
            </w:r>
          </w:p>
        </w:tc>
      </w:tr>
      <w:tr>
        <w:tc>
          <w:tcPr>
            <w:tcW w:type="dxa" w:w="5040"/>
          </w:tcPr>
          <w:p>
            <w:r>
              <w:t>f_j</w:t>
            </w:r>
          </w:p>
        </w:tc>
        <w:tc>
          <w:tcPr>
            <w:tcW w:type="dxa" w:w="5040"/>
          </w:tcPr>
          <w:p>
            <w:r>
              <w:t>seed j의 frequency vector</w:t>
            </w:r>
          </w:p>
        </w:tc>
      </w:tr>
      <w:tr>
        <w:tc>
          <w:tcPr>
            <w:tcW w:type="dxa" w:w="5040"/>
          </w:tcPr>
          <w:p>
            <w:r>
              <w:t>p_j</w:t>
            </w:r>
          </w:p>
        </w:tc>
        <w:tc>
          <w:tcPr>
            <w:tcW w:type="dxa" w:w="5040"/>
          </w:tcPr>
          <w:p>
            <w:r>
              <w:t>seed j의 payload vector</w:t>
            </w:r>
          </w:p>
        </w:tc>
      </w:tr>
      <w:tr>
        <w:tc>
          <w:tcPr>
            <w:tcW w:type="dxa" w:w="5040"/>
          </w:tcPr>
          <w:p>
            <w:r>
              <w:t>e_j</w:t>
            </w:r>
          </w:p>
        </w:tc>
        <w:tc>
          <w:tcPr>
            <w:tcW w:type="dxa" w:w="5040"/>
          </w:tcPr>
          <w:p>
            <w:r>
              <w:t>seed j의 energy</w:t>
            </w:r>
          </w:p>
        </w:tc>
      </w:tr>
      <w:tr>
        <w:tc>
          <w:tcPr>
            <w:tcW w:type="dxa" w:w="5040"/>
          </w:tcPr>
          <w:p>
            <w:r>
              <w:t>omega_i</w:t>
            </w:r>
          </w:p>
        </w:tc>
        <w:tc>
          <w:tcPr>
            <w:tcW w:type="dxa" w:w="5040"/>
          </w:tcPr>
          <w:p>
            <w:r>
              <w:t>agent i의 domain vector</w:t>
            </w:r>
          </w:p>
        </w:tc>
      </w:tr>
      <w:tr>
        <w:tc>
          <w:tcPr>
            <w:tcW w:type="dxa" w:w="5040"/>
          </w:tcPr>
          <w:p>
            <w:r>
              <w:t>theta_i</w:t>
            </w:r>
          </w:p>
        </w:tc>
        <w:tc>
          <w:tcPr>
            <w:tcW w:type="dxa" w:w="5040"/>
          </w:tcPr>
          <w:p>
            <w:r>
              <w:t>agent i의 phase</w:t>
            </w:r>
          </w:p>
        </w:tc>
      </w:tr>
      <w:tr>
        <w:tc>
          <w:tcPr>
            <w:tcW w:type="dxa" w:w="5040"/>
          </w:tcPr>
          <w:p>
            <w:r>
              <w:t>theta_j</w:t>
            </w:r>
          </w:p>
        </w:tc>
        <w:tc>
          <w:tcPr>
            <w:tcW w:type="dxa" w:w="5040"/>
          </w:tcPr>
          <w:p>
            <w:r>
              <w:t>seed j의 phase</w:t>
            </w:r>
          </w:p>
        </w:tc>
      </w:tr>
      <w:tr>
        <w:tc>
          <w:tcPr>
            <w:tcW w:type="dxa" w:w="5040"/>
          </w:tcPr>
          <w:p>
            <w:r>
              <w:t>delta_i</w:t>
            </w:r>
          </w:p>
        </w:tc>
        <w:tc>
          <w:tcPr>
            <w:tcW w:type="dxa" w:w="5040"/>
          </w:tcPr>
          <w:p>
            <w:r>
              <w:t>agent i의 resonance threshold</w:t>
            </w:r>
          </w:p>
        </w:tc>
      </w:tr>
    </w:tbl>
    <w:p>
      <w:pPr>
        <w:pStyle w:val="Heading1"/>
      </w:pPr>
      <w:r>
        <w:t>3. Seed Encoding 수식</w:t>
      </w:r>
    </w:p>
    <w:p>
      <w:r>
        <w:t>작업 T와 도메인 태그 D = {d_1, ..., d_n}이 주어졌다고 하자.</w:t>
      </w:r>
    </w:p>
    <w:p>
      <w:r>
        <w:rPr>
          <w:rFonts w:ascii="Consolas" w:hAnsi="Consolas"/>
          <w:sz w:val="17"/>
        </w:rPr>
        <w:t>E_text(T) = embedding(task_description)</w:t>
        <w:br/>
        <w:t>E_tag(d_k) = embedding(domain_tag_k)</w:t>
        <w:br/>
        <w:br/>
        <w:t>raw_frequency = (1/n) * sum_{k=1..n} E_tag(d_k)</w:t>
        <w:br/>
        <w:t>f = raw_frequency / (||raw_frequency|| + epsilon)</w:t>
        <w:br/>
        <w:br/>
        <w:t>p = E_text(T) / (||E_text(T)|| + epsilon)</w:t>
      </w:r>
    </w:p>
    <w:p>
      <w:r>
        <w:t>작업 복잡도와 seed energy는 다음처럼 근사한다.</w:t>
      </w:r>
    </w:p>
    <w:p>
      <w:r>
        <w:rPr>
          <w:rFonts w:ascii="Consolas" w:hAnsi="Consolas"/>
          <w:sz w:val="17"/>
        </w:rPr>
        <w:t>c(T) = min(1, word_count(T) / 50)</w:t>
        <w:br/>
        <w:t>e(T) = 0.3 + 0.7 * c(T)</w:t>
      </w:r>
    </w:p>
    <w:p>
      <w:r>
        <w:t>따라서 seed는 다음과 같은 압축 표현이다.</w:t>
      </w:r>
    </w:p>
    <w:p>
      <w:r>
        <w:rPr>
          <w:rFonts w:ascii="Consolas" w:hAnsi="Consolas"/>
          <w:sz w:val="17"/>
        </w:rPr>
        <w:t>s = (f, p, e, theta, ttl, metadata)</w:t>
      </w:r>
    </w:p>
    <w:p>
      <w:pPr>
        <w:pStyle w:val="Heading1"/>
      </w:pPr>
      <w:r>
        <w:t>4. Field Deposit 수식</w:t>
      </w:r>
    </w:p>
    <w:p>
      <w:r>
        <w:t>seed s_j가 위치 x_j에 투하되면 field는 주변 grid cell에 Gaussian weight로 갱신된다.</w:t>
      </w:r>
    </w:p>
    <w:p>
      <w:r>
        <w:rPr>
          <w:rFonts w:ascii="Consolas" w:hAnsi="Consolas"/>
          <w:sz w:val="17"/>
        </w:rPr>
        <w:t>G(k) = exp(-0.5 * k^2),    k in {-2, -1, 0, 1, 2}</w:t>
        <w:br/>
        <w:br/>
        <w:t>Phi_t[x_j + k] &lt;- Phi_t[x_j + k] + e_j * p_j * G(k)</w:t>
      </w:r>
    </w:p>
    <w:p>
      <w:r>
        <w:t>여기서 x_j + k는 circular boundary를 사용한다.</w:t>
      </w:r>
    </w:p>
    <w:p>
      <w:r>
        <w:rPr>
          <w:rFonts w:ascii="Consolas" w:hAnsi="Consolas"/>
          <w:sz w:val="17"/>
        </w:rPr>
        <w:t>(x_j + k) mod grid_size</w:t>
      </w:r>
    </w:p>
    <w:p>
      <w:pPr>
        <w:pStyle w:val="Heading1"/>
      </w:pPr>
      <w:r>
        <w:t>5. Field Dynamics 수식</w:t>
      </w:r>
    </w:p>
    <w:p>
      <w:r>
        <w:t>field는 diffusion-decay equation으로 시간에 따라 변한다.</w:t>
      </w:r>
    </w:p>
    <w:p>
      <w:r>
        <w:rPr>
          <w:rFonts w:ascii="Consolas" w:hAnsi="Consolas"/>
          <w:sz w:val="17"/>
        </w:rPr>
        <w:t>Phi_{t+dt} = Phi_t + dt * D * L(Phi_t) - dt * lambda * Phi_t</w:t>
      </w:r>
    </w:p>
    <w:p>
      <w:r>
        <w:t>1차원 circular grid에서 Laplacian은 다음과 같다.</w:t>
      </w:r>
    </w:p>
    <w:p>
      <w:r>
        <w:rPr>
          <w:rFonts w:ascii="Consolas" w:hAnsi="Consolas"/>
          <w:sz w:val="17"/>
        </w:rPr>
        <w:t>L(Phi_i) = Phi_{i-1} + Phi_{i+1} - 2 * Phi_i</w:t>
      </w:r>
    </w:p>
    <w:p>
      <w:r>
        <w:t>전체 field energy는 다음처럼 정의한다.</w:t>
      </w:r>
    </w:p>
    <w:p>
      <w:r>
        <w:rPr>
          <w:rFonts w:ascii="Consolas" w:hAnsi="Consolas"/>
          <w:sz w:val="17"/>
        </w:rPr>
        <w:t>E_global(Phi) = sum_i ||Phi_i||^2</w:t>
      </w:r>
    </w:p>
    <w:p>
      <w:r>
        <w:t>해석:</w:t>
      </w:r>
    </w:p>
    <w:p>
      <w:pPr>
        <w:pStyle w:val="ListBullet"/>
      </w:pPr>
      <w:r>
        <w:t>D * L(Phi_t)는 작업 신호의 공간적 확산이다.</w:t>
      </w:r>
    </w:p>
    <w:p>
      <w:pPr>
        <w:pStyle w:val="ListBullet"/>
      </w:pPr>
      <w:r>
        <w:t>-lambda * Phi_t는 오래된 신호의 감쇠다.</w:t>
      </w:r>
    </w:p>
    <w:p>
      <w:pPr>
        <w:pStyle w:val="ListBullet"/>
      </w:pPr>
      <w:r>
        <w:t>E_global은 현재 시스템에 남아 있는 작업 신호 총량이다.</w:t>
      </w:r>
    </w:p>
    <w:p>
      <w:pPr>
        <w:pStyle w:val="Heading1"/>
      </w:pPr>
      <w:r>
        <w:t>6. Resonance Score 수식</w:t>
      </w:r>
    </w:p>
    <w:p>
      <w:r>
        <w:t>에이전트 a_i와 seed s_j의 의미 유사도는 cosine similarity로 계산된다.</w:t>
      </w:r>
    </w:p>
    <w:p>
      <w:r>
        <w:rPr>
          <w:rFonts w:ascii="Consolas" w:hAnsi="Consolas"/>
          <w:sz w:val="17"/>
        </w:rPr>
        <w:t>semantic_sim(i,j) = omega_i dot f_j</w:t>
      </w:r>
    </w:p>
    <w:p>
      <w:r>
        <w:t>phase 차이는 원형 거리로 계산한다.</w:t>
      </w:r>
    </w:p>
    <w:p>
      <w:r>
        <w:rPr>
          <w:rFonts w:ascii="Consolas" w:hAnsi="Consolas"/>
          <w:sz w:val="17"/>
        </w:rPr>
        <w:t>dtheta(i,j) = |theta_i - theta_j| mod 2*pi</w:t>
        <w:br/>
        <w:t>phase_diff(i,j) = min(dtheta(i,j), 2*pi - dtheta(i,j))</w:t>
      </w:r>
    </w:p>
    <w:p>
      <w:r>
        <w:t>coherence는 phase 차이의 cos 값이다.</w:t>
      </w:r>
    </w:p>
    <w:p>
      <w:r>
        <w:rPr>
          <w:rFonts w:ascii="Consolas" w:hAnsi="Consolas"/>
          <w:sz w:val="17"/>
        </w:rPr>
        <w:t>coherence(i,j) = max(0, cos(phase_diff(i,j)))</w:t>
        <w:br/>
        <w:t>coherence_eff(i,j) = max(0.2, coherence(i,j))</w:t>
      </w:r>
    </w:p>
    <w:p>
      <w:r>
        <w:t>grid 거리 감쇠를 포함한 최종 공명 강도는 다음과 같다.</w:t>
      </w:r>
    </w:p>
    <w:p>
      <w:r>
        <w:rPr>
          <w:rFonts w:ascii="Consolas" w:hAnsi="Consolas"/>
          <w:sz w:val="17"/>
        </w:rPr>
        <w:t>dist(i,j) = |pos_i - x_j|</w:t>
        <w:br/>
        <w:t>distance_decay(i,j) = exp(-0.1 * dist(i,j))</w:t>
        <w:br/>
        <w:br/>
        <w:t>R(i,j) = semantic_sim(i,j) * coherence_eff(i,j) * distance_decay(i,j)</w:t>
      </w:r>
    </w:p>
    <w:p>
      <w:r>
        <w:t>후보 조건과 실행 우선순위는 다음처럼 분리된다.</w:t>
      </w:r>
    </w:p>
    <w:p>
      <w:r>
        <w:rPr>
          <w:rFonts w:ascii="Consolas" w:hAnsi="Consolas"/>
          <w:sz w:val="17"/>
        </w:rPr>
        <w:t>candidate(i,j) = semantic_sim(i,j) &gt;= delta_i</w:t>
        <w:br/>
        <w:t>priority_delay(i,j) = (1 - clamp(semantic_sim(i,j), 0, 1)) * 50ms</w:t>
      </w:r>
    </w:p>
    <w:p>
      <w:pPr>
        <w:pStyle w:val="Heading1"/>
      </w:pPr>
      <w:r>
        <w:t>7. Adaptive Threshold 수식</w:t>
      </w:r>
    </w:p>
    <w:p>
      <w:r>
        <w:t>각 agent는 최근 scan 결과를 보고 resonance threshold를 조정한다.</w:t>
      </w:r>
    </w:p>
    <w:p>
      <w:r>
        <w:rPr>
          <w:rFonts w:ascii="Consolas" w:hAnsi="Consolas"/>
          <w:sz w:val="17"/>
        </w:rPr>
        <w:t>rho = resonance_count / max(1, candidate_count)</w:t>
        <w:br/>
        <w:br/>
        <w:t>if rho &gt; 0.5:</w:t>
        <w:br/>
        <w:t xml:space="preserve">    delta_i &lt;- min(delta_max, delta_i + 0.02)</w:t>
        <w:br/>
        <w:br/>
        <w:t>if rho &lt; 0.05 and percentile_70(similarities) &lt; delta_i - 0.1:</w:t>
        <w:br/>
        <w:t xml:space="preserve">    delta_i &lt;- max(delta_min, delta_i - 0.02)</w:t>
      </w:r>
    </w:p>
    <w:p>
      <w:r>
        <w:t>이 식은 네트워크 라우팅에서 너무 많은 경로 업데이트가 발생할 때 damping하는 것과 유사하게, 과도한 agent activation을 억제한다.</w:t>
      </w:r>
    </w:p>
    <w:p>
      <w:pPr>
        <w:pStyle w:val="Heading1"/>
      </w:pPr>
      <w:r>
        <w:t>8. Kuramoto Coupling 수식</w:t>
      </w:r>
    </w:p>
    <w:p>
      <w:r>
        <w:t>에이전트 phase는 Kuramoto oscillator로 갱신된다.</w:t>
      </w:r>
    </w:p>
    <w:p>
      <w:r>
        <w:rPr>
          <w:rFonts w:ascii="Consolas" w:hAnsi="Consolas"/>
          <w:sz w:val="17"/>
        </w:rPr>
        <w:t>dtheta_i/dt = nu_i + (K/N) * sum_j sin(theta_j - theta_i)</w:t>
      </w:r>
    </w:p>
    <w:p>
      <w:r>
        <w:t>order parameter:</w:t>
      </w:r>
    </w:p>
    <w:p>
      <w:r>
        <w:rPr>
          <w:rFonts w:ascii="Consolas" w:hAnsi="Consolas"/>
          <w:sz w:val="17"/>
        </w:rPr>
        <w:t>r * exp(i * psi) = (1/N) * sum_j exp(i * theta_j)</w:t>
      </w:r>
    </w:p>
    <w:p>
      <w:r>
        <w:t>이를 이용하면 pairwise sum을 O(N)으로 줄일 수 있다.</w:t>
      </w:r>
    </w:p>
    <w:p>
      <w:r>
        <w:rPr>
          <w:rFonts w:ascii="Consolas" w:hAnsi="Consolas"/>
          <w:sz w:val="17"/>
        </w:rPr>
        <w:t>sum_j sin(theta_j - theta_i) = N * r * sin(psi - theta_i)</w:t>
      </w:r>
    </w:p>
    <w:p>
      <w:r>
        <w:t>동기화 강도에 따른 adaptive coupling:</w:t>
      </w:r>
    </w:p>
    <w:p>
      <w:r>
        <w:rPr>
          <w:rFonts w:ascii="Consolas" w:hAnsi="Consolas"/>
          <w:sz w:val="17"/>
        </w:rPr>
        <w:t>K = K_base * (1.5 - r)</w:t>
      </w:r>
    </w:p>
    <w:p>
      <w:pPr>
        <w:pStyle w:val="Heading1"/>
      </w:pPr>
      <w:r>
        <w:t>9. TDA 검증 수식</w:t>
      </w:r>
    </w:p>
    <w:p>
      <w:r>
        <w:t>공명 전후 field snapshot을 비교한다.</w:t>
      </w:r>
    </w:p>
    <w:p>
      <w:r>
        <w:rPr>
          <w:rFonts w:ascii="Consolas" w:hAnsi="Consolas"/>
          <w:sz w:val="17"/>
        </w:rPr>
        <w:t>Delta_Phi = ||Phi_after - Phi_before||</w:t>
        <w:br/>
        <w:t>if Delta_Phi &lt; 1e-6:</w:t>
        <w:br/>
        <w:t xml:space="preserve">    skip topology validation</w:t>
      </w:r>
    </w:p>
    <w:p>
      <w:r>
        <w:t>Betti-0 persistent homology를 single linkage clustering으로 근사한다.</w:t>
      </w:r>
    </w:p>
    <w:p>
      <w:r>
        <w:rPr>
          <w:rFonts w:ascii="Consolas" w:hAnsi="Consolas"/>
          <w:sz w:val="17"/>
        </w:rPr>
        <w:t>Z_before = linkage(Phi_before, method='single')</w:t>
        <w:br/>
        <w:t>Z_after  = linkage(Phi_after, method='single')</w:t>
        <w:br/>
        <w:br/>
        <w:t>D_before = sort(Z_before[:, 2])</w:t>
        <w:br/>
        <w:t>D_after  = sort(Z_after[:, 2])</w:t>
        <w:br/>
        <w:br/>
        <w:t>W_1(D_before, D_after) = sum_k |D_before[k] - D_after[k]|</w:t>
      </w:r>
    </w:p>
    <w:p>
      <w:r>
        <w:t>검증 조건:</w:t>
      </w:r>
    </w:p>
    <w:p>
      <w:r>
        <w:rPr>
          <w:rFonts w:ascii="Consolas" w:hAnsi="Consolas"/>
          <w:sz w:val="17"/>
        </w:rPr>
        <w:t>valid_resonance = W_1(D_before, D_after) &gt; tau_TDA</w:t>
        <w:br/>
        <w:t>where tau_TDA = 0.05</w:t>
      </w:r>
    </w:p>
    <w:p>
      <w:pPr>
        <w:pStyle w:val="Heading1"/>
      </w:pPr>
      <w:r>
        <w:t>10. Sparse Scheduling 목적 함수</w:t>
      </w:r>
    </w:p>
    <w:p>
      <w:r>
        <w:t>HarmoNet v2의 목표는 품질을 유지하면서 LLM 호출 비용을 줄이는 것이다.</w:t>
      </w:r>
    </w:p>
    <w:p>
      <w:r>
        <w:rPr>
          <w:rFonts w:ascii="Consolas" w:hAnsi="Consolas"/>
          <w:sz w:val="17"/>
        </w:rPr>
        <w:t>Minimize:  C_total = alpha * Tokens + beta * Latency + gamma * Calls</w:t>
        <w:br/>
        <w:t>Subject to: Quality(output) &gt;= Q_min</w:t>
      </w:r>
    </w:p>
    <w:p>
      <w:r>
        <w:t>작업 stage 비용은 다음처럼 볼 수 있다.</w:t>
      </w:r>
    </w:p>
    <w:p>
      <w:r>
        <w:rPr>
          <w:rFonts w:ascii="Consolas" w:hAnsi="Consolas"/>
          <w:sz w:val="17"/>
        </w:rPr>
        <w:t>C_task = C_builder</w:t>
        <w:br/>
        <w:t xml:space="preserve">       + I_repair * C_repair</w:t>
        <w:br/>
        <w:t xml:space="preserve">       + I_validator * C_validator</w:t>
        <w:br/>
        <w:br/>
        <w:t>I_repair in {0,1}</w:t>
        <w:br/>
        <w:t>I_validator in {0,1}</w:t>
      </w:r>
    </w:p>
    <w:p>
      <w:r>
        <w:t>v2의 핵심은 I_repair와 I_validator를 항상 1로 두지 않는 것이다.</w:t>
      </w:r>
    </w:p>
    <w:p>
      <w:pPr>
        <w:pStyle w:val="Heading1"/>
      </w:pPr>
      <w:r>
        <w:t>11. Cheap Validation 수식</w:t>
      </w:r>
    </w:p>
    <w:p>
      <w:r>
        <w:t>open-ended task의 경우 keyword hit rate를 저비용 검증 신호로 사용한다.</w:t>
      </w:r>
    </w:p>
    <w:p>
      <w:r>
        <w:rPr>
          <w:rFonts w:ascii="Consolas" w:hAnsi="Consolas"/>
          <w:sz w:val="17"/>
        </w:rPr>
        <w:t>hit_rate = keyword_hits / keyword_total</w:t>
        <w:br/>
        <w:t>valid_open_ended = hit_rate &gt;= keyword_threshold</w:t>
      </w:r>
    </w:p>
    <w:p>
      <w:r>
        <w:t>executable code task는 AST parse와 required symbol 존재 여부를 사용한다.</w:t>
      </w:r>
    </w:p>
    <w:p>
      <w:r>
        <w:rPr>
          <w:rFonts w:ascii="Consolas" w:hAnsi="Consolas"/>
          <w:sz w:val="17"/>
        </w:rPr>
        <w:t>valid_code = ast_parse_success</w:t>
        <w:br/>
        <w:t xml:space="preserve">          AND required_function_exists</w:t>
        <w:br/>
        <w:t xml:space="preserve">          AND syntax_error_count = 0</w:t>
      </w:r>
    </w:p>
    <w:p>
      <w:r>
        <w:t>patch task는 diff shape를 사용한다.</w:t>
      </w:r>
    </w:p>
    <w:p>
      <w:r>
        <w:rPr>
          <w:rFonts w:ascii="Consolas" w:hAnsi="Consolas"/>
          <w:sz w:val="17"/>
        </w:rPr>
        <w:t>valid_patch = has_unified_diff</w:t>
        <w:br/>
        <w:t xml:space="preserve">           AND starts_with('diff --git')</w:t>
        <w:br/>
        <w:t xml:space="preserve">           AND contains_expected_marker</w:t>
      </w:r>
    </w:p>
    <w:p>
      <w:pPr>
        <w:pStyle w:val="Heading1"/>
      </w:pPr>
      <w:r>
        <w:t>12. BGP와의 유사점</w:t>
      </w:r>
    </w:p>
    <w:p>
      <w:r>
        <w:t>BGP(Border Gateway Protocol)는 AS 간 경로 정보를 교환하고 policy에 따라 best path를 선택하는 path-vector routing protocol이다. HarmoNet은 네트워크 라우팅 프로토콜은 아니지만, 추상적으로 보면 여러 유사점이 있다.</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BGP 개념</w:t>
            </w:r>
          </w:p>
        </w:tc>
        <w:tc>
          <w:tcPr>
            <w:tcW w:type="dxa" w:w="3360"/>
          </w:tcPr>
          <w:p>
            <w:r>
              <w:rPr>
                <w:b/>
              </w:rPr>
              <w:t>HarmoNet 대응 개념</w:t>
            </w:r>
          </w:p>
        </w:tc>
        <w:tc>
          <w:tcPr>
            <w:tcW w:type="dxa" w:w="3360"/>
          </w:tcPr>
          <w:p>
            <w:r>
              <w:rPr>
                <w:b/>
              </w:rPr>
              <w:t>유사점</w:t>
            </w:r>
          </w:p>
        </w:tc>
      </w:tr>
      <w:tr>
        <w:tc>
          <w:tcPr>
            <w:tcW w:type="dxa" w:w="3360"/>
          </w:tcPr>
          <w:p>
            <w:r>
              <w:t>Route advertisement</w:t>
            </w:r>
          </w:p>
        </w:tc>
        <w:tc>
          <w:tcPr>
            <w:tcW w:type="dxa" w:w="3360"/>
          </w:tcPr>
          <w:p>
            <w:r>
              <w:t>Seed deposit</w:t>
            </w:r>
          </w:p>
        </w:tc>
        <w:tc>
          <w:tcPr>
            <w:tcW w:type="dxa" w:w="3360"/>
          </w:tcPr>
          <w:p>
            <w:r>
              <w:t>정보를 네트워크/필드에 전파한다.</w:t>
            </w:r>
          </w:p>
        </w:tc>
      </w:tr>
      <w:tr>
        <w:tc>
          <w:tcPr>
            <w:tcW w:type="dxa" w:w="3360"/>
          </w:tcPr>
          <w:p>
            <w:r>
              <w:t>Prefix reachability</w:t>
            </w:r>
          </w:p>
        </w:tc>
        <w:tc>
          <w:tcPr>
            <w:tcW w:type="dxa" w:w="3360"/>
          </w:tcPr>
          <w:p>
            <w:r>
              <w:t>Task/seed availability</w:t>
            </w:r>
          </w:p>
        </w:tc>
        <w:tc>
          <w:tcPr>
            <w:tcW w:type="dxa" w:w="3360"/>
          </w:tcPr>
          <w:p>
            <w:r>
              <w:t>어떤 대상에 접근 또는 처리 가능한지 알리는 신호다.</w:t>
            </w:r>
          </w:p>
        </w:tc>
      </w:tr>
      <w:tr>
        <w:tc>
          <w:tcPr>
            <w:tcW w:type="dxa" w:w="3360"/>
          </w:tcPr>
          <w:p>
            <w:r>
              <w:t>AS path</w:t>
            </w:r>
          </w:p>
        </w:tc>
        <w:tc>
          <w:tcPr>
            <w:tcW w:type="dxa" w:w="3360"/>
          </w:tcPr>
          <w:p>
            <w:r>
              <w:t>Seed lineage / metadata</w:t>
            </w:r>
          </w:p>
        </w:tc>
        <w:tc>
          <w:tcPr>
            <w:tcW w:type="dxa" w:w="3360"/>
          </w:tcPr>
          <w:p>
            <w:r>
              <w:t>정보가 어떤 경로/부모에서 왔는지 추적할 수 있다.</w:t>
            </w:r>
          </w:p>
        </w:tc>
      </w:tr>
      <w:tr>
        <w:tc>
          <w:tcPr>
            <w:tcW w:type="dxa" w:w="3360"/>
          </w:tcPr>
          <w:p>
            <w:r>
              <w:t>Routing policy</w:t>
            </w:r>
          </w:p>
        </w:tc>
        <w:tc>
          <w:tcPr>
            <w:tcW w:type="dxa" w:w="3360"/>
          </w:tcPr>
          <w:p>
            <w:r>
              <w:t>Resonance threshold / risk policy</w:t>
            </w:r>
          </w:p>
        </w:tc>
        <w:tc>
          <w:tcPr>
            <w:tcW w:type="dxa" w:w="3360"/>
          </w:tcPr>
          <w:p>
            <w:r>
              <w:t>모든 후보를 수용하지 않고 정책으로 필터링한다.</w:t>
            </w:r>
          </w:p>
        </w:tc>
      </w:tr>
      <w:tr>
        <w:tc>
          <w:tcPr>
            <w:tcW w:type="dxa" w:w="3360"/>
          </w:tcPr>
          <w:p>
            <w:r>
              <w:t>Best path selection</w:t>
            </w:r>
          </w:p>
        </w:tc>
        <w:tc>
          <w:tcPr>
            <w:tcW w:type="dxa" w:w="3360"/>
          </w:tcPr>
          <w:p>
            <w:r>
              <w:t>Resonance-based claim</w:t>
            </w:r>
          </w:p>
        </w:tc>
        <w:tc>
          <w:tcPr>
            <w:tcW w:type="dxa" w:w="3360"/>
          </w:tcPr>
          <w:p>
            <w:r>
              <w:t>여러 후보 중 하나의 처리 경로를 선택한다.</w:t>
            </w:r>
          </w:p>
        </w:tc>
      </w:tr>
      <w:tr>
        <w:tc>
          <w:tcPr>
            <w:tcW w:type="dxa" w:w="3360"/>
          </w:tcPr>
          <w:p>
            <w:r>
              <w:t>Route convergence</w:t>
            </w:r>
          </w:p>
        </w:tc>
        <w:tc>
          <w:tcPr>
            <w:tcW w:type="dxa" w:w="3360"/>
          </w:tcPr>
          <w:p>
            <w:r>
              <w:t>Field/resonance stabilization</w:t>
            </w:r>
          </w:p>
        </w:tc>
        <w:tc>
          <w:tcPr>
            <w:tcW w:type="dxa" w:w="3360"/>
          </w:tcPr>
          <w:p>
            <w:r>
              <w:t>업데이트 후 시스템이 안정 상태로 수렴한다.</w:t>
            </w:r>
          </w:p>
        </w:tc>
      </w:tr>
      <w:tr>
        <w:tc>
          <w:tcPr>
            <w:tcW w:type="dxa" w:w="3360"/>
          </w:tcPr>
          <w:p>
            <w:r>
              <w:t>Route flap damping</w:t>
            </w:r>
          </w:p>
        </w:tc>
        <w:tc>
          <w:tcPr>
            <w:tcW w:type="dxa" w:w="3360"/>
          </w:tcPr>
          <w:p>
            <w:r>
              <w:t>TTL, decay, adaptive delta</w:t>
            </w:r>
          </w:p>
        </w:tc>
        <w:tc>
          <w:tcPr>
            <w:tcW w:type="dxa" w:w="3360"/>
          </w:tcPr>
          <w:p>
            <w:r>
              <w:t>과도한 변동이나 오래된 신호를 억제한다.</w:t>
            </w:r>
          </w:p>
        </w:tc>
      </w:tr>
      <w:tr>
        <w:tc>
          <w:tcPr>
            <w:tcW w:type="dxa" w:w="3360"/>
          </w:tcPr>
          <w:p>
            <w:r>
              <w:t>Local preference</w:t>
            </w:r>
          </w:p>
        </w:tc>
        <w:tc>
          <w:tcPr>
            <w:tcW w:type="dxa" w:w="3360"/>
          </w:tcPr>
          <w:p>
            <w:r>
              <w:t>Domain similarity / priority delay</w:t>
            </w:r>
          </w:p>
        </w:tc>
        <w:tc>
          <w:tcPr>
            <w:tcW w:type="dxa" w:w="3360"/>
          </w:tcPr>
          <w:p>
            <w:r>
              <w:t>더 선호되는 경로/에이전트가 먼저 선택된다.</w:t>
            </w:r>
          </w:p>
        </w:tc>
      </w:tr>
    </w:tbl>
    <w:p>
      <w:pPr>
        <w:pStyle w:val="Heading1"/>
      </w:pPr>
      <w:r>
        <w:t>13. BGP와 HarmoNet의 구조적 차이</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관점</w:t>
            </w:r>
          </w:p>
        </w:tc>
        <w:tc>
          <w:tcPr>
            <w:tcW w:type="dxa" w:w="3360"/>
          </w:tcPr>
          <w:p>
            <w:r>
              <w:rPr>
                <w:b/>
              </w:rPr>
              <w:t>BGP</w:t>
            </w:r>
          </w:p>
        </w:tc>
        <w:tc>
          <w:tcPr>
            <w:tcW w:type="dxa" w:w="3360"/>
          </w:tcPr>
          <w:p>
            <w:r>
              <w:rPr>
                <w:b/>
              </w:rPr>
              <w:t>HarmoNet</w:t>
            </w:r>
          </w:p>
        </w:tc>
      </w:tr>
      <w:tr>
        <w:tc>
          <w:tcPr>
            <w:tcW w:type="dxa" w:w="3360"/>
          </w:tcPr>
          <w:p>
            <w:r>
              <w:t>목적</w:t>
            </w:r>
          </w:p>
        </w:tc>
        <w:tc>
          <w:tcPr>
            <w:tcW w:type="dxa" w:w="3360"/>
          </w:tcPr>
          <w:p>
            <w:r>
              <w:t>IP prefix에 대한 경로 선택</w:t>
            </w:r>
          </w:p>
        </w:tc>
        <w:tc>
          <w:tcPr>
            <w:tcW w:type="dxa" w:w="3360"/>
          </w:tcPr>
          <w:p>
            <w:r>
              <w:t>작업 seed에 대한 에이전트 선택</w:t>
            </w:r>
          </w:p>
        </w:tc>
      </w:tr>
      <w:tr>
        <w:tc>
          <w:tcPr>
            <w:tcW w:type="dxa" w:w="3360"/>
          </w:tcPr>
          <w:p>
            <w:r>
              <w:t>기본 단위</w:t>
            </w:r>
          </w:p>
        </w:tc>
        <w:tc>
          <w:tcPr>
            <w:tcW w:type="dxa" w:w="3360"/>
          </w:tcPr>
          <w:p>
            <w:r>
              <w:t>Route(prefix, next-hop, AS_PATH, attributes)</w:t>
            </w:r>
          </w:p>
        </w:tc>
        <w:tc>
          <w:tcPr>
            <w:tcW w:type="dxa" w:w="3360"/>
          </w:tcPr>
          <w:p>
            <w:r>
              <w:t>Seed(frequency, payload, energy, phase, metadata)</w:t>
            </w:r>
          </w:p>
        </w:tc>
      </w:tr>
      <w:tr>
        <w:tc>
          <w:tcPr>
            <w:tcW w:type="dxa" w:w="3360"/>
          </w:tcPr>
          <w:p>
            <w:r>
              <w:t>네트워크 모델</w:t>
            </w:r>
          </w:p>
        </w:tc>
        <w:tc>
          <w:tcPr>
            <w:tcW w:type="dxa" w:w="3360"/>
          </w:tcPr>
          <w:p>
            <w:r>
              <w:t>AS graph</w:t>
            </w:r>
          </w:p>
        </w:tc>
        <w:tc>
          <w:tcPr>
            <w:tcW w:type="dxa" w:w="3360"/>
          </w:tcPr>
          <w:p>
            <w:r>
              <w:t>Shared vector field + agent grid</w:t>
            </w:r>
          </w:p>
        </w:tc>
      </w:tr>
      <w:tr>
        <w:tc>
          <w:tcPr>
            <w:tcW w:type="dxa" w:w="3360"/>
          </w:tcPr>
          <w:p>
            <w:r>
              <w:t>선택 기준</w:t>
            </w:r>
          </w:p>
        </w:tc>
        <w:tc>
          <w:tcPr>
            <w:tcW w:type="dxa" w:w="3360"/>
          </w:tcPr>
          <w:p>
            <w:r>
              <w:t>LOCAL_PREF, AS_PATH, MED, eBGP/iBGP 등</w:t>
            </w:r>
          </w:p>
        </w:tc>
        <w:tc>
          <w:tcPr>
            <w:tcW w:type="dxa" w:w="3360"/>
          </w:tcPr>
          <w:p>
            <w:r>
              <w:t>semantic similarity, phase coherence, distance decay, risk</w:t>
            </w:r>
          </w:p>
        </w:tc>
      </w:tr>
      <w:tr>
        <w:tc>
          <w:tcPr>
            <w:tcW w:type="dxa" w:w="3360"/>
          </w:tcPr>
          <w:p>
            <w:r>
              <w:t>루프 방지</w:t>
            </w:r>
          </w:p>
        </w:tc>
        <w:tc>
          <w:tcPr>
            <w:tcW w:type="dxa" w:w="3360"/>
          </w:tcPr>
          <w:p>
            <w:r>
              <w:t>AS_PATH에 자기 AS가 있으면 reject</w:t>
            </w:r>
          </w:p>
        </w:tc>
        <w:tc>
          <w:tcPr>
            <w:tcW w:type="dxa" w:w="3360"/>
          </w:tcPr>
          <w:p>
            <w:r>
              <w:t>seed claim, processed_seed_ids, TTL</w:t>
            </w:r>
          </w:p>
        </w:tc>
      </w:tr>
      <w:tr>
        <w:tc>
          <w:tcPr>
            <w:tcW w:type="dxa" w:w="3360"/>
          </w:tcPr>
          <w:p>
            <w:r>
              <w:t>상태 저장</w:t>
            </w:r>
          </w:p>
        </w:tc>
        <w:tc>
          <w:tcPr>
            <w:tcW w:type="dxa" w:w="3360"/>
          </w:tcPr>
          <w:p>
            <w:r>
              <w:t>Routing table / RIB / FIB</w:t>
            </w:r>
          </w:p>
        </w:tc>
        <w:tc>
          <w:tcPr>
            <w:tcW w:type="dxa" w:w="3360"/>
          </w:tcPr>
          <w:p>
            <w:r>
              <w:t>field matrix, seed registry, FAISS index</w:t>
            </w:r>
          </w:p>
        </w:tc>
      </w:tr>
      <w:tr>
        <w:tc>
          <w:tcPr>
            <w:tcW w:type="dxa" w:w="3360"/>
          </w:tcPr>
          <w:p>
            <w:r>
              <w:t>수렴 의미</w:t>
            </w:r>
          </w:p>
        </w:tc>
        <w:tc>
          <w:tcPr>
            <w:tcW w:type="dxa" w:w="3360"/>
          </w:tcPr>
          <w:p>
            <w:r>
              <w:t>모든 라우터가 일관된 경로 상태에 도달</w:t>
            </w:r>
          </w:p>
        </w:tc>
        <w:tc>
          <w:tcPr>
            <w:tcW w:type="dxa" w:w="3360"/>
          </w:tcPr>
          <w:p>
            <w:r>
              <w:t>필드 신호와 에이전트 활성화가 안정화</w:t>
            </w:r>
          </w:p>
        </w:tc>
      </w:tr>
      <w:tr>
        <w:tc>
          <w:tcPr>
            <w:tcW w:type="dxa" w:w="3360"/>
          </w:tcPr>
          <w:p>
            <w:r>
              <w:t>결정성</w:t>
            </w:r>
          </w:p>
        </w:tc>
        <w:tc>
          <w:tcPr>
            <w:tcW w:type="dxa" w:w="3360"/>
          </w:tcPr>
          <w:p>
            <w:r>
              <w:t>정책 기반 결정성이 큼</w:t>
            </w:r>
          </w:p>
        </w:tc>
        <w:tc>
          <w:tcPr>
            <w:tcW w:type="dxa" w:w="3360"/>
          </w:tcPr>
          <w:p>
            <w:r>
              <w:t>semantic vector와 LLM 출력 때문에 확률성이 큼</w:t>
            </w:r>
          </w:p>
        </w:tc>
      </w:tr>
      <w:tr>
        <w:tc>
          <w:tcPr>
            <w:tcW w:type="dxa" w:w="3360"/>
          </w:tcPr>
          <w:p>
            <w:r>
              <w:t>검증</w:t>
            </w:r>
          </w:p>
        </w:tc>
        <w:tc>
          <w:tcPr>
            <w:tcW w:type="dxa" w:w="3360"/>
          </w:tcPr>
          <w:p>
            <w:r>
              <w:t>경로 속성 및 policy 검증</w:t>
            </w:r>
          </w:p>
        </w:tc>
        <w:tc>
          <w:tcPr>
            <w:tcW w:type="dxa" w:w="3360"/>
          </w:tcPr>
          <w:p>
            <w:r>
              <w:t>cheap validation, TDA, evaluator feedback</w:t>
            </w:r>
          </w:p>
        </w:tc>
      </w:tr>
      <w:tr>
        <w:tc>
          <w:tcPr>
            <w:tcW w:type="dxa" w:w="3360"/>
          </w:tcPr>
          <w:p>
            <w:r>
              <w:t>실패 영향</w:t>
            </w:r>
          </w:p>
        </w:tc>
        <w:tc>
          <w:tcPr>
            <w:tcW w:type="dxa" w:w="3360"/>
          </w:tcPr>
          <w:p>
            <w:r>
              <w:t>잘못된 route는 traffic blackhole/loop 유발 가능</w:t>
            </w:r>
          </w:p>
        </w:tc>
        <w:tc>
          <w:tcPr>
            <w:tcW w:type="dxa" w:w="3360"/>
          </w:tcPr>
          <w:p>
            <w:r>
              <w:t>잘못된 resonance는 불필요한 LLM 호출 또는 낮은 품질 출력 유발</w:t>
            </w:r>
          </w:p>
        </w:tc>
      </w:tr>
    </w:tbl>
    <w:p>
      <w:pPr>
        <w:pStyle w:val="Heading1"/>
      </w:pPr>
      <w:r>
        <w:t>14. BGP식으로 해석한 HarmoNet</w:t>
      </w:r>
    </w:p>
    <w:p>
      <w:r>
        <w:t>HarmoNet을 BGP식 추상 모델로 보면 다음처럼 볼 수 있다.</w:t>
      </w:r>
    </w:p>
    <w:p>
      <w:r>
        <w:rPr>
          <w:rFonts w:ascii="Consolas" w:hAnsi="Consolas"/>
          <w:sz w:val="17"/>
        </w:rPr>
        <w:t>BGP:</w:t>
        <w:br/>
        <w:t xml:space="preserve">  receive route advertisements</w:t>
        <w:br/>
        <w:t xml:space="preserve">  apply import policy</w:t>
        <w:br/>
        <w:t xml:space="preserve">  select best path</w:t>
        <w:br/>
        <w:t xml:space="preserve">  install route</w:t>
        <w:br/>
        <w:t xml:space="preserve">  advertise updated route</w:t>
        <w:br/>
        <w:br/>
        <w:t>HarmoNet:</w:t>
        <w:br/>
        <w:t xml:space="preserve">  receive/deposit seed</w:t>
        <w:br/>
        <w:t xml:space="preserve">  apply resonance threshold</w:t>
        <w:br/>
        <w:t xml:space="preserve">  select claiming agent</w:t>
        <w:br/>
        <w:t xml:space="preserve">  execute task stage</w:t>
        <w:br/>
        <w:t xml:space="preserve">  deposit feedback seed</w:t>
      </w:r>
    </w:p>
    <w:p>
      <w:r>
        <w:t>핵심 차이는 BGP가 네트워크 reachability를 다루는 반면, HarmoNet은 의미적 작업 적합성을 다룬다는 점이다.</w:t>
      </w:r>
    </w:p>
    <w:p>
      <w:pPr>
        <w:pStyle w:val="Heading1"/>
      </w:pPr>
      <w:r>
        <w:t>15. BGP와 비교했을 때 HarmoNet의 장점</w:t>
      </w:r>
    </w:p>
    <w:p>
      <w:pPr>
        <w:pStyle w:val="ListBullet"/>
      </w:pPr>
      <w:r>
        <w:t>경로가 IP prefix처럼 고정되어 있지 않아 semantic vector 기반으로 더 유연하게 라우팅할 수 있다.</w:t>
      </w:r>
    </w:p>
    <w:p>
      <w:pPr>
        <w:pStyle w:val="ListBullet"/>
      </w:pPr>
      <w:r>
        <w:t>phase, distance, energy를 결합해 단순 similarity보다 풍부한 routing score를 만든다.</w:t>
      </w:r>
    </w:p>
    <w:p>
      <w:pPr>
        <w:pStyle w:val="ListBullet"/>
      </w:pPr>
      <w:r>
        <w:t>field diffusion/decay를 통해 오래된 작업 신호가 자연스럽게 사라진다.</w:t>
      </w:r>
    </w:p>
    <w:p>
      <w:pPr>
        <w:pStyle w:val="ListBullet"/>
      </w:pPr>
      <w:r>
        <w:t>LLM 호출 전에 cheap validation을 적용해 비용을 줄일 수 있다.</w:t>
      </w:r>
    </w:p>
    <w:p>
      <w:pPr>
        <w:pStyle w:val="ListBullet"/>
      </w:pPr>
      <w:r>
        <w:t>Redis/FAISS가 없어도 fallback 경로로 동작할 수 있다.</w:t>
      </w:r>
    </w:p>
    <w:p>
      <w:pPr>
        <w:pStyle w:val="Heading1"/>
      </w:pPr>
      <w:r>
        <w:t>16. BGP와 비교했을 때 HarmoNet의 약점</w:t>
      </w:r>
    </w:p>
    <w:p>
      <w:pPr>
        <w:pStyle w:val="ListBullet"/>
      </w:pPr>
      <w:r>
        <w:t>BGP처럼 엄격한 경로 결정성과 표준화된 policy semantics가 없다.</w:t>
      </w:r>
    </w:p>
    <w:p>
      <w:pPr>
        <w:pStyle w:val="ListBullet"/>
      </w:pPr>
      <w:r>
        <w:t>semantic embedding과 LLM 출력 품질에 의존하므로 재현성이 낮을 수 있다.</w:t>
      </w:r>
    </w:p>
    <w:p>
      <w:pPr>
        <w:pStyle w:val="ListBullet"/>
      </w:pPr>
      <w:r>
        <w:t>AS_PATH처럼 명확한 loop prevention proof가 아니라 TTL/claim/history 기반 방어다.</w:t>
      </w:r>
    </w:p>
    <w:p>
      <w:pPr>
        <w:pStyle w:val="ListBullet"/>
      </w:pPr>
      <w:r>
        <w:t>BGP 라우팅 테이블처럼 사람이 직관적으로 검토하기 쉬운 상태 구조가 아니다.</w:t>
      </w:r>
    </w:p>
    <w:p>
      <w:pPr>
        <w:pStyle w:val="ListBullet"/>
      </w:pPr>
      <w:r>
        <w:t>복잡한 workflow를 완전 명시적으로 제어해야 하는 경우 LangGraph식 그래프 제어가 더 적합할 수 있다.</w:t>
      </w:r>
    </w:p>
    <w:p>
      <w:pPr>
        <w:pStyle w:val="Heading1"/>
      </w:pPr>
      <w:r>
        <w:t>17. 결론</w:t>
      </w:r>
    </w:p>
    <w:p>
      <w:r>
        <w:t>HarmoNet은 BGP 같은 네트워크 라우팅 프로토콜은 아니지만, '분산된 노드가 광고된 신호를 보고 정책에 따라 최적 경로를 선택한다'는 관점에서는 유사한 구조를 가진다. 다만 BGP가 prefix reachability와 AS policy를 다루는 반면, HarmoNet은 task semantics와 agent suitability를 다룬다.</w:t>
      </w:r>
    </w:p>
    <w:p>
      <w:r>
        <w:rPr>
          <w:rFonts w:ascii="Consolas" w:hAnsi="Consolas"/>
          <w:sz w:val="17"/>
        </w:rPr>
        <w:t>BGP routes packets by network reachability.</w:t>
        <w:br/>
        <w:t>HarmoNet routes work by semantic resonance.</w:t>
        <w:br/>
        <w:br/>
        <w:t>BGP best path = policy(prefix, AS_PATH, attributes)</w:t>
        <w:br/>
        <w:t>HarmoNet selected agent = argmax_i R(i,j), subject to sim(i,j) &gt;= delta_i</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