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HarmoNet 시스템 원리와 수식</w:t>
      </w:r>
    </w:p>
    <w:p>
      <w:pPr>
        <w:jc w:val="center"/>
      </w:pPr>
      <w:r>
        <w:t>구조 원리, 수학 모델, 런타임 메커니즘 정리</w:t>
      </w:r>
    </w:p>
    <w:p>
      <w:pPr>
        <w:pStyle w:val="Heading1"/>
      </w:pPr>
      <w:r>
        <w:t>1. 핵심 정의</w:t>
      </w:r>
    </w:p>
    <w:p>
      <w:r>
        <w:t>HarmoNet은 작업을 seed라는 압축 신호로 변환해 공유 벡터 필드에 투하하고, 그 신호와 의미적으로 공명하는 에이전트만 선택적으로 활성화하는 멀티에이전트 런타임이다.</w:t>
      </w:r>
    </w:p>
    <w:p>
      <w:r>
        <w:rPr>
          <w:rFonts w:ascii="Consolas" w:hAnsi="Consolas"/>
          <w:sz w:val="17"/>
        </w:rPr>
        <w:t>HarmoNet = Seed Encoding + Shared Vector Field + Resonance Routing</w:t>
        <w:br/>
        <w:t xml:space="preserve">         + Phase Coupling + Cheap Validation + Sparse LLM Activation</w:t>
      </w:r>
    </w:p>
    <w:p>
      <w:pPr>
        <w:pStyle w:val="Heading1"/>
      </w:pPr>
      <w:r>
        <w:t>2. 시스템 구성요소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구성요소</w:t>
            </w:r>
          </w:p>
        </w:tc>
        <w:tc>
          <w:tcPr>
            <w:tcW w:type="dxa" w:w="5040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5040"/>
          </w:tcPr>
          <w:p>
            <w:r>
              <w:t>SeedEncoder</w:t>
            </w:r>
          </w:p>
        </w:tc>
        <w:tc>
          <w:tcPr>
            <w:tcW w:type="dxa" w:w="5040"/>
          </w:tcPr>
          <w:p>
            <w:r>
              <w:t>자연어 작업을 frequency, payload, energy, phase를 가진 seed로 변환</w:t>
            </w:r>
          </w:p>
        </w:tc>
      </w:tr>
      <w:tr>
        <w:tc>
          <w:tcPr>
            <w:tcW w:type="dxa" w:w="5040"/>
          </w:tcPr>
          <w:p>
            <w:r>
              <w:t>DataUniverseField</w:t>
            </w:r>
          </w:p>
        </w:tc>
        <w:tc>
          <w:tcPr>
            <w:tcW w:type="dxa" w:w="5040"/>
          </w:tcPr>
          <w:p>
            <w:r>
              <w:t>seed가 놓이고 확산/감쇠되는 공유 벡터 필드</w:t>
            </w:r>
          </w:p>
        </w:tc>
      </w:tr>
      <w:tr>
        <w:tc>
          <w:tcPr>
            <w:tcW w:type="dxa" w:w="5040"/>
          </w:tcPr>
          <w:p>
            <w:r>
              <w:t>ResonanceDetector</w:t>
            </w:r>
          </w:p>
        </w:tc>
        <w:tc>
          <w:tcPr>
            <w:tcW w:type="dxa" w:w="5040"/>
          </w:tcPr>
          <w:p>
            <w:r>
              <w:t>에이전트와 seed의 의미적/위상적 공명 여부 계산</w:t>
            </w:r>
          </w:p>
        </w:tc>
      </w:tr>
      <w:tr>
        <w:tc>
          <w:tcPr>
            <w:tcW w:type="dxa" w:w="5040"/>
          </w:tcPr>
          <w:p>
            <w:r>
              <w:t>KuraMotoCoupler</w:t>
            </w:r>
          </w:p>
        </w:tc>
        <w:tc>
          <w:tcPr>
            <w:tcW w:type="dxa" w:w="5040"/>
          </w:tcPr>
          <w:p>
            <w:r>
              <w:t>에이전트 phase 동기화와 coupling strength 조절</w:t>
            </w:r>
          </w:p>
        </w:tc>
      </w:tr>
      <w:tr>
        <w:tc>
          <w:tcPr>
            <w:tcW w:type="dxa" w:w="5040"/>
          </w:tcPr>
          <w:p>
            <w:r>
              <w:t>SOCController</w:t>
            </w:r>
          </w:p>
        </w:tc>
        <w:tc>
          <w:tcPr>
            <w:tcW w:type="dxa" w:w="5040"/>
          </w:tcPr>
          <w:p>
            <w:r>
              <w:t>과부하 발생 시 작업 부하를 다른 에이전트로 분산</w:t>
            </w:r>
          </w:p>
        </w:tc>
      </w:tr>
      <w:tr>
        <w:tc>
          <w:tcPr>
            <w:tcW w:type="dxa" w:w="5040"/>
          </w:tcPr>
          <w:p>
            <w:r>
              <w:t>Sparse Scheduler</w:t>
            </w:r>
          </w:p>
        </w:tc>
        <w:tc>
          <w:tcPr>
            <w:tcW w:type="dxa" w:w="5040"/>
          </w:tcPr>
          <w:p>
            <w:r>
              <w:t>작업 유형에 따라 builder, repair, validator 호출을 최소화</w:t>
            </w:r>
          </w:p>
        </w:tc>
      </w:tr>
      <w:tr>
        <w:tc>
          <w:tcPr>
            <w:tcW w:type="dxa" w:w="5040"/>
          </w:tcPr>
          <w:p>
            <w:r>
              <w:t>Redis/FAISS Layer</w:t>
            </w:r>
          </w:p>
        </w:tc>
        <w:tc>
          <w:tcPr>
            <w:tcW w:type="dxa" w:w="5040"/>
          </w:tcPr>
          <w:p>
            <w:r>
              <w:t>공유 상태 저장, seed claim, vector search 가속 및 fallback 제공</w:t>
            </w:r>
          </w:p>
        </w:tc>
      </w:tr>
    </w:tbl>
    <w:p>
      <w:pPr>
        <w:pStyle w:val="Heading1"/>
      </w:pPr>
      <w:r>
        <w:t>3. Seed 수학 모델</w:t>
      </w:r>
    </w:p>
    <w:p>
      <w:r>
        <w:t>HarmoNet에서 작업은 다음 구조의 seed로 표현된다.</w:t>
      </w:r>
    </w:p>
    <w:p>
      <w:r>
        <w:rPr>
          <w:rFonts w:ascii="Consolas" w:hAnsi="Consolas"/>
          <w:sz w:val="17"/>
        </w:rPr>
        <w:t>S = (id, creator, f, p, r, e, theta, t, ttl, metadata)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기호</w:t>
            </w:r>
          </w:p>
        </w:tc>
        <w:tc>
          <w:tcPr>
            <w:tcW w:type="dxa" w:w="5040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5040"/>
          </w:tcPr>
          <w:p>
            <w:r>
              <w:t>f</w:t>
            </w:r>
          </w:p>
        </w:tc>
        <w:tc>
          <w:tcPr>
            <w:tcW w:type="dxa" w:w="5040"/>
          </w:tcPr>
          <w:p>
            <w:r>
              <w:t>frequency vector: 작업 도메인 또는 전문 영역을 나타내는 벡터</w:t>
            </w:r>
          </w:p>
        </w:tc>
      </w:tr>
      <w:tr>
        <w:tc>
          <w:tcPr>
            <w:tcW w:type="dxa" w:w="5040"/>
          </w:tcPr>
          <w:p>
            <w:r>
              <w:t>p</w:t>
            </w:r>
          </w:p>
        </w:tc>
        <w:tc>
          <w:tcPr>
            <w:tcW w:type="dxa" w:w="5040"/>
          </w:tcPr>
          <w:p>
            <w:r>
              <w:t>payload vector: 실제 작업 내용을 압축한 벡터</w:t>
            </w:r>
          </w:p>
        </w:tc>
      </w:tr>
      <w:tr>
        <w:tc>
          <w:tcPr>
            <w:tcW w:type="dxa" w:w="5040"/>
          </w:tcPr>
          <w:p>
            <w:r>
              <w:t>r</w:t>
            </w:r>
          </w:p>
        </w:tc>
        <w:tc>
          <w:tcPr>
            <w:tcW w:type="dxa" w:w="5040"/>
          </w:tcPr>
          <w:p>
            <w:r>
              <w:t>rule description: 사람이 읽을 수 있는 작업 설명</w:t>
            </w:r>
          </w:p>
        </w:tc>
      </w:tr>
      <w:tr>
        <w:tc>
          <w:tcPr>
            <w:tcW w:type="dxa" w:w="5040"/>
          </w:tcPr>
          <w:p>
            <w:r>
              <w:t>e</w:t>
            </w:r>
          </w:p>
        </w:tc>
        <w:tc>
          <w:tcPr>
            <w:tcW w:type="dxa" w:w="5040"/>
          </w:tcPr>
          <w:p>
            <w:r>
              <w:t>energy: 필드에 미치는 영향 강도</w:t>
            </w:r>
          </w:p>
        </w:tc>
      </w:tr>
      <w:tr>
        <w:tc>
          <w:tcPr>
            <w:tcW w:type="dxa" w:w="5040"/>
          </w:tcPr>
          <w:p>
            <w:r>
              <w:t>theta</w:t>
            </w:r>
          </w:p>
        </w:tc>
        <w:tc>
          <w:tcPr>
            <w:tcW w:type="dxa" w:w="5040"/>
          </w:tcPr>
          <w:p>
            <w:r>
              <w:t>phase: seed 생성 시점의 에이전트 위상</w:t>
            </w:r>
          </w:p>
        </w:tc>
      </w:tr>
      <w:tr>
        <w:tc>
          <w:tcPr>
            <w:tcW w:type="dxa" w:w="5040"/>
          </w:tcPr>
          <w:p>
            <w:r>
              <w:t>ttl</w:t>
            </w:r>
          </w:p>
        </w:tc>
        <w:tc>
          <w:tcPr>
            <w:tcW w:type="dxa" w:w="5040"/>
          </w:tcPr>
          <w:p>
            <w:r>
              <w:t>time-to-live: seed 생존 시간</w:t>
            </w:r>
          </w:p>
        </w:tc>
      </w:tr>
    </w:tbl>
    <w:p>
      <w:r>
        <w:rPr>
          <w:rFonts w:ascii="Consolas" w:hAnsi="Consolas"/>
          <w:sz w:val="17"/>
        </w:rPr>
        <w:t>field_vector(S) = e * p</w:t>
      </w:r>
    </w:p>
    <w:p>
      <w:pPr>
        <w:pStyle w:val="Heading1"/>
      </w:pPr>
      <w:r>
        <w:t>4. Seed Encoding</w:t>
      </w:r>
    </w:p>
    <w:p>
      <w:r>
        <w:t>도메인 태그와 작업 본문은 embedding을 통해 벡터화된다.</w:t>
      </w:r>
    </w:p>
    <w:p>
      <w:r>
        <w:rPr>
          <w:rFonts w:ascii="Consolas" w:hAnsi="Consolas"/>
          <w:sz w:val="17"/>
        </w:rPr>
        <w:t>raw_f = mean(embed(tag_1), embed(tag_2), ..., embed(tag_n))</w:t>
        <w:br/>
        <w:t>f = normalize(raw_f)</w:t>
        <w:br/>
        <w:br/>
        <w:t>p = normalize(embed(task_description))</w:t>
      </w:r>
    </w:p>
    <w:p>
      <w:r>
        <w:t>작업 복잡도는 단어 수 기반으로 근사한다.</w:t>
      </w:r>
    </w:p>
    <w:p>
      <w:r>
        <w:rPr>
          <w:rFonts w:ascii="Consolas" w:hAnsi="Consolas"/>
          <w:sz w:val="17"/>
        </w:rPr>
        <w:t>complexity = min(1.0, word_count(task_description) / 50)</w:t>
        <w:br/>
        <w:t>energy = 0.3 + 0.7 * complexity</w:t>
      </w:r>
    </w:p>
    <w:p>
      <w:r>
        <w:t>이 식은 짧은 작업에도 최소 신호 세기를 보장하면서, 긴 작업일수록 필드에 더 강하게 반영되도록 만든다.</w:t>
      </w:r>
    </w:p>
    <w:p>
      <w:pPr>
        <w:pStyle w:val="Heading1"/>
      </w:pPr>
      <w:r>
        <w:t>5. 공유 벡터 필드</w:t>
      </w:r>
    </w:p>
    <w:p>
      <w:r>
        <w:t>DataUniverseField는 grid_size개의 위치와 dim차원 벡터를 가진 행렬이다.</w:t>
      </w:r>
    </w:p>
    <w:p>
      <w:r>
        <w:rPr>
          <w:rFonts w:ascii="Consolas" w:hAnsi="Consolas"/>
          <w:sz w:val="17"/>
        </w:rPr>
        <w:t>Phi in R^(grid_size x dim)</w:t>
      </w:r>
    </w:p>
    <w:p>
      <w:r>
        <w:t>seed가 위치 x에 투하되면 주변 위치까지 Gaussian weight로 퍼진다.</w:t>
      </w:r>
    </w:p>
    <w:p>
      <w:r>
        <w:rPr>
          <w:rFonts w:ascii="Consolas" w:hAnsi="Consolas"/>
          <w:sz w:val="17"/>
        </w:rPr>
        <w:t>for k in {-2, -1, 0, 1, 2}:</w:t>
        <w:br/>
        <w:t xml:space="preserve">    Phi[x + k] += e * p * exp(-0.5 * k^2)</w:t>
      </w:r>
    </w:p>
    <w:p>
      <w:r>
        <w:t>필드는 매 tick마다 확산과 감쇠를 거친다.</w:t>
      </w:r>
    </w:p>
    <w:p>
      <w:r>
        <w:rPr>
          <w:rFonts w:ascii="Consolas" w:hAnsi="Consolas"/>
          <w:sz w:val="17"/>
        </w:rPr>
        <w:t>Phi(t + dt) = Phi(t)</w:t>
        <w:br/>
        <w:t xml:space="preserve">            + dt * D * Laplacian(Phi(t))</w:t>
        <w:br/>
        <w:t xml:space="preserve">            - dt * lambda * Phi(t)</w:t>
      </w:r>
    </w:p>
    <w:p>
      <w:r>
        <w:rPr>
          <w:rFonts w:ascii="Consolas" w:hAnsi="Consolas"/>
          <w:sz w:val="17"/>
        </w:rPr>
        <w:t>Laplacian(Phi_i) = Phi_(i-1) + Phi_(i+1) - 2 * Phi_i</w:t>
      </w:r>
    </w:p>
    <w:p>
      <w:r>
        <w:rPr>
          <w:rFonts w:ascii="Consolas" w:hAnsi="Consolas"/>
          <w:sz w:val="17"/>
        </w:rPr>
        <w:t>E_global = sum(Phi^2)</w:t>
      </w:r>
    </w:p>
    <w:p>
      <w:pPr>
        <w:pStyle w:val="Heading1"/>
      </w:pPr>
      <w:r>
        <w:t>6. 공명 기반 라우팅</w:t>
      </w:r>
    </w:p>
    <w:p>
      <w:r>
        <w:t>에이전트는 자신의 도메인 벡터 omega를 갖고, seed frequency와 cosine similarity를 계산한다.</w:t>
      </w:r>
    </w:p>
    <w:p>
      <w:r>
        <w:rPr>
          <w:rFonts w:ascii="Consolas" w:hAnsi="Consolas"/>
          <w:sz w:val="17"/>
        </w:rPr>
        <w:t>sim = dot(omega_agent, normalize(f_seed))</w:t>
      </w:r>
    </w:p>
    <w:p>
      <w:r>
        <w:t>기본 공명 조건은 similarity가 threshold 이상인 경우다.</w:t>
      </w:r>
    </w:p>
    <w:p>
      <w:r>
        <w:rPr>
          <w:rFonts w:ascii="Consolas" w:hAnsi="Consolas"/>
          <w:sz w:val="17"/>
        </w:rPr>
        <w:t>resonance_candidate = sim &gt;= delta</w:t>
      </w:r>
    </w:p>
    <w:p>
      <w:pPr>
        <w:pStyle w:val="Heading1"/>
      </w:pPr>
      <w:r>
        <w:t>7. Phase Coherence</w:t>
      </w:r>
    </w:p>
    <w:p>
      <w:r>
        <w:t>의미적으로 비슷한 seed라도 phase가 맞지 않으면 공명 강도는 낮아진다.</w:t>
      </w:r>
    </w:p>
    <w:p>
      <w:r>
        <w:rPr>
          <w:rFonts w:ascii="Consolas" w:hAnsi="Consolas"/>
          <w:sz w:val="17"/>
        </w:rPr>
        <w:t>dtheta = abs(theta_agent - theta_seed) mod 2*pi</w:t>
        <w:br/>
        <w:t>phase_diff = min(dtheta, 2*pi - dtheta)</w:t>
        <w:br/>
        <w:t>coherence = max(0, cos(phase_diff))</w:t>
        <w:br/>
        <w:t>effective_coherence = max(0.2, coherence)</w:t>
      </w:r>
    </w:p>
    <w:p>
      <w:r>
        <w:t>거리 감쇠까지 반영한 최종 공명 강도는 다음과 같다.</w:t>
      </w:r>
    </w:p>
    <w:p>
      <w:r>
        <w:rPr>
          <w:rFonts w:ascii="Consolas" w:hAnsi="Consolas"/>
          <w:sz w:val="17"/>
        </w:rPr>
        <w:t>strength = sim * effective_coherence * exp(-0.1 * distance)</w:t>
      </w:r>
    </w:p>
    <w:p>
      <w:pPr>
        <w:pStyle w:val="Heading1"/>
      </w:pPr>
      <w:r>
        <w:t>8. Adaptive Delta</w:t>
      </w:r>
    </w:p>
    <w:p>
      <w:r>
        <w:t>공명 threshold delta는 고정하지 않고 최근 scan 결과에 따라 조정한다.</w:t>
      </w:r>
    </w:p>
    <w:p>
      <w:r>
        <w:rPr>
          <w:rFonts w:ascii="Consolas" w:hAnsi="Consolas"/>
          <w:sz w:val="17"/>
        </w:rPr>
        <w:t>resonance_rate = resonance_count / candidate_count</w:t>
        <w:br/>
        <w:br/>
        <w:t>if resonance_rate &gt; 0.5:</w:t>
        <w:br/>
        <w:t xml:space="preserve">    delta = min(delta_max, delta + 0.02)</w:t>
        <w:br/>
        <w:br/>
        <w:t>if resonance_rate &lt; 0.05 and p70_similarity &lt; delta - 0.1:</w:t>
        <w:br/>
        <w:t xml:space="preserve">    delta = max(delta_min, delta - 0.02)</w:t>
        <w:br/>
        <w:br/>
        <w:t>delta_min = 0.05</w:t>
        <w:br/>
        <w:t>delta_max = 0.95</w:t>
      </w:r>
    </w:p>
    <w:p>
      <w:r>
        <w:t>너무 많은 에이전트가 깨어나면 threshold를 올리고, 아무도 반응하지 않으면 threshold를 낮춘다.</w:t>
      </w:r>
    </w:p>
    <w:p>
      <w:pPr>
        <w:pStyle w:val="Heading1"/>
      </w:pPr>
      <w:r>
        <w:t>9. Kuramoto Phase Coupling</w:t>
      </w:r>
    </w:p>
    <w:p>
      <w:r>
        <w:t>에이전트 phase는 Kuramoto oscillator 모델로 갱신된다.</w:t>
      </w:r>
    </w:p>
    <w:p>
      <w:r>
        <w:rPr>
          <w:rFonts w:ascii="Consolas" w:hAnsi="Consolas"/>
          <w:sz w:val="17"/>
        </w:rPr>
        <w:t>dtheta_i/dt = omega_i + (K / N) * sum_j sin(theta_j - theta_i)</w:t>
      </w:r>
    </w:p>
    <w:p>
      <w:r>
        <w:t>전체 동기화 정도는 order parameter로 표현한다.</w:t>
      </w:r>
    </w:p>
    <w:p>
      <w:r>
        <w:rPr>
          <w:rFonts w:ascii="Consolas" w:hAnsi="Consolas"/>
          <w:sz w:val="17"/>
        </w:rPr>
        <w:t>r * exp(i * psi) = (1 / N) * sum_j exp(i * theta_j)</w:t>
      </w:r>
    </w:p>
    <w:p>
      <w:r>
        <w:t>동기화 정도 r에 따라 coupling strength를 조정한다.</w:t>
      </w:r>
    </w:p>
    <w:p>
      <w:r>
        <w:rPr>
          <w:rFonts w:ascii="Consolas" w:hAnsi="Consolas"/>
          <w:sz w:val="17"/>
        </w:rPr>
        <w:t>K = base_K * (1.5 - r)</w:t>
      </w:r>
    </w:p>
    <w:p>
      <w:r>
        <w:t>O(N^2) pairwise 계산은 order parameter를 이용해 O(N)으로 줄인다.</w:t>
      </w:r>
    </w:p>
    <w:p>
      <w:r>
        <w:rPr>
          <w:rFonts w:ascii="Consolas" w:hAnsi="Consolas"/>
          <w:sz w:val="17"/>
        </w:rPr>
        <w:t>coupling_sum_i = N * r * sin(psi - theta_i)</w:t>
      </w:r>
    </w:p>
    <w:p>
      <w:pPr>
        <w:pStyle w:val="Heading1"/>
      </w:pPr>
      <w:r>
        <w:t>10. TDA 기반 공명 검증</w:t>
      </w:r>
    </w:p>
    <w:p>
      <w:r>
        <w:t>공명 이후 field의 변화가 실제 구조적 변화인지 확인하기 위해 Betti-0 persistent homology를 근사한다.</w:t>
      </w:r>
    </w:p>
    <w:p>
      <w:r>
        <w:rPr>
          <w:rFonts w:ascii="Consolas" w:hAnsi="Consolas"/>
          <w:sz w:val="17"/>
        </w:rPr>
        <w:t>energy_change = norm(after_snapshot - before_snapshot)</w:t>
        <w:br/>
        <w:t>if energy_change &lt; 1e-6:</w:t>
        <w:br/>
        <w:t xml:space="preserve">    skip TDA</w:t>
      </w:r>
    </w:p>
    <w:p>
      <w:r>
        <w:rPr>
          <w:rFonts w:ascii="Consolas" w:hAnsi="Consolas"/>
          <w:sz w:val="17"/>
        </w:rPr>
        <w:t>Z_before = linkage(before, method='single', metric='euclidean')</w:t>
        <w:br/>
        <w:t>Z_after  = linkage(after,  method='single', metric='euclidean')</w:t>
        <w:br/>
        <w:br/>
        <w:t>deaths_before = sort(Z_before[:, 2])</w:t>
        <w:br/>
        <w:t>deaths_after  = sort(Z_after[:, 2])</w:t>
        <w:br/>
        <w:br/>
        <w:t>W = sum(abs(deaths_before - deaths_after))</w:t>
        <w:br/>
        <w:t>is_valid = W &gt; 0.05</w:t>
      </w:r>
    </w:p>
    <w:p>
      <w:r>
        <w:t>Wasserstein distance가 threshold보다 크면 field topology가 충분히 바뀐 것으로 보고 공명을 유효하게 본다.</w:t>
      </w:r>
    </w:p>
    <w:p>
      <w:pPr>
        <w:pStyle w:val="Heading1"/>
      </w:pPr>
      <w:r>
        <w:t>11. SOC 부하 분산</w:t>
      </w:r>
    </w:p>
    <w:p>
      <w:r>
        <w:t>SOCController는 특정 에이전트에 부하가 몰릴 때 일부 부하를 주변 에이전트에 분산한다.</w:t>
      </w:r>
    </w:p>
    <w:p>
      <w:r>
        <w:rPr>
          <w:rFonts w:ascii="Consolas" w:hAnsi="Consolas"/>
          <w:sz w:val="17"/>
        </w:rPr>
        <w:t>if load(agent) &gt; threshold:</w:t>
        <w:br/>
        <w:t xml:space="preserve">    spill = load(agent) * 0.5</w:t>
        <w:br/>
        <w:t xml:space="preserve">    per_neighbor = spill / number_of_neighbors</w:t>
        <w:br/>
        <w:t xml:space="preserve">    load(neighbor) += per_neighbor</w:t>
        <w:br/>
        <w:t xml:space="preserve">    load(agent) -= spill</w:t>
      </w:r>
    </w:p>
    <w:p>
      <w:r>
        <w:t>cascade size distribution은 power law 형태로 근사할 수 있다.</w:t>
      </w:r>
    </w:p>
    <w:p>
      <w:r>
        <w:rPr>
          <w:rFonts w:ascii="Consolas" w:hAnsi="Consolas"/>
          <w:sz w:val="17"/>
        </w:rPr>
        <w:t>P(s) ~ s^(-alpha)</w:t>
        <w:br/>
        <w:t>log P(s) = -alpha * log s + C</w:t>
      </w:r>
    </w:p>
    <w:p>
      <w:pPr>
        <w:pStyle w:val="Heading1"/>
      </w:pPr>
      <w:r>
        <w:t>12. v2 Sparse Scheduler</w:t>
      </w:r>
    </w:p>
    <w:p>
      <w:r>
        <w:t>v2는 작업을 먼저 profile로 분류하고, 필요한 LLM stage만 실행한다.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의미</w:t>
            </w:r>
          </w:p>
        </w:tc>
        <w:tc>
          <w:tcPr>
            <w:tcW w:type="dxa" w:w="3360"/>
          </w:tcPr>
          <w:p>
            <w:r>
              <w:rPr>
                <w:b/>
              </w:rPr>
              <w:t>주요 검증</w:t>
            </w:r>
          </w:p>
        </w:tc>
      </w:tr>
      <w:tr>
        <w:tc>
          <w:tcPr>
            <w:tcW w:type="dxa" w:w="3360"/>
          </w:tcPr>
          <w:p>
            <w:r>
              <w:t>Patch task</w:t>
            </w:r>
          </w:p>
        </w:tc>
        <w:tc>
          <w:tcPr>
            <w:tcW w:type="dxa" w:w="3360"/>
          </w:tcPr>
          <w:p>
            <w:r>
              <w:t>diff/patch 생성</w:t>
            </w:r>
          </w:p>
        </w:tc>
        <w:tc>
          <w:tcPr>
            <w:tcW w:type="dxa" w:w="3360"/>
          </w:tcPr>
          <w:p>
            <w:r>
              <w:t>diff --git, marker, patch shape</w:t>
            </w:r>
          </w:p>
        </w:tc>
      </w:tr>
      <w:tr>
        <w:tc>
          <w:tcPr>
            <w:tcW w:type="dxa" w:w="3360"/>
          </w:tcPr>
          <w:p>
            <w:r>
              <w:t>Executable code task</w:t>
            </w:r>
          </w:p>
        </w:tc>
        <w:tc>
          <w:tcPr>
            <w:tcW w:type="dxa" w:w="3360"/>
          </w:tcPr>
          <w:p>
            <w:r>
              <w:t>함수 구현/알고리즘</w:t>
            </w:r>
          </w:p>
        </w:tc>
        <w:tc>
          <w:tcPr>
            <w:tcW w:type="dxa" w:w="3360"/>
          </w:tcPr>
          <w:p>
            <w:r>
              <w:t>AST parse, required function</w:t>
            </w:r>
          </w:p>
        </w:tc>
      </w:tr>
      <w:tr>
        <w:tc>
          <w:tcPr>
            <w:tcW w:type="dxa" w:w="3360"/>
          </w:tcPr>
          <w:p>
            <w:r>
              <w:t>Open-ended task</w:t>
            </w:r>
          </w:p>
        </w:tc>
        <w:tc>
          <w:tcPr>
            <w:tcW w:type="dxa" w:w="3360"/>
          </w:tcPr>
          <w:p>
            <w:r>
              <w:t>설계/리뷰/설명</w:t>
            </w:r>
          </w:p>
        </w:tc>
        <w:tc>
          <w:tcPr>
            <w:tcW w:type="dxa" w:w="3360"/>
          </w:tcPr>
          <w:p>
            <w:r>
              <w:t>keyword hit rate</w:t>
            </w:r>
          </w:p>
        </w:tc>
      </w:tr>
    </w:tbl>
    <w:p>
      <w:r>
        <w:rPr>
          <w:rFonts w:ascii="Consolas" w:hAnsi="Consolas"/>
          <w:sz w:val="17"/>
        </w:rPr>
        <w:t>risk = min(1.0, 0.25 + 0.18 * max(1, complexity))</w:t>
        <w:br/>
        <w:br/>
        <w:t>if patch_task:</w:t>
        <w:br/>
        <w:t xml:space="preserve">    risk = max(risk, 0.90)</w:t>
        <w:br/>
        <w:t>if open_ended:</w:t>
        <w:br/>
        <w:t xml:space="preserve">    risk = max(risk, 0.72)</w:t>
        <w:br/>
        <w:t>if len(prompt) &gt; 6000:</w:t>
        <w:br/>
        <w:t xml:space="preserve">    risk = min(1.0, risk + 0.12)</w:t>
      </w:r>
    </w:p>
    <w:p>
      <w:r>
        <w:rPr>
          <w:rFonts w:ascii="Consolas" w:hAnsi="Consolas"/>
          <w:sz w:val="17"/>
        </w:rPr>
        <w:t>validator_required = open_ended or (risk &gt;= validator_threshold and not executable_code)</w:t>
        <w:br/>
        <w:t>repair_allowed = patch_task or executable_code</w:t>
      </w:r>
    </w:p>
    <w:p>
      <w:pPr>
        <w:pStyle w:val="Heading1"/>
      </w:pPr>
      <w:r>
        <w:t>13. Cheap Validation</w:t>
      </w:r>
    </w:p>
    <w:p>
      <w:r>
        <w:t>Cheap validation은 비싼 LLM validator 호출 전에 수행하는 정적 검증이다.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작업 유형</w:t>
            </w:r>
          </w:p>
        </w:tc>
        <w:tc>
          <w:tcPr>
            <w:tcW w:type="dxa" w:w="5040"/>
          </w:tcPr>
          <w:p>
            <w:r>
              <w:rPr>
                <w:b/>
              </w:rPr>
              <w:t>검증 조건</w:t>
            </w:r>
          </w:p>
        </w:tc>
      </w:tr>
      <w:tr>
        <w:tc>
          <w:tcPr>
            <w:tcW w:type="dxa" w:w="5040"/>
          </w:tcPr>
          <w:p>
            <w:r>
              <w:t>Patch</w:t>
            </w:r>
          </w:p>
        </w:tc>
        <w:tc>
          <w:tcPr>
            <w:tcW w:type="dxa" w:w="5040"/>
          </w:tcPr>
          <w:p>
            <w:r>
              <w:t>unified diff 존재, diff --git 시작, expected marker 포함</w:t>
            </w:r>
          </w:p>
        </w:tc>
      </w:tr>
      <w:tr>
        <w:tc>
          <w:tcPr>
            <w:tcW w:type="dxa" w:w="5040"/>
          </w:tcPr>
          <w:p>
            <w:r>
              <w:t>Executable code</w:t>
            </w:r>
          </w:p>
        </w:tc>
        <w:tc>
          <w:tcPr>
            <w:tcW w:type="dxa" w:w="5040"/>
          </w:tcPr>
          <w:p>
            <w:r>
              <w:t>코드 추출, ast.parse 성공, required function 존재</w:t>
            </w:r>
          </w:p>
        </w:tc>
      </w:tr>
      <w:tr>
        <w:tc>
          <w:tcPr>
            <w:tcW w:type="dxa" w:w="5040"/>
          </w:tcPr>
          <w:p>
            <w:r>
              <w:t>Open-ended</w:t>
            </w:r>
          </w:p>
        </w:tc>
        <w:tc>
          <w:tcPr>
            <w:tcW w:type="dxa" w:w="5040"/>
          </w:tcPr>
          <w:p>
            <w:r>
              <w:t>keyword hit rate가 threshold 이상</w:t>
            </w:r>
          </w:p>
        </w:tc>
      </w:tr>
    </w:tbl>
    <w:p>
      <w:r>
        <w:rPr>
          <w:rFonts w:ascii="Consolas" w:hAnsi="Consolas"/>
          <w:sz w:val="17"/>
        </w:rPr>
        <w:t>hit_rate = keyword_hits / keyword_total</w:t>
        <w:br/>
        <w:t>ok = hit_rate &gt;= keyword_threshold</w:t>
      </w:r>
    </w:p>
    <w:p>
      <w:pPr>
        <w:pStyle w:val="Heading1"/>
      </w:pPr>
      <w:r>
        <w:t>14. 토큰 절감 원리</w:t>
      </w:r>
    </w:p>
    <w:p>
      <w:r>
        <w:t>토큰 절감은 호출 수와 출력 범위를 줄이는 데서 나온다.</w:t>
      </w:r>
    </w:p>
    <w:p>
      <w:r>
        <w:rPr>
          <w:rFonts w:ascii="Consolas" w:hAnsi="Consolas"/>
          <w:sz w:val="17"/>
        </w:rPr>
        <w:t>total_tokens = sum(prompt_tokens_i + completion_tokens_i)</w:t>
        <w:br/>
        <w:br/>
        <w:t>T_traditional = T_planner + T_builder + T_reviewer + T_critic + T_summarizer</w:t>
        <w:br/>
        <w:t>T_harmonet = T_builder + optional(T_repair) + optional(T_validator)</w:t>
        <w:br/>
        <w:br/>
        <w:t>efficiency_gain = fewer_calls + shorter_prompts + shorter_outputs + cheap_static_checks</w:t>
      </w:r>
    </w:p>
    <w:p>
      <w:pPr>
        <w:pStyle w:val="Heading1"/>
      </w:pPr>
      <w:r>
        <w:t>15. Redis/FAISS 원리</w:t>
      </w:r>
    </w:p>
    <w:p>
      <w:r>
        <w:t>Redis는 공유 상태와 seed claim lock에 사용된다.</w:t>
      </w:r>
    </w:p>
    <w:p>
      <w:r>
        <w:rPr>
          <w:rFonts w:ascii="Consolas" w:hAnsi="Consolas"/>
          <w:sz w:val="17"/>
        </w:rPr>
        <w:t>SET key value NX EX ttl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옵션</w:t>
            </w:r>
          </w:p>
        </w:tc>
        <w:tc>
          <w:tcPr>
            <w:tcW w:type="dxa" w:w="5040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5040"/>
          </w:tcPr>
          <w:p>
            <w:r>
              <w:t>NX</w:t>
            </w:r>
          </w:p>
        </w:tc>
        <w:tc>
          <w:tcPr>
            <w:tcW w:type="dxa" w:w="5040"/>
          </w:tcPr>
          <w:p>
            <w:r>
              <w:t>key가 없을 때만 set</w:t>
            </w:r>
          </w:p>
        </w:tc>
      </w:tr>
      <w:tr>
        <w:tc>
          <w:tcPr>
            <w:tcW w:type="dxa" w:w="5040"/>
          </w:tcPr>
          <w:p>
            <w:r>
              <w:t>EX</w:t>
            </w:r>
          </w:p>
        </w:tc>
        <w:tc>
          <w:tcPr>
            <w:tcW w:type="dxa" w:w="5040"/>
          </w:tcPr>
          <w:p>
            <w:r>
              <w:t>지정 시간 후 자동 만료</w:t>
            </w:r>
          </w:p>
        </w:tc>
      </w:tr>
    </w:tbl>
    <w:p>
      <w:r>
        <w:t>FAISS는 normalized vector의 inner product를 cosine similarity로 사용한다.</w:t>
      </w:r>
    </w:p>
    <w:p>
      <w:r>
        <w:rPr>
          <w:rFonts w:ascii="Consolas" w:hAnsi="Consolas"/>
          <w:sz w:val="17"/>
        </w:rPr>
        <w:t>cosine(a, b) = dot(normalize(a), normalize(b))</w:t>
      </w:r>
    </w:p>
    <w:p>
      <w:pPr>
        <w:pStyle w:val="Heading1"/>
      </w:pPr>
      <w:r>
        <w:t>16. 전체 동작 압축식</w:t>
      </w:r>
    </w:p>
    <w:p>
      <w:r>
        <w:rPr>
          <w:rFonts w:ascii="Consolas" w:hAnsi="Consolas"/>
          <w:sz w:val="17"/>
        </w:rPr>
        <w:t>Seed = encode(task)</w:t>
        <w:br/>
        <w:t>Field = Field + deposit(Seed)</w:t>
        <w:br/>
        <w:t>Candidates = vector_search(Field, agent_domain)</w:t>
        <w:br/>
        <w:t>Resonance = semantic_similarity * phase_coherence * distance_decay</w:t>
        <w:br/>
        <w:t>Execute only if Resonance &gt;= threshold</w:t>
        <w:br/>
        <w:t>Validate cheaply before invoking more agents</w:t>
      </w:r>
    </w:p>
    <w:p>
      <w:pPr>
        <w:pStyle w:val="Heading1"/>
      </w:pPr>
      <w:r>
        <w:t>17. 설계 핵심</w:t>
      </w:r>
    </w:p>
    <w:p>
      <w:pPr>
        <w:pStyle w:val="ListBullet"/>
      </w:pPr>
      <w:r>
        <w:t>작업은 긴 대화가 아니라 seed라는 압축 신호로 전달된다.</w:t>
      </w:r>
    </w:p>
    <w:p>
      <w:pPr>
        <w:pStyle w:val="ListBullet"/>
      </w:pPr>
      <w:r>
        <w:t>에이전트는 모든 작업을 읽지 않고 자기 domain vector와 맞는 seed에만 반응한다.</w:t>
      </w:r>
    </w:p>
    <w:p>
      <w:pPr>
        <w:pStyle w:val="ListBullet"/>
      </w:pPr>
      <w:r>
        <w:t>공명은 의미 유사도, phase coherence, 거리 감쇠의 곱으로 계산된다.</w:t>
      </w:r>
    </w:p>
    <w:p>
      <w:pPr>
        <w:pStyle w:val="ListBullet"/>
      </w:pPr>
      <w:r>
        <w:t>LLM 호출 전에 cheap validation으로 불필요한 repair/validator 호출을 줄인다.</w:t>
      </w:r>
    </w:p>
    <w:p>
      <w:pPr>
        <w:pStyle w:val="ListBullet"/>
      </w:pPr>
      <w:r>
        <w:t>Redis/FAISS가 없어도 local fallback으로 동작하도록 설계된다.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