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02BAB">
      <w:pPr>
        <w:adjustRightInd w:val="0"/>
        <w:snapToGrid w:val="0"/>
        <w:spacing w:line="25" w:lineRule="atLeast"/>
        <w:jc w:val="center"/>
        <w:rPr>
          <w:rFonts w:hint="eastAsia" w:ascii="仿宋" w:hAnsi="仿宋" w:eastAsia="仿宋" w:cs="仿宋"/>
          <w:sz w:val="24"/>
          <w:szCs w:val="24"/>
        </w:rPr>
      </w:pPr>
      <w:r>
        <w:rPr>
          <w:rFonts w:hint="eastAsia" w:ascii="仿宋" w:hAnsi="仿宋" w:eastAsia="仿宋" w:cs="仿宋"/>
          <w:sz w:val="24"/>
          <w:szCs w:val="24"/>
        </w:rPr>
        <w:t>实验九  采样控制系统动态性能和稳定性</w:t>
      </w:r>
    </w:p>
    <w:p w14:paraId="6B88264C">
      <w:pPr>
        <w:adjustRightInd w:val="0"/>
        <w:snapToGrid w:val="0"/>
        <w:spacing w:line="25" w:lineRule="atLeast"/>
        <w:jc w:val="center"/>
        <w:rPr>
          <w:rFonts w:hint="eastAsia" w:ascii="仿宋" w:hAnsi="仿宋" w:eastAsia="仿宋" w:cs="仿宋"/>
          <w:b/>
          <w:sz w:val="24"/>
          <w:szCs w:val="24"/>
        </w:rPr>
      </w:pPr>
      <w:r>
        <w:rPr>
          <w:rFonts w:hint="eastAsia" w:ascii="仿宋" w:hAnsi="仿宋" w:eastAsia="仿宋" w:cs="仿宋"/>
          <w:sz w:val="24"/>
          <w:szCs w:val="24"/>
        </w:rPr>
        <w:t>分析的混合仿真研究</w:t>
      </w:r>
    </w:p>
    <w:p w14:paraId="61321018">
      <w:pPr>
        <w:spacing w:line="25" w:lineRule="atLeast"/>
        <w:jc w:val="center"/>
        <w:rPr>
          <w:rFonts w:hint="eastAsia" w:ascii="仿宋" w:hAnsi="仿宋" w:eastAsia="仿宋" w:cs="仿宋"/>
          <w:b/>
          <w:sz w:val="24"/>
          <w:szCs w:val="24"/>
        </w:rPr>
      </w:pPr>
    </w:p>
    <w:p w14:paraId="7646D559">
      <w:pPr>
        <w:spacing w:line="25" w:lineRule="atLeast"/>
        <w:jc w:val="center"/>
        <w:rPr>
          <w:rFonts w:hint="eastAsia" w:ascii="仿宋" w:hAnsi="仿宋" w:eastAsia="仿宋" w:cs="仿宋"/>
          <w:b/>
          <w:sz w:val="24"/>
          <w:szCs w:val="24"/>
        </w:rPr>
      </w:pPr>
      <w:bookmarkStart w:id="0" w:name="_GoBack"/>
      <w:bookmarkEnd w:id="0"/>
    </w:p>
    <w:p w14:paraId="58A04481">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一．实验目的</w:t>
      </w:r>
    </w:p>
    <w:p w14:paraId="1770F643">
      <w:pPr>
        <w:spacing w:line="360" w:lineRule="exact"/>
        <w:ind w:right="210" w:rightChars="100" w:firstLine="420"/>
        <w:rPr>
          <w:rFonts w:hint="eastAsia" w:ascii="仿宋" w:hAnsi="仿宋" w:eastAsia="仿宋" w:cs="仿宋"/>
          <w:bCs/>
          <w:sz w:val="24"/>
          <w:szCs w:val="24"/>
        </w:rPr>
      </w:pPr>
      <w:r>
        <w:rPr>
          <w:rFonts w:hint="eastAsia" w:ascii="仿宋" w:hAnsi="仿宋" w:eastAsia="仿宋" w:cs="仿宋"/>
          <w:bCs/>
          <w:sz w:val="24"/>
          <w:szCs w:val="24"/>
        </w:rPr>
        <w:t>1．学习用混合仿真方法研究采样控制系统。</w:t>
      </w:r>
    </w:p>
    <w:p w14:paraId="63A4234E">
      <w:pPr>
        <w:spacing w:line="360" w:lineRule="exact"/>
        <w:ind w:right="100" w:firstLine="420"/>
        <w:rPr>
          <w:rFonts w:hint="eastAsia" w:ascii="仿宋" w:hAnsi="仿宋" w:eastAsia="仿宋" w:cs="仿宋"/>
          <w:bCs/>
          <w:sz w:val="24"/>
          <w:szCs w:val="24"/>
        </w:rPr>
      </w:pPr>
      <w:r>
        <w:rPr>
          <w:rFonts w:hint="eastAsia" w:ascii="仿宋" w:hAnsi="仿宋" w:eastAsia="仿宋" w:cs="仿宋"/>
          <w:bCs/>
          <w:sz w:val="24"/>
          <w:szCs w:val="24"/>
        </w:rPr>
        <w:t>2．深入理解和掌握采样控制的基本理论。</w:t>
      </w:r>
    </w:p>
    <w:p w14:paraId="250992D5">
      <w:pPr>
        <w:spacing w:line="360" w:lineRule="exact"/>
        <w:ind w:right="100" w:firstLine="420"/>
        <w:rPr>
          <w:rFonts w:hint="eastAsia" w:ascii="仿宋" w:hAnsi="仿宋" w:eastAsia="仿宋" w:cs="仿宋"/>
          <w:bCs/>
          <w:sz w:val="24"/>
          <w:szCs w:val="24"/>
        </w:rPr>
      </w:pPr>
    </w:p>
    <w:p w14:paraId="2AEB65AB">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二．实验内容</w:t>
      </w:r>
    </w:p>
    <w:p w14:paraId="23A80E0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1．利用实验设备设计并实现已知被控对象为典型二阶连续环节的采样控制混合仿真系统。</w:t>
      </w:r>
    </w:p>
    <w:p w14:paraId="012F62F7">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2．改变数字控制器的采样控制周期和放大系数，研究参数变化对采样控制系统的动态性能和稳定性的影响。</w:t>
      </w:r>
    </w:p>
    <w:p w14:paraId="30E4C009">
      <w:pPr>
        <w:spacing w:line="360" w:lineRule="exact"/>
        <w:ind w:firstLine="420"/>
        <w:rPr>
          <w:rFonts w:hint="eastAsia" w:ascii="仿宋" w:hAnsi="仿宋" w:eastAsia="仿宋" w:cs="仿宋"/>
          <w:bCs/>
          <w:sz w:val="24"/>
          <w:szCs w:val="24"/>
        </w:rPr>
      </w:pPr>
    </w:p>
    <w:p w14:paraId="11F43C3B">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三．实验步骤</w:t>
      </w:r>
    </w:p>
    <w:p w14:paraId="61B75423">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1．采样控制系统的混合仿真研究方法</w:t>
      </w:r>
    </w:p>
    <w:p w14:paraId="6054BD0C">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（1）参阅本实验图9.1.1和图9.1.2，利用实验箱上的电模拟单元电路U9和U11，设计并连接已知传递函数的连续被控对象的模拟电路。</w:t>
      </w:r>
    </w:p>
    <w:p w14:paraId="11EB7DB6">
      <w:pPr>
        <w:rPr>
          <w:rFonts w:hint="eastAsia" w:ascii="仿宋" w:hAnsi="仿宋" w:eastAsia="仿宋" w:cs="仿宋"/>
          <w:bCs/>
          <w:sz w:val="24"/>
          <w:szCs w:val="24"/>
        </w:rPr>
      </w:pPr>
      <w:r>
        <w:rPr>
          <w:rFonts w:hint="eastAsia" w:ascii="仿宋" w:hAnsi="仿宋" w:eastAsia="仿宋" w:cs="仿宋"/>
          <w:sz w:val="24"/>
          <w:szCs w:val="24"/>
        </w:rPr>
        <w:drawing>
          <wp:inline distT="0" distB="0" distL="0" distR="0">
            <wp:extent cx="3707130" cy="1128395"/>
            <wp:effectExtent l="0" t="0" r="7620" b="0"/>
            <wp:docPr id="1389410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018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716468" cy="1131377"/>
                    </a:xfrm>
                    <a:prstGeom prst="rect">
                      <a:avLst/>
                    </a:prstGeom>
                    <a:noFill/>
                    <a:ln>
                      <a:noFill/>
                    </a:ln>
                  </pic:spPr>
                </pic:pic>
              </a:graphicData>
            </a:graphic>
          </wp:inline>
        </w:drawing>
      </w:r>
    </w:p>
    <w:p w14:paraId="18BBC829">
      <w:pPr>
        <w:rPr>
          <w:rFonts w:hint="eastAsia" w:ascii="仿宋" w:hAnsi="仿宋" w:eastAsia="仿宋" w:cs="仿宋"/>
          <w:bCs/>
          <w:sz w:val="24"/>
          <w:szCs w:val="24"/>
        </w:rPr>
      </w:pPr>
      <w:r>
        <w:rPr>
          <w:rFonts w:hint="eastAsia" w:ascii="仿宋" w:hAnsi="仿宋" w:eastAsia="仿宋" w:cs="仿宋"/>
          <w:sz w:val="24"/>
          <w:szCs w:val="24"/>
        </w:rPr>
        <w:drawing>
          <wp:inline distT="0" distB="0" distL="0" distR="0">
            <wp:extent cx="5217160" cy="1985645"/>
            <wp:effectExtent l="0" t="0" r="2540" b="0"/>
            <wp:docPr id="1534906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6569"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28944" cy="1990600"/>
                    </a:xfrm>
                    <a:prstGeom prst="rect">
                      <a:avLst/>
                    </a:prstGeom>
                    <a:noFill/>
                    <a:ln>
                      <a:noFill/>
                    </a:ln>
                  </pic:spPr>
                </pic:pic>
              </a:graphicData>
            </a:graphic>
          </wp:inline>
        </w:drawing>
      </w:r>
    </w:p>
    <w:p w14:paraId="65289813">
      <w:pPr>
        <w:spacing w:line="360" w:lineRule="exact"/>
        <w:ind w:firstLine="420"/>
        <w:rPr>
          <w:rFonts w:hint="eastAsia" w:ascii="仿宋" w:hAnsi="仿宋" w:eastAsia="仿宋" w:cs="仿宋"/>
          <w:b/>
          <w:sz w:val="24"/>
          <w:szCs w:val="24"/>
        </w:rPr>
      </w:pPr>
      <w:r>
        <w:rPr>
          <w:rFonts w:hint="eastAsia" w:ascii="仿宋" w:hAnsi="仿宋" w:eastAsia="仿宋" w:cs="仿宋"/>
          <w:bCs/>
          <w:sz w:val="24"/>
          <w:szCs w:val="24"/>
        </w:rPr>
        <w:t>（2）将实验箱上的数据处理单元U3模拟量输出端“O1”与被控对象的模拟电路的输入端（对应图9.1.2的r(t)端）相连，同时将该数据处理单元U3的模拟量输入端口“I1”与被控对象的模拟电路的输出端（对应图9.1.2的c(t)端）相连。再将运放的锁零端“G”与电源单元U1的“-15V”相连。注意，实验中运放没有锁零，而模拟电路中包含“电容”，故每次实验启动前，必须对电容短接放电，以免影响实验结果</w:t>
      </w:r>
      <w:r>
        <w:rPr>
          <w:rFonts w:hint="eastAsia" w:ascii="仿宋" w:hAnsi="仿宋" w:eastAsia="仿宋" w:cs="仿宋"/>
          <w:b/>
          <w:sz w:val="24"/>
          <w:szCs w:val="24"/>
        </w:rPr>
        <w:t>。</w:t>
      </w:r>
    </w:p>
    <w:p w14:paraId="615F050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（3）接线完成，经检查无误，再给实验箱上电后，启动上位机程序，进入主界面。界面上的操作步骤如下：</w:t>
      </w:r>
    </w:p>
    <w:p w14:paraId="15513F4E">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①按通道接线情况完成“通道设置”:在界面左下方“通道设置”框内，“信号发生通道”选择“通道O1＃”，“采样通道X”选择“通道I1＃”，“采样通道Y”选择“不采集”。</w:t>
      </w:r>
    </w:p>
    <w:p w14:paraId="68F651AD">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②进行“系统连接”（见界面左下角），如连接正常即可按动态状态框内的提示（在界面正下方）“进入实验模式”；如连接失败，检查并口连线和实验箱电源后再连接，如再失败则请求指导教师帮助。</w:t>
      </w:r>
    </w:p>
    <w:p w14:paraId="4CA8387B">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③进入实验模式后，先对显示进行设置：选择“显示模式”（在主界面左上角）为“X-t”；选择“量程”（在“显示模式”下方）为400ms/div；并在界面右方选择“显示”“系统输入信号”和“采样通道X”。</w:t>
      </w:r>
    </w:p>
    <w:p w14:paraId="6C8BB055">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④完成实验设置，先选择“实验类别”（在主界面右上角）为“采样控制”，然后点击“实验参数设置”，在弹出的“采样控制”框内，点击小框“系统测试信号设置”框内的“设置”按钮，即弹出“系统测试信号设置”大框，选择“输入波形类别”为“周期阶跃信号”，选择“输入波形幅值”为“1V”，选择“输入波形占空比”为50%，选择“输入波形周期”为“4000ms”，选择“输入持续时间”为“4000ms”，选择“连续”为“no”。最后按“确定”退出系统测试信号设置，返回“采样控制”。在“采样控制系统研究”框内，先输入采样周期“2”ms,然后选择“采样控制系统混合仿真研究”，此时数字控制器是一比例放大器，可先设置Kp=1。</w:t>
      </w:r>
    </w:p>
    <w:p w14:paraId="45F88B10">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注意允许的采样周期最小值为2ms。小于此值即不能保证系统运行正常。</w:t>
      </w:r>
    </w:p>
    <w:p w14:paraId="6AFBCB16">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⑤以上设置完成后，按“实验启动”启动实验，动态波形得到显示，直至“持续时间”结束，实验也自动结束，如上述参数设置合理就可以在主界面中间得到系统的“阶跃响应”。</w:t>
      </w:r>
    </w:p>
    <w:p w14:paraId="58AB08DF">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⑥按实验报告需要，将图形结果保存为位图文件，操作方法参阅软件使用说明书。</w:t>
      </w:r>
    </w:p>
    <w:p w14:paraId="348032D9">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2．采样控制系统的动态性能和稳定性研究</w:t>
      </w:r>
    </w:p>
    <w:p w14:paraId="352B6E86">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（1）在上位机界面上，重新调用“采样控制”，固定采样控制周期，改变数字控制器的放大系数，观测放大系数变化对采样控制系统的动态性能和稳定性的影响。具体操作方法参照本实验步骤1所述。</w:t>
      </w:r>
    </w:p>
    <w:p w14:paraId="5E3BCD4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（2）在上位机界面上，重新调用“采样控制”， 固定放大系数，改变数字控制器的采样控制周期，观测采样控制周期变化对采样控制系统的动态性能和稳定性的影响。具体操作方法参照本实验步骤1所述。</w:t>
      </w:r>
    </w:p>
    <w:p w14:paraId="373F7C15">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3．对以上实验结果进行分析研究，完成实验报告。</w:t>
      </w:r>
    </w:p>
    <w:p w14:paraId="10C7439B">
      <w:pPr>
        <w:spacing w:line="360" w:lineRule="exact"/>
        <w:ind w:firstLine="420"/>
        <w:rPr>
          <w:rFonts w:hint="eastAsia" w:ascii="仿宋" w:hAnsi="仿宋" w:eastAsia="仿宋" w:cs="仿宋"/>
          <w:bCs/>
          <w:sz w:val="24"/>
          <w:szCs w:val="24"/>
        </w:rPr>
      </w:pPr>
    </w:p>
    <w:p w14:paraId="02B58CDA">
      <w:pPr>
        <w:spacing w:line="360" w:lineRule="exact"/>
        <w:ind w:firstLine="420"/>
        <w:rPr>
          <w:rFonts w:hint="eastAsia" w:ascii="仿宋" w:hAnsi="仿宋" w:eastAsia="仿宋" w:cs="仿宋"/>
          <w:bCs/>
          <w:sz w:val="24"/>
          <w:szCs w:val="24"/>
        </w:rPr>
      </w:pPr>
    </w:p>
    <w:p w14:paraId="397F7BA0">
      <w:pPr>
        <w:spacing w:line="360" w:lineRule="exact"/>
        <w:ind w:firstLine="420"/>
        <w:rPr>
          <w:rFonts w:hint="eastAsia" w:ascii="仿宋" w:hAnsi="仿宋" w:eastAsia="仿宋" w:cs="仿宋"/>
          <w:bCs/>
          <w:sz w:val="24"/>
          <w:szCs w:val="24"/>
        </w:rPr>
      </w:pPr>
    </w:p>
    <w:p w14:paraId="67946CC1">
      <w:pPr>
        <w:spacing w:line="360" w:lineRule="exact"/>
        <w:ind w:firstLine="420"/>
        <w:rPr>
          <w:rFonts w:hint="eastAsia" w:ascii="仿宋" w:hAnsi="仿宋" w:eastAsia="仿宋" w:cs="仿宋"/>
          <w:bCs/>
          <w:sz w:val="24"/>
          <w:szCs w:val="24"/>
        </w:rPr>
      </w:pPr>
    </w:p>
    <w:p w14:paraId="2C4D4C5C">
      <w:pPr>
        <w:spacing w:line="360" w:lineRule="exact"/>
        <w:ind w:firstLine="420"/>
        <w:rPr>
          <w:rFonts w:hint="eastAsia" w:ascii="仿宋" w:hAnsi="仿宋" w:eastAsia="仿宋" w:cs="仿宋"/>
          <w:bCs/>
          <w:sz w:val="24"/>
          <w:szCs w:val="24"/>
        </w:rPr>
      </w:pPr>
    </w:p>
    <w:p w14:paraId="73D45541">
      <w:pPr>
        <w:spacing w:line="360" w:lineRule="exact"/>
        <w:ind w:firstLine="420"/>
        <w:rPr>
          <w:rFonts w:hint="eastAsia" w:ascii="仿宋" w:hAnsi="仿宋" w:eastAsia="仿宋" w:cs="仿宋"/>
          <w:bCs/>
          <w:sz w:val="24"/>
          <w:szCs w:val="24"/>
        </w:rPr>
      </w:pPr>
    </w:p>
    <w:p w14:paraId="6EE0ED1B">
      <w:pPr>
        <w:spacing w:line="360" w:lineRule="exact"/>
        <w:ind w:firstLine="420"/>
        <w:rPr>
          <w:rFonts w:hint="eastAsia" w:ascii="仿宋" w:hAnsi="仿宋" w:eastAsia="仿宋" w:cs="仿宋"/>
          <w:bCs/>
          <w:sz w:val="24"/>
          <w:szCs w:val="24"/>
        </w:rPr>
      </w:pPr>
    </w:p>
    <w:p w14:paraId="66523003">
      <w:pPr>
        <w:spacing w:line="360" w:lineRule="exact"/>
        <w:ind w:firstLine="420"/>
        <w:rPr>
          <w:rFonts w:hint="eastAsia" w:ascii="仿宋" w:hAnsi="仿宋" w:eastAsia="仿宋" w:cs="仿宋"/>
          <w:bCs/>
          <w:sz w:val="24"/>
          <w:szCs w:val="24"/>
        </w:rPr>
      </w:pPr>
    </w:p>
    <w:p w14:paraId="1987F032">
      <w:pPr>
        <w:rPr>
          <w:rFonts w:hint="eastAsia" w:ascii="仿宋" w:hAnsi="仿宋" w:eastAsia="仿宋" w:cs="仿宋"/>
          <w:sz w:val="24"/>
          <w:szCs w:val="24"/>
        </w:rPr>
      </w:pPr>
      <w:r>
        <w:rPr>
          <w:rFonts w:hint="eastAsia" w:ascii="仿宋" w:hAnsi="仿宋" w:eastAsia="仿宋" w:cs="仿宋"/>
          <w:sz w:val="24"/>
          <w:szCs w:val="24"/>
        </w:rPr>
        <w:t>四、实验结果</w:t>
      </w:r>
    </w:p>
    <w:p w14:paraId="320D2ACC">
      <w:pPr>
        <w:rPr>
          <w:rFonts w:hint="eastAsia" w:ascii="仿宋" w:hAnsi="仿宋" w:eastAsia="仿宋" w:cs="仿宋"/>
          <w:sz w:val="24"/>
          <w:szCs w:val="24"/>
          <w:lang w:val="en-US"/>
        </w:rPr>
      </w:pPr>
      <w:r>
        <w:rPr>
          <w:rFonts w:hint="eastAsia" w:ascii="仿宋" w:hAnsi="仿宋" w:eastAsia="仿宋" w:cs="仿宋"/>
          <w:sz w:val="24"/>
          <w:szCs w:val="24"/>
          <w:lang w:val="en-US" w:eastAsia="zh-CN"/>
        </w:rPr>
        <w:t>kp=1时，调节速率分别为为25Hz/40ms、20Hz/50ms（从上到下）</w:t>
      </w:r>
    </w:p>
    <w:p w14:paraId="66E0E7CA">
      <w:pPr>
        <w:rPr>
          <w:rFonts w:hint="eastAsia" w:ascii="仿宋" w:hAnsi="仿宋" w:eastAsia="仿宋" w:cs="仿宋"/>
          <w:sz w:val="24"/>
          <w:szCs w:val="24"/>
        </w:rPr>
      </w:pPr>
    </w:p>
    <w:p w14:paraId="02D7A56E">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5266690" cy="2962910"/>
            <wp:effectExtent l="0" t="0" r="10160" b="8890"/>
            <wp:docPr id="2" name="图片 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39076F57">
      <w:pPr>
        <w:rPr>
          <w:rFonts w:hint="eastAsia" w:ascii="仿宋" w:hAnsi="仿宋" w:eastAsia="仿宋" w:cs="仿宋"/>
          <w:sz w:val="24"/>
          <w:szCs w:val="24"/>
        </w:rPr>
      </w:pPr>
    </w:p>
    <w:p w14:paraId="27190E53">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5266690" cy="2962910"/>
            <wp:effectExtent l="0" t="0" r="10160" b="8890"/>
            <wp:docPr id="3" name="图片 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53523D76">
      <w:pPr>
        <w:rPr>
          <w:rFonts w:hint="eastAsia" w:ascii="仿宋" w:hAnsi="仿宋" w:eastAsia="仿宋" w:cs="仿宋"/>
          <w:sz w:val="24"/>
          <w:szCs w:val="24"/>
        </w:rPr>
      </w:pPr>
    </w:p>
    <w:p w14:paraId="72128C15">
      <w:pPr>
        <w:rPr>
          <w:rFonts w:hint="eastAsia" w:ascii="仿宋" w:hAnsi="仿宋" w:eastAsia="仿宋" w:cs="仿宋"/>
          <w:sz w:val="24"/>
          <w:szCs w:val="24"/>
        </w:rPr>
      </w:pPr>
    </w:p>
    <w:p w14:paraId="3D9930F5">
      <w:pPr>
        <w:rPr>
          <w:rFonts w:hint="eastAsia" w:ascii="仿宋" w:hAnsi="仿宋" w:eastAsia="仿宋" w:cs="仿宋"/>
          <w:sz w:val="24"/>
          <w:szCs w:val="24"/>
        </w:rPr>
      </w:pPr>
    </w:p>
    <w:p w14:paraId="572FC6D8">
      <w:pPr>
        <w:rPr>
          <w:rFonts w:hint="eastAsia" w:ascii="仿宋" w:hAnsi="仿宋" w:eastAsia="仿宋" w:cs="仿宋"/>
          <w:sz w:val="24"/>
          <w:szCs w:val="24"/>
        </w:rPr>
      </w:pPr>
    </w:p>
    <w:p w14:paraId="2687569D">
      <w:pPr>
        <w:rPr>
          <w:rFonts w:hint="eastAsia" w:ascii="仿宋" w:hAnsi="仿宋" w:eastAsia="仿宋" w:cs="仿宋"/>
          <w:sz w:val="24"/>
          <w:szCs w:val="24"/>
        </w:rPr>
      </w:pPr>
    </w:p>
    <w:p w14:paraId="02773B2B">
      <w:pPr>
        <w:rPr>
          <w:rFonts w:hint="eastAsia" w:ascii="仿宋" w:hAnsi="仿宋" w:eastAsia="仿宋" w:cs="仿宋"/>
          <w:sz w:val="24"/>
          <w:szCs w:val="24"/>
        </w:rPr>
      </w:pPr>
    </w:p>
    <w:p w14:paraId="2219DB28">
      <w:pPr>
        <w:rPr>
          <w:rFonts w:hint="eastAsia" w:ascii="仿宋" w:hAnsi="仿宋" w:eastAsia="仿宋" w:cs="仿宋"/>
          <w:sz w:val="24"/>
          <w:szCs w:val="24"/>
        </w:rPr>
      </w:pPr>
    </w:p>
    <w:p w14:paraId="53057DB2">
      <w:pPr>
        <w:rPr>
          <w:rFonts w:hint="eastAsia" w:ascii="仿宋" w:hAnsi="仿宋" w:eastAsia="仿宋" w:cs="仿宋"/>
          <w:sz w:val="24"/>
          <w:szCs w:val="24"/>
        </w:rPr>
      </w:pPr>
    </w:p>
    <w:p w14:paraId="4A702DD6">
      <w:pPr>
        <w:rPr>
          <w:rFonts w:hint="eastAsia" w:ascii="仿宋" w:hAnsi="仿宋" w:eastAsia="仿宋" w:cs="仿宋"/>
          <w:sz w:val="24"/>
          <w:szCs w:val="24"/>
        </w:rPr>
      </w:pPr>
    </w:p>
    <w:p w14:paraId="22A5A2F4">
      <w:pPr>
        <w:rPr>
          <w:rFonts w:hint="eastAsia" w:ascii="仿宋" w:hAnsi="仿宋" w:eastAsia="仿宋" w:cs="仿宋"/>
          <w:sz w:val="24"/>
          <w:szCs w:val="24"/>
          <w:lang w:eastAsia="zh-CN"/>
        </w:rPr>
      </w:pPr>
      <w:r>
        <w:rPr>
          <w:rFonts w:hint="eastAsia" w:ascii="仿宋" w:hAnsi="仿宋" w:eastAsia="仿宋" w:cs="仿宋"/>
          <w:sz w:val="24"/>
          <w:szCs w:val="24"/>
          <w:lang w:val="en-US" w:eastAsia="zh-CN"/>
        </w:rPr>
        <w:t>调节kp=1.5</w:t>
      </w:r>
      <w:r>
        <w:rPr>
          <w:rFonts w:hint="eastAsia" w:ascii="仿宋" w:hAnsi="仿宋" w:eastAsia="仿宋" w:cs="仿宋"/>
          <w:sz w:val="24"/>
          <w:szCs w:val="24"/>
        </w:rPr>
        <w:t>，调周期</w:t>
      </w:r>
      <w:r>
        <w:rPr>
          <w:rFonts w:hint="eastAsia" w:ascii="仿宋" w:hAnsi="仿宋" w:eastAsia="仿宋" w:cs="仿宋"/>
          <w:sz w:val="24"/>
          <w:szCs w:val="24"/>
          <w:lang w:val="en-US" w:eastAsia="zh-CN"/>
        </w:rPr>
        <w:t>分别</w:t>
      </w:r>
      <w:r>
        <w:rPr>
          <w:rFonts w:hint="eastAsia" w:ascii="仿宋" w:hAnsi="仿宋" w:eastAsia="仿宋" w:cs="仿宋"/>
          <w:sz w:val="24"/>
          <w:szCs w:val="24"/>
        </w:rPr>
        <w:t>为</w:t>
      </w:r>
      <w:r>
        <w:rPr>
          <w:rFonts w:hint="eastAsia" w:ascii="仿宋" w:hAnsi="仿宋" w:eastAsia="仿宋" w:cs="仿宋"/>
          <w:sz w:val="24"/>
          <w:szCs w:val="24"/>
          <w:lang w:val="en-US" w:eastAsia="zh-CN"/>
        </w:rPr>
        <w:t>50Hz/20</w:t>
      </w:r>
      <w:r>
        <w:rPr>
          <w:rFonts w:hint="eastAsia" w:ascii="仿宋" w:hAnsi="仿宋" w:eastAsia="仿宋" w:cs="仿宋"/>
          <w:sz w:val="24"/>
          <w:szCs w:val="24"/>
        </w:rPr>
        <w:t>ms、</w:t>
      </w:r>
      <w:r>
        <w:rPr>
          <w:rFonts w:hint="eastAsia" w:ascii="仿宋" w:hAnsi="仿宋" w:eastAsia="仿宋" w:cs="仿宋"/>
          <w:sz w:val="24"/>
          <w:szCs w:val="24"/>
          <w:lang w:val="en-US" w:eastAsia="zh-CN"/>
        </w:rPr>
        <w:t>25Hz/40</w:t>
      </w:r>
      <w:r>
        <w:rPr>
          <w:rFonts w:hint="eastAsia" w:ascii="仿宋" w:hAnsi="仿宋" w:eastAsia="仿宋" w:cs="仿宋"/>
          <w:sz w:val="24"/>
          <w:szCs w:val="24"/>
        </w:rPr>
        <w:t>ms、</w:t>
      </w:r>
      <w:r>
        <w:rPr>
          <w:rFonts w:hint="eastAsia" w:ascii="仿宋" w:hAnsi="仿宋" w:eastAsia="仿宋" w:cs="仿宋"/>
          <w:sz w:val="24"/>
          <w:szCs w:val="24"/>
          <w:lang w:val="en-US" w:eastAsia="zh-CN"/>
        </w:rPr>
        <w:t>20Hz/50</w:t>
      </w:r>
      <w:r>
        <w:rPr>
          <w:rFonts w:hint="eastAsia" w:ascii="仿宋" w:hAnsi="仿宋" w:eastAsia="仿宋" w:cs="仿宋"/>
          <w:sz w:val="24"/>
          <w:szCs w:val="24"/>
        </w:rPr>
        <w:t>ms</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从上到下</w:t>
      </w:r>
      <w:r>
        <w:rPr>
          <w:rFonts w:hint="eastAsia" w:ascii="仿宋" w:hAnsi="仿宋" w:eastAsia="仿宋" w:cs="仿宋"/>
          <w:sz w:val="24"/>
          <w:szCs w:val="24"/>
          <w:lang w:eastAsia="zh-CN"/>
        </w:rPr>
        <w:t>）</w:t>
      </w:r>
    </w:p>
    <w:p w14:paraId="0784A79D">
      <w:pPr>
        <w:rPr>
          <w:rFonts w:hint="eastAsia" w:ascii="仿宋" w:hAnsi="仿宋" w:eastAsia="仿宋" w:cs="仿宋"/>
          <w:sz w:val="24"/>
          <w:szCs w:val="24"/>
        </w:rPr>
      </w:pPr>
    </w:p>
    <w:p w14:paraId="3CFDB689">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3756025" cy="2816860"/>
            <wp:effectExtent l="0" t="0" r="15875" b="2540"/>
            <wp:docPr id="4" name="图片 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3"/>
                    <pic:cNvPicPr>
                      <a:picLocks noChangeAspect="1"/>
                    </pic:cNvPicPr>
                  </pic:nvPicPr>
                  <pic:blipFill>
                    <a:blip r:embed="rId10"/>
                    <a:stretch>
                      <a:fillRect/>
                    </a:stretch>
                  </pic:blipFill>
                  <pic:spPr>
                    <a:xfrm>
                      <a:off x="0" y="0"/>
                      <a:ext cx="3756025" cy="2816860"/>
                    </a:xfrm>
                    <a:prstGeom prst="rect">
                      <a:avLst/>
                    </a:prstGeom>
                  </pic:spPr>
                </pic:pic>
              </a:graphicData>
            </a:graphic>
          </wp:inline>
        </w:drawing>
      </w:r>
    </w:p>
    <w:p w14:paraId="3F248788">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3738880" cy="2103755"/>
            <wp:effectExtent l="0" t="0" r="13970" b="10795"/>
            <wp:docPr id="5" name="图片 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
                    <pic:cNvPicPr>
                      <a:picLocks noChangeAspect="1"/>
                    </pic:cNvPicPr>
                  </pic:nvPicPr>
                  <pic:blipFill>
                    <a:blip r:embed="rId11"/>
                    <a:stretch>
                      <a:fillRect/>
                    </a:stretch>
                  </pic:blipFill>
                  <pic:spPr>
                    <a:xfrm>
                      <a:off x="0" y="0"/>
                      <a:ext cx="3738880" cy="2103755"/>
                    </a:xfrm>
                    <a:prstGeom prst="rect">
                      <a:avLst/>
                    </a:prstGeom>
                  </pic:spPr>
                </pic:pic>
              </a:graphicData>
            </a:graphic>
          </wp:inline>
        </w:drawing>
      </w:r>
      <w:r>
        <w:rPr>
          <w:rFonts w:hint="eastAsia" w:ascii="仿宋" w:hAnsi="仿宋" w:eastAsia="仿宋" w:cs="仿宋"/>
          <w:sz w:val="24"/>
          <w:szCs w:val="24"/>
          <w:lang w:eastAsia="zh-CN"/>
        </w:rPr>
        <w:drawing>
          <wp:inline distT="0" distB="0" distL="114300" distR="114300">
            <wp:extent cx="3743960" cy="2735580"/>
            <wp:effectExtent l="0" t="0" r="8890" b="7620"/>
            <wp:docPr id="6" name="图片 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
                    <pic:cNvPicPr>
                      <a:picLocks noChangeAspect="1"/>
                    </pic:cNvPicPr>
                  </pic:nvPicPr>
                  <pic:blipFill>
                    <a:blip r:embed="rId12"/>
                    <a:srcRect r="23011"/>
                    <a:stretch>
                      <a:fillRect/>
                    </a:stretch>
                  </pic:blipFill>
                  <pic:spPr>
                    <a:xfrm>
                      <a:off x="0" y="0"/>
                      <a:ext cx="3743960" cy="273558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1ED"/>
    <w:rsid w:val="00400139"/>
    <w:rsid w:val="00722236"/>
    <w:rsid w:val="009A51ED"/>
    <w:rsid w:val="00F40F74"/>
    <w:rsid w:val="04DC1727"/>
    <w:rsid w:val="553C04D8"/>
    <w:rsid w:val="6CD30359"/>
    <w:rsid w:val="714B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5"/>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16"/>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17"/>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18"/>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19"/>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sz w:val="24"/>
      <w14:ligatures w14:val="standardContextual"/>
    </w:rPr>
  </w:style>
  <w:style w:type="paragraph" w:styleId="7">
    <w:name w:val="heading 6"/>
    <w:basedOn w:val="1"/>
    <w:next w:val="1"/>
    <w:link w:val="20"/>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sz w:val="22"/>
      <w14:ligatures w14:val="standardContextual"/>
    </w:rPr>
  </w:style>
  <w:style w:type="paragraph" w:styleId="8">
    <w:name w:val="heading 7"/>
    <w:basedOn w:val="1"/>
    <w:next w:val="1"/>
    <w:link w:val="21"/>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sz w:val="22"/>
      <w14:ligatures w14:val="standardContextual"/>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1424</Words>
  <Characters>1538</Characters>
  <Lines>11</Lines>
  <Paragraphs>3</Paragraphs>
  <TotalTime>7</TotalTime>
  <ScaleCrop>false</ScaleCrop>
  <LinksUpToDate>false</LinksUpToDate>
  <CharactersWithSpaces>1541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2024-05-24T08:39:00Z</dcterms:created>
  <dc:creator>越涵 张</dc:creator>
  <cp:lastModifiedBy>何艳妃</cp:lastModifiedBy>
  <dcterms:modified xsi:type="dcterms:W3CDTF">2025-05-28T12:35:26Z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eyJoZGlkIjoiNmQ0YjQxN2RiNGM1NWEzMjMyNWI4OTg2YTUyODdjY2MiLCJ1c2VySWQiOiIxMTAyNDg3MTc1In0=</vt:lpwstr>
  </property>
  <property fmtid="{D5CDD505-2E9C-101B-9397-08002B2CF9AE}" pid="3" name="KSOProductBuildVer">
    <vt:lpwstr>2052-12.1.0.20784</vt:lpwstr>
  </property>
  <property fmtid="{D5CDD505-2E9C-101B-9397-08002B2CF9AE}" pid="4" name="ICV">
    <vt:lpwstr>24FA64133E244C2A886AEDD285160D89_13</vt:lpwstr>
  </property>
</Properties>
</file>