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C0381F">
      <w:pPr>
        <w:pStyle w:val="3"/>
        <w:bidi w:val="0"/>
        <w:jc w:val="center"/>
        <w:rPr>
          <w:rFonts w:hint="eastAsia"/>
        </w:rPr>
      </w:pPr>
      <w:r>
        <w:rPr>
          <w:rFonts w:hint="eastAsia"/>
        </w:rPr>
        <w:t>实验四  线性系统串联校正</w:t>
      </w:r>
      <w:bookmarkStart w:id="0" w:name="_GoBack"/>
      <w:bookmarkEnd w:id="0"/>
    </w:p>
    <w:p w14:paraId="7F4B9A05">
      <w:pPr>
        <w:adjustRightInd w:val="0"/>
        <w:snapToGrid w:val="0"/>
        <w:ind w:firstLine="360" w:firstLineChars="150"/>
        <w:rPr>
          <w:rFonts w:hint="eastAsia" w:ascii="仿宋" w:hAnsi="仿宋" w:eastAsia="仿宋" w:cs="仿宋"/>
          <w:bCs/>
          <w:sz w:val="24"/>
          <w:szCs w:val="24"/>
        </w:rPr>
      </w:pPr>
      <w:r>
        <w:rPr>
          <w:rFonts w:hint="eastAsia" w:ascii="仿宋" w:hAnsi="仿宋" w:eastAsia="仿宋" w:cs="仿宋"/>
          <w:bCs/>
          <w:sz w:val="24"/>
          <w:szCs w:val="24"/>
        </w:rPr>
        <w:t>一．实验目的</w:t>
      </w:r>
    </w:p>
    <w:p w14:paraId="1260A715">
      <w:pPr>
        <w:spacing w:line="360" w:lineRule="exact"/>
        <w:ind w:firstLine="420"/>
        <w:rPr>
          <w:rFonts w:hint="eastAsia" w:ascii="仿宋" w:hAnsi="仿宋" w:eastAsia="仿宋" w:cs="仿宋"/>
          <w:bCs/>
          <w:sz w:val="24"/>
          <w:szCs w:val="24"/>
        </w:rPr>
      </w:pPr>
      <w:r>
        <w:rPr>
          <w:rFonts w:hint="eastAsia" w:ascii="仿宋" w:hAnsi="仿宋" w:eastAsia="仿宋" w:cs="仿宋"/>
          <w:bCs/>
          <w:sz w:val="24"/>
          <w:szCs w:val="24"/>
        </w:rPr>
        <w:t>1．熟悉串联校正装置对线性系统稳定性和动态特性的影响。</w:t>
      </w:r>
    </w:p>
    <w:p w14:paraId="20F68E72">
      <w:pPr>
        <w:spacing w:line="360" w:lineRule="exact"/>
        <w:ind w:firstLine="420"/>
        <w:rPr>
          <w:rFonts w:hint="eastAsia" w:ascii="仿宋" w:hAnsi="仿宋" w:eastAsia="仿宋" w:cs="仿宋"/>
          <w:bCs/>
          <w:sz w:val="24"/>
          <w:szCs w:val="24"/>
        </w:rPr>
      </w:pPr>
      <w:r>
        <w:rPr>
          <w:rFonts w:hint="eastAsia" w:ascii="仿宋" w:hAnsi="仿宋" w:eastAsia="仿宋" w:cs="仿宋"/>
          <w:bCs/>
          <w:sz w:val="24"/>
          <w:szCs w:val="24"/>
        </w:rPr>
        <w:t>2．掌握串联校正装置的设计方法和参数调试技术。</w:t>
      </w:r>
    </w:p>
    <w:p w14:paraId="2DC37FA3">
      <w:pPr>
        <w:spacing w:line="25" w:lineRule="atLeast"/>
        <w:ind w:left="200"/>
        <w:rPr>
          <w:rFonts w:hint="eastAsia" w:ascii="仿宋" w:hAnsi="仿宋" w:eastAsia="仿宋" w:cs="仿宋"/>
          <w:b/>
          <w:sz w:val="24"/>
          <w:szCs w:val="24"/>
        </w:rPr>
      </w:pPr>
    </w:p>
    <w:p w14:paraId="7F97241B">
      <w:pPr>
        <w:adjustRightInd w:val="0"/>
        <w:snapToGrid w:val="0"/>
        <w:ind w:firstLine="360" w:firstLineChars="150"/>
        <w:rPr>
          <w:rFonts w:hint="eastAsia" w:ascii="仿宋" w:hAnsi="仿宋" w:eastAsia="仿宋" w:cs="仿宋"/>
          <w:bCs/>
          <w:sz w:val="24"/>
          <w:szCs w:val="24"/>
        </w:rPr>
      </w:pPr>
      <w:r>
        <w:rPr>
          <w:rFonts w:hint="eastAsia" w:ascii="仿宋" w:hAnsi="仿宋" w:eastAsia="仿宋" w:cs="仿宋"/>
          <w:bCs/>
          <w:sz w:val="24"/>
          <w:szCs w:val="24"/>
        </w:rPr>
        <w:t>二．实验内容</w:t>
      </w:r>
    </w:p>
    <w:p w14:paraId="64511EA9">
      <w:pPr>
        <w:spacing w:line="360" w:lineRule="exact"/>
        <w:ind w:firstLine="420"/>
        <w:rPr>
          <w:rFonts w:hint="eastAsia" w:ascii="仿宋" w:hAnsi="仿宋" w:eastAsia="仿宋" w:cs="仿宋"/>
          <w:bCs/>
          <w:sz w:val="24"/>
          <w:szCs w:val="24"/>
        </w:rPr>
      </w:pPr>
      <w:r>
        <w:rPr>
          <w:rFonts w:hint="eastAsia" w:ascii="仿宋" w:hAnsi="仿宋" w:eastAsia="仿宋" w:cs="仿宋"/>
          <w:bCs/>
          <w:sz w:val="24"/>
          <w:szCs w:val="24"/>
        </w:rPr>
        <w:t>1．观测未校正系统的稳定性和动态特性。</w:t>
      </w:r>
    </w:p>
    <w:p w14:paraId="1712272B">
      <w:pPr>
        <w:spacing w:line="360" w:lineRule="exact"/>
        <w:ind w:firstLine="420"/>
        <w:rPr>
          <w:rFonts w:hint="eastAsia" w:ascii="仿宋" w:hAnsi="仿宋" w:eastAsia="仿宋" w:cs="仿宋"/>
          <w:bCs/>
          <w:sz w:val="24"/>
          <w:szCs w:val="24"/>
        </w:rPr>
      </w:pPr>
      <w:r>
        <w:rPr>
          <w:rFonts w:hint="eastAsia" w:ascii="仿宋" w:hAnsi="仿宋" w:eastAsia="仿宋" w:cs="仿宋"/>
          <w:bCs/>
          <w:sz w:val="24"/>
          <w:szCs w:val="24"/>
        </w:rPr>
        <w:t>2．按动态特性要求设计串联校正装置。</w:t>
      </w:r>
    </w:p>
    <w:p w14:paraId="2E755412">
      <w:pPr>
        <w:spacing w:line="360" w:lineRule="exact"/>
        <w:ind w:firstLine="420"/>
        <w:rPr>
          <w:rFonts w:hint="eastAsia" w:ascii="仿宋" w:hAnsi="仿宋" w:eastAsia="仿宋" w:cs="仿宋"/>
          <w:bCs/>
          <w:sz w:val="24"/>
          <w:szCs w:val="24"/>
        </w:rPr>
      </w:pPr>
      <w:r>
        <w:rPr>
          <w:rFonts w:hint="eastAsia" w:ascii="仿宋" w:hAnsi="仿宋" w:eastAsia="仿宋" w:cs="仿宋"/>
          <w:bCs/>
          <w:sz w:val="24"/>
          <w:szCs w:val="24"/>
        </w:rPr>
        <w:t>3．观测加串联校正装置后系统的稳定性和动态特性，并观测校正装置参数改变对系统性能的影响。</w:t>
      </w:r>
    </w:p>
    <w:p w14:paraId="710B8C8D">
      <w:pPr>
        <w:spacing w:line="360" w:lineRule="exact"/>
        <w:ind w:firstLine="420"/>
        <w:rPr>
          <w:rFonts w:hint="eastAsia" w:ascii="仿宋" w:hAnsi="仿宋" w:eastAsia="仿宋" w:cs="仿宋"/>
          <w:bCs/>
          <w:sz w:val="24"/>
          <w:szCs w:val="24"/>
        </w:rPr>
      </w:pPr>
      <w:r>
        <w:rPr>
          <w:rFonts w:hint="eastAsia" w:ascii="仿宋" w:hAnsi="仿宋" w:eastAsia="仿宋" w:cs="仿宋"/>
          <w:bCs/>
          <w:sz w:val="24"/>
          <w:szCs w:val="24"/>
        </w:rPr>
        <w:t>4．对线性系统串联校正进行计算机仿真研究，并对电路模拟与数字仿真结果进行比较研究。</w:t>
      </w:r>
    </w:p>
    <w:p w14:paraId="0DAB0DD4">
      <w:pPr>
        <w:spacing w:line="360" w:lineRule="exact"/>
        <w:ind w:firstLine="420"/>
        <w:rPr>
          <w:rFonts w:hint="eastAsia" w:ascii="仿宋" w:hAnsi="仿宋" w:eastAsia="仿宋" w:cs="仿宋"/>
          <w:bCs/>
          <w:sz w:val="24"/>
          <w:szCs w:val="24"/>
        </w:rPr>
      </w:pPr>
    </w:p>
    <w:p w14:paraId="004DD1B6">
      <w:pPr>
        <w:adjustRightInd w:val="0"/>
        <w:snapToGrid w:val="0"/>
        <w:ind w:firstLine="360" w:firstLineChars="150"/>
        <w:rPr>
          <w:rFonts w:hint="eastAsia" w:ascii="仿宋" w:hAnsi="仿宋" w:eastAsia="仿宋" w:cs="仿宋"/>
          <w:bCs/>
          <w:sz w:val="24"/>
          <w:szCs w:val="24"/>
        </w:rPr>
      </w:pPr>
      <w:r>
        <w:rPr>
          <w:rFonts w:hint="eastAsia" w:ascii="仿宋" w:hAnsi="仿宋" w:eastAsia="仿宋" w:cs="仿宋"/>
          <w:bCs/>
          <w:sz w:val="24"/>
          <w:szCs w:val="24"/>
        </w:rPr>
        <w:t>三．实验步骤</w:t>
      </w:r>
    </w:p>
    <w:p w14:paraId="4472EED6">
      <w:pPr>
        <w:spacing w:line="360" w:lineRule="exact"/>
        <w:ind w:firstLine="420"/>
        <w:rPr>
          <w:rFonts w:hint="eastAsia" w:ascii="仿宋" w:hAnsi="仿宋" w:eastAsia="仿宋" w:cs="仿宋"/>
          <w:bCs/>
          <w:sz w:val="24"/>
          <w:szCs w:val="24"/>
        </w:rPr>
      </w:pPr>
      <w:r>
        <w:rPr>
          <w:rFonts w:hint="eastAsia" w:ascii="仿宋" w:hAnsi="仿宋" w:eastAsia="仿宋" w:cs="仿宋"/>
          <w:bCs/>
          <w:sz w:val="24"/>
          <w:szCs w:val="24"/>
        </w:rPr>
        <w:t>1．利用实验设备，设计并连接一未加校正的二阶闭环系统的模拟电路，完成该系统的稳定性和动态特性观测。通过对该系统阶跃响应的观察，来完成对其稳定性和动态特性的研究。</w:t>
      </w:r>
    </w:p>
    <w:p w14:paraId="084158AC">
      <w:pPr>
        <w:spacing w:line="360" w:lineRule="exact"/>
        <w:ind w:firstLine="420"/>
        <w:rPr>
          <w:rFonts w:hint="eastAsia" w:ascii="仿宋" w:hAnsi="仿宋" w:eastAsia="仿宋" w:cs="仿宋"/>
          <w:bCs/>
          <w:sz w:val="24"/>
          <w:szCs w:val="24"/>
        </w:rPr>
      </w:pPr>
      <w:r>
        <w:rPr>
          <w:rFonts w:hint="eastAsia" w:ascii="仿宋" w:hAnsi="仿宋" w:eastAsia="仿宋" w:cs="仿宋"/>
          <w:bCs/>
          <w:sz w:val="24"/>
          <w:szCs w:val="24"/>
        </w:rPr>
        <w:t>2．按校正目标要求设计串联校正装置传递函数和模拟电路。</w:t>
      </w:r>
    </w:p>
    <w:p w14:paraId="4DF36094">
      <w:pPr>
        <w:spacing w:line="360" w:lineRule="exact"/>
        <w:ind w:firstLine="420"/>
        <w:rPr>
          <w:rFonts w:hint="eastAsia" w:ascii="仿宋" w:hAnsi="仿宋" w:eastAsia="仿宋" w:cs="仿宋"/>
          <w:bCs/>
          <w:sz w:val="24"/>
          <w:szCs w:val="24"/>
        </w:rPr>
      </w:pPr>
      <w:r>
        <w:rPr>
          <w:rFonts w:hint="eastAsia" w:ascii="仿宋" w:hAnsi="仿宋" w:eastAsia="仿宋" w:cs="仿宋"/>
          <w:bCs/>
          <w:sz w:val="24"/>
          <w:szCs w:val="24"/>
        </w:rPr>
        <w:t>要求加串联校正装置后系统满足以下性能指标：</w:t>
      </w:r>
    </w:p>
    <w:p w14:paraId="0CCCDA0C">
      <w:pPr>
        <w:spacing w:line="360" w:lineRule="exact"/>
        <w:ind w:firstLine="420"/>
        <w:rPr>
          <w:rFonts w:hint="eastAsia" w:ascii="仿宋" w:hAnsi="仿宋" w:eastAsia="仿宋" w:cs="仿宋"/>
          <w:bCs/>
          <w:sz w:val="24"/>
          <w:szCs w:val="24"/>
        </w:rPr>
      </w:pPr>
      <w:r>
        <w:rPr>
          <w:rFonts w:hint="eastAsia" w:ascii="仿宋" w:hAnsi="仿宋" w:eastAsia="仿宋" w:cs="仿宋"/>
          <w:bCs/>
          <w:sz w:val="24"/>
          <w:szCs w:val="24"/>
        </w:rPr>
        <w:t xml:space="preserve">（1）超调量 </w:t>
      </w:r>
    </w:p>
    <w:p w14:paraId="29D5AE64">
      <w:pPr>
        <w:spacing w:line="360" w:lineRule="exact"/>
        <w:ind w:firstLine="420"/>
        <w:rPr>
          <w:rFonts w:hint="eastAsia" w:ascii="仿宋" w:hAnsi="仿宋" w:eastAsia="仿宋" w:cs="仿宋"/>
          <w:bCs/>
          <w:sz w:val="24"/>
          <w:szCs w:val="24"/>
        </w:rPr>
      </w:pPr>
      <w:r>
        <w:rPr>
          <w:rFonts w:hint="eastAsia" w:ascii="仿宋" w:hAnsi="仿宋" w:eastAsia="仿宋" w:cs="仿宋"/>
          <w:bCs/>
          <w:sz w:val="24"/>
          <w:szCs w:val="24"/>
        </w:rPr>
        <w:t>（2）调节时间（过渡过程时间） s</w:t>
      </w:r>
    </w:p>
    <w:p w14:paraId="058FF65E">
      <w:pPr>
        <w:spacing w:line="360" w:lineRule="exact"/>
        <w:ind w:firstLine="420"/>
        <w:rPr>
          <w:rFonts w:hint="eastAsia" w:ascii="仿宋" w:hAnsi="仿宋" w:eastAsia="仿宋" w:cs="仿宋"/>
          <w:bCs/>
          <w:sz w:val="24"/>
          <w:szCs w:val="24"/>
        </w:rPr>
      </w:pPr>
      <w:r>
        <w:rPr>
          <w:rFonts w:hint="eastAsia" w:ascii="仿宋" w:hAnsi="仿宋" w:eastAsia="仿宋" w:cs="仿宋"/>
          <w:bCs/>
          <w:sz w:val="24"/>
          <w:szCs w:val="24"/>
        </w:rPr>
        <w:t>（3）校正后系统开环增益（静态速度误差系数）  1/s</w:t>
      </w:r>
    </w:p>
    <w:p w14:paraId="7EEB24EC">
      <w:pPr>
        <w:spacing w:line="360" w:lineRule="exact"/>
        <w:ind w:firstLine="420"/>
        <w:rPr>
          <w:rFonts w:hint="eastAsia" w:ascii="仿宋" w:hAnsi="仿宋" w:eastAsia="仿宋" w:cs="仿宋"/>
          <w:bCs/>
          <w:sz w:val="24"/>
          <w:szCs w:val="24"/>
        </w:rPr>
      </w:pPr>
      <w:r>
        <w:rPr>
          <w:rFonts w:hint="eastAsia" w:ascii="仿宋" w:hAnsi="仿宋" w:eastAsia="仿宋" w:cs="仿宋"/>
          <w:bCs/>
          <w:sz w:val="24"/>
          <w:szCs w:val="24"/>
        </w:rPr>
        <w:t>3．利用实验设备，设计并连接一加串联校正后的二阶闭环系统的模拟电路，完成该系统的稳定性和动态特性观测。通过对该系统阶跃响应的观察，来完成对其稳定性和动态特性的研究。</w:t>
      </w:r>
    </w:p>
    <w:p w14:paraId="1DF47B74">
      <w:pPr>
        <w:spacing w:line="360" w:lineRule="exact"/>
        <w:ind w:firstLine="420"/>
        <w:rPr>
          <w:rFonts w:hint="eastAsia" w:ascii="仿宋" w:hAnsi="仿宋" w:eastAsia="仿宋" w:cs="仿宋"/>
          <w:bCs/>
          <w:sz w:val="24"/>
          <w:szCs w:val="24"/>
        </w:rPr>
      </w:pPr>
      <w:r>
        <w:rPr>
          <w:rFonts w:hint="eastAsia" w:ascii="仿宋" w:hAnsi="仿宋" w:eastAsia="仿宋" w:cs="仿宋"/>
          <w:bCs/>
          <w:sz w:val="24"/>
          <w:szCs w:val="24"/>
        </w:rPr>
        <w:t>4．改变串联校正装置的参数，对加校正后的二阶闭环系统进行调试，使其性能指标满足预定要求。</w:t>
      </w:r>
    </w:p>
    <w:p w14:paraId="4730E596">
      <w:pPr>
        <w:spacing w:line="360" w:lineRule="exact"/>
        <w:ind w:firstLine="420"/>
        <w:rPr>
          <w:rFonts w:hint="eastAsia" w:ascii="仿宋" w:hAnsi="仿宋" w:eastAsia="仿宋" w:cs="仿宋"/>
          <w:bCs/>
          <w:sz w:val="24"/>
          <w:szCs w:val="24"/>
        </w:rPr>
      </w:pPr>
      <w:r>
        <w:rPr>
          <w:rFonts w:hint="eastAsia" w:ascii="仿宋" w:hAnsi="仿宋" w:eastAsia="仿宋" w:cs="仿宋"/>
          <w:bCs/>
          <w:sz w:val="24"/>
          <w:szCs w:val="24"/>
        </w:rPr>
        <w:t>5．分析实验结果，完成实验报告。</w:t>
      </w:r>
    </w:p>
    <w:p w14:paraId="4723B3B7">
      <w:pPr>
        <w:spacing w:line="360" w:lineRule="exact"/>
        <w:ind w:firstLine="420"/>
        <w:rPr>
          <w:rFonts w:hint="eastAsia" w:ascii="仿宋" w:hAnsi="仿宋" w:eastAsia="仿宋" w:cs="仿宋"/>
          <w:bCs/>
          <w:sz w:val="24"/>
          <w:szCs w:val="24"/>
        </w:rPr>
      </w:pPr>
    </w:p>
    <w:p w14:paraId="7A31CC29">
      <w:pPr>
        <w:adjustRightInd w:val="0"/>
        <w:snapToGrid w:val="0"/>
        <w:ind w:firstLine="360" w:firstLineChars="150"/>
        <w:rPr>
          <w:rFonts w:hint="eastAsia" w:ascii="仿宋" w:hAnsi="仿宋" w:eastAsia="仿宋" w:cs="仿宋"/>
          <w:bCs/>
          <w:sz w:val="24"/>
          <w:szCs w:val="24"/>
        </w:rPr>
      </w:pPr>
      <w:r>
        <w:rPr>
          <w:rFonts w:hint="eastAsia" w:ascii="仿宋" w:hAnsi="仿宋" w:eastAsia="仿宋" w:cs="仿宋"/>
          <w:bCs/>
          <w:sz w:val="24"/>
          <w:szCs w:val="24"/>
        </w:rPr>
        <w:t>四．实验原理</w:t>
      </w:r>
    </w:p>
    <w:p w14:paraId="7969BEFA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1.未加校正的二阶闭环系统的模拟电路：</w:t>
      </w:r>
    </w:p>
    <w:p w14:paraId="6141F6CC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drawing>
          <wp:inline distT="0" distB="0" distL="0" distR="0">
            <wp:extent cx="5274310" cy="1546860"/>
            <wp:effectExtent l="0" t="0" r="2540" b="0"/>
            <wp:docPr id="3579158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15822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52CCE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2．校正后的二阶闭环系统的模拟电路：</w:t>
      </w:r>
    </w:p>
    <w:p w14:paraId="35B0A552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drawing>
          <wp:inline distT="0" distB="0" distL="0" distR="0">
            <wp:extent cx="5274310" cy="1488440"/>
            <wp:effectExtent l="0" t="0" r="2540" b="0"/>
            <wp:docPr id="15623307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30703" name="图片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983E0">
      <w:pPr>
        <w:rPr>
          <w:rFonts w:hint="eastAsia" w:ascii="仿宋" w:hAnsi="仿宋" w:eastAsia="仿宋" w:cs="仿宋"/>
          <w:sz w:val="24"/>
          <w:szCs w:val="24"/>
        </w:rPr>
      </w:pPr>
    </w:p>
    <w:p w14:paraId="142B6FAF">
      <w:pPr>
        <w:adjustRightInd w:val="0"/>
        <w:snapToGrid w:val="0"/>
        <w:ind w:firstLine="360" w:firstLineChars="150"/>
        <w:rPr>
          <w:rFonts w:hint="eastAsia" w:ascii="仿宋" w:hAnsi="仿宋" w:eastAsia="仿宋" w:cs="仿宋"/>
          <w:bCs/>
          <w:sz w:val="24"/>
          <w:szCs w:val="24"/>
        </w:rPr>
      </w:pPr>
      <w:r>
        <w:rPr>
          <w:rFonts w:hint="eastAsia" w:ascii="仿宋" w:hAnsi="仿宋" w:eastAsia="仿宋" w:cs="仿宋"/>
          <w:bCs/>
          <w:sz w:val="24"/>
          <w:szCs w:val="24"/>
        </w:rPr>
        <w:t>五．实验结果</w:t>
      </w:r>
    </w:p>
    <w:p w14:paraId="1CBCDA5A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1.未加校正：</w:t>
      </w:r>
    </w:p>
    <w:p w14:paraId="3DE1BDC9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（1）阶跃响应曲线</w:t>
      </w:r>
    </w:p>
    <w:p w14:paraId="3FACDCB7">
      <w:pPr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drawing>
          <wp:inline distT="0" distB="0" distL="114300" distR="114300">
            <wp:extent cx="2992755" cy="2244725"/>
            <wp:effectExtent l="0" t="0" r="17145" b="3175"/>
            <wp:docPr id="1" name="图片 1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2755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812BE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（2）原始波形</w:t>
      </w:r>
    </w:p>
    <w:p w14:paraId="1F772D02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drawing>
          <wp:inline distT="0" distB="0" distL="0" distR="0">
            <wp:extent cx="4763135" cy="2409190"/>
            <wp:effectExtent l="0" t="0" r="0" b="0"/>
            <wp:docPr id="186449059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90599" name="图片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724"/>
                    <a:stretch>
                      <a:fillRect/>
                    </a:stretch>
                  </pic:blipFill>
                  <pic:spPr>
                    <a:xfrm>
                      <a:off x="0" y="0"/>
                      <a:ext cx="4763135" cy="240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66585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（3）幅频（波特图）</w:t>
      </w:r>
    </w:p>
    <w:p w14:paraId="67E77960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drawing>
          <wp:inline distT="0" distB="0" distL="0" distR="0">
            <wp:extent cx="3952875" cy="2372360"/>
            <wp:effectExtent l="0" t="0" r="0" b="8890"/>
            <wp:docPr id="182588838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88388" name="图片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3752" cy="2378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E64CB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（4）极坐标</w:t>
      </w:r>
    </w:p>
    <w:p w14:paraId="7B7C6E90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drawing>
          <wp:inline distT="0" distB="0" distL="0" distR="0">
            <wp:extent cx="3886200" cy="2332355"/>
            <wp:effectExtent l="0" t="0" r="0" b="0"/>
            <wp:docPr id="70235615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56154" name="图片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3401" cy="2336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BFEA3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（5）相频（波特图）</w:t>
      </w:r>
    </w:p>
    <w:p w14:paraId="4D50283F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drawing>
          <wp:inline distT="0" distB="0" distL="0" distR="0">
            <wp:extent cx="3804920" cy="2283460"/>
            <wp:effectExtent l="0" t="0" r="5080" b="2540"/>
            <wp:docPr id="206215480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54804" name="图片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1840" cy="2287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03C1D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1.校正后：</w:t>
      </w:r>
    </w:p>
    <w:p w14:paraId="5C3EF528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（1）阶跃响应曲线</w:t>
      </w:r>
    </w:p>
    <w:p w14:paraId="4F936B5B">
      <w:pPr>
        <w:pStyle w:val="4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drawing>
          <wp:inline distT="0" distB="0" distL="114300" distR="114300">
            <wp:extent cx="3068955" cy="2301875"/>
            <wp:effectExtent l="0" t="0" r="17145" b="3175"/>
            <wp:docPr id="2" name="图片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8955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9BF95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（2）原始波形</w:t>
      </w:r>
    </w:p>
    <w:p w14:paraId="3FAF2BC5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drawing>
          <wp:inline distT="0" distB="0" distL="0" distR="0">
            <wp:extent cx="4762500" cy="2857500"/>
            <wp:effectExtent l="0" t="0" r="0" b="0"/>
            <wp:docPr id="204244715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47154" name="图片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32088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（3）幅频（波特图）</w:t>
      </w:r>
    </w:p>
    <w:p w14:paraId="613DA158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drawing>
          <wp:inline distT="0" distB="0" distL="0" distR="0">
            <wp:extent cx="3579495" cy="2147570"/>
            <wp:effectExtent l="0" t="0" r="1905" b="5080"/>
            <wp:docPr id="49427063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70636" name="图片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1984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2DB60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（4）极坐标</w:t>
      </w:r>
    </w:p>
    <w:p w14:paraId="739A8A22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drawing>
          <wp:inline distT="0" distB="0" distL="0" distR="0">
            <wp:extent cx="3667125" cy="2200275"/>
            <wp:effectExtent l="0" t="0" r="9525" b="9525"/>
            <wp:docPr id="192852028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20289" name="图片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7235" cy="2206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9C8C4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（5）相频（波特图）</w:t>
      </w:r>
    </w:p>
    <w:p w14:paraId="4FA90A96">
      <w:pPr>
        <w:pStyle w:val="4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drawing>
          <wp:inline distT="0" distB="0" distL="0" distR="0">
            <wp:extent cx="3728720" cy="2237105"/>
            <wp:effectExtent l="0" t="0" r="5080" b="0"/>
            <wp:docPr id="9451039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03914" name="图片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7859" cy="2242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44CC7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在校正之后系统的超调量变小，调节时间变短，系统性能提高，达到校正的要求。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2FD"/>
    <w:rsid w:val="00053E97"/>
    <w:rsid w:val="000702FD"/>
    <w:rsid w:val="00292879"/>
    <w:rsid w:val="00A16102"/>
    <w:rsid w:val="00A728F8"/>
    <w:rsid w:val="00AB0297"/>
    <w:rsid w:val="00D67E6F"/>
    <w:rsid w:val="00F60B8D"/>
    <w:rsid w:val="5FD266CF"/>
    <w:rsid w:val="669E73BC"/>
    <w:rsid w:val="6D5E5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695</Words>
  <Characters>700</Characters>
  <Lines>5</Lines>
  <Paragraphs>1</Paragraphs>
  <TotalTime>1</TotalTime>
  <ScaleCrop>false</ScaleCrop>
  <LinksUpToDate>false</LinksUpToDate>
  <CharactersWithSpaces>706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2024-05-08T11:54:00Z</dcterms:created>
  <dc:creator>越涵 张</dc:creator>
  <cp:lastModifiedBy>何艳妃</cp:lastModifiedBy>
  <dcterms:modified xsi:type="dcterms:W3CDTF">2025-05-28T12:34:26Z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eyJoZGlkIjoiNmQ0YjQxN2RiNGM1NWEzMjMyNWI4OTg2YTUyODdjY2MiLCJ1c2VySWQiOiIxMTAyNDg3MTc1In0=</vt:lpwstr>
  </property>
  <property fmtid="{D5CDD505-2E9C-101B-9397-08002B2CF9AE}" pid="3" name="KSOProductBuildVer">
    <vt:lpwstr>2052-12.1.0.20784</vt:lpwstr>
  </property>
  <property fmtid="{D5CDD505-2E9C-101B-9397-08002B2CF9AE}" pid="4" name="ICV">
    <vt:lpwstr>E460AC3BECDC4929B139A771C58291CB_13</vt:lpwstr>
  </property>
</Properties>
</file>