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2 Video Series Script and Artwork Brief</w:t>
      </w:r>
    </w:p>
    <w:p>
      <w:r>
        <w:rPr>
          <w:rFonts w:ascii="Aptos" w:hAnsi="Aptos"/>
          <w:i/>
        </w:rPr>
        <w:t>Program Structure and Variables</w:t>
      </w:r>
    </w:p>
    <w:p>
      <w:r>
        <w:rPr>
          <w:rFonts w:ascii="Aptos" w:hAnsi="Aptos"/>
        </w:rPr>
        <w:t>This video set should match the Lesson 1 whiteboard-tech style while introducing variables through a robot profile program.</w:t>
      </w:r>
    </w:p>
    <w:p>
      <w:pPr>
        <w:pStyle w:val="Heading1"/>
      </w:pPr>
      <w:r>
        <w:t>Recommended Video 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Video</w:t>
            </w:r>
          </w:p>
        </w:tc>
        <w:tc>
          <w:tcPr>
            <w:tcW w:type="dxa" w:w="144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Length</w:t>
            </w:r>
          </w:p>
        </w:tc>
        <w:tc>
          <w:tcPr>
            <w:tcW w:type="dxa" w:w="561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 Program Structure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5 to 7 min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Show include lines, main, braces, indentation, comments, and readable layout.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2 Variables in a Robot Profile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8 to 10 min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Create string, int, and double variables and print them.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3 Fixing Variable Errors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3 to 5 min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Fix spaces in names, missing semicolons, wrong types, and missing &lt;&lt;.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4 Lesson 2 Skill Check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5 to 8 min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Build a five-line robot profile program.</w:t>
            </w:r>
          </w:p>
        </w:tc>
      </w:tr>
    </w:tbl>
    <w:p/>
    <w:p>
      <w:pPr>
        <w:pStyle w:val="Heading1"/>
      </w:pPr>
      <w:r>
        <w:t>Master Artwork Prompt</w:t>
      </w:r>
    </w:p>
    <w:p>
      <w:r>
        <w:rPr>
          <w:rFonts w:ascii="Aptos" w:hAnsi="Aptos"/>
        </w:rPr>
        <w:t>Clean high-resolution educational whiteboard illustration for a beginner robotics C++ course, bright white background, bold black marker lines, teal and electric blue accents, small orange highlights, laptop showing abstract C++ variable code, robot profile checklist, simple robot controller board, gears and wires, polished hand-drawn classroom style, spacious 16 by 9 composition, no readable text, no logos.</w:t>
      </w:r>
    </w:p>
    <w:p>
      <w:pPr>
        <w:pStyle w:val="Heading1"/>
      </w:pPr>
      <w:r>
        <w:t>Scene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Time</w:t>
            </w:r>
          </w:p>
        </w:tc>
        <w:tc>
          <w:tcPr>
            <w:tcW w:type="dxa" w:w="360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On Screen</w:t>
            </w:r>
          </w:p>
        </w:tc>
        <w:tc>
          <w:tcPr>
            <w:tcW w:type="dxa" w:w="532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Narration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0:00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Title card: Program Structure and Variables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 Lesson 1, you ran a program. Now we make programs easier to read and easier to change.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0:20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Whiteboard layout of include, main, braces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C++ programs have structure. Braces and indentation show which instructions belong together.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0:45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Robot profile variables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variable is a named value. Today our values describe a practice robot.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1:15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string, int, double examples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string stores text. An int stores a whole number. A double stores a decimal number.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1:45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cout output labels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Clear output uses labels and values together so another person can read it.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2:10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Skill check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Your task is to build a robot profile with at least five labeled lines.</w:t>
            </w:r>
          </w:p>
        </w:tc>
      </w:tr>
    </w:tbl>
    <w:p/>
    <w:p>
      <w:pPr>
        <w:pStyle w:val="Heading1"/>
      </w:pPr>
      <w:r>
        <w:t>Prompt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Use</w:t>
            </w:r>
          </w:p>
        </w:tc>
        <w:tc>
          <w:tcPr>
            <w:tcW w:type="dxa" w:w="748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Prompt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Title card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Whiteboard-tech C++ robotics classroom title card, laptop with variable code shapes, robot profile checklist, teal and blue accents, no readable text, 16:9.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Variable types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Whiteboard diagram showing three labeled-looking but unreadable blocks for text, whole number, and decimal value, robot parts nearby, no readable text, 16:9.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Troubleshooting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Friendly C++ variable error scene with highlighted missing semicolon and invalid name area, magnifying glass, orange highlight, no readable text, 16:9.</w:t>
            </w:r>
          </w:p>
        </w:tc>
      </w:tr>
    </w:tbl>
    <w:p/>
    <w:p>
      <w:pPr>
        <w:pStyle w:val="Heading1"/>
      </w:pPr>
      <w:r>
        <w:t>Video Status</w:t>
      </w:r>
    </w:p>
    <w:p>
      <w:r>
        <w:rPr>
          <w:rFonts w:ascii="Aptos" w:hAnsi="Aptos"/>
          <w:b/>
          <w:sz w:val="21"/>
        </w:rPr>
        <w:t>Lesson 2 video: available on this lesson's website page with synchronized captions.</w:t>
      </w:r>
      <w:r>
        <w:rPr>
          <w:rFonts w:ascii="Aptos" w:hAnsi="Aptos"/>
          <w:sz w:val="21"/>
        </w:rPr>
      </w:r>
    </w:p>
    <w:p>
      <w:r>
        <w:rPr>
          <w:rFonts w:ascii="Aptos" w:hAnsi="Aptos"/>
          <w:b/>
          <w:sz w:val="21"/>
        </w:rPr>
        <w:t>Downloadable transcript: available beside the video on the lesson page.</w:t>
      </w:r>
      <w:r>
        <w:rPr>
          <w:rFonts w:ascii="Aptos" w:hAnsi="Aptos"/>
          <w:sz w:val="21"/>
        </w:rPr>
      </w:r>
    </w:p>
    <w:p>
      <w:r>
        <w:rPr>
          <w:rFonts w:ascii="Aptos" w:hAnsi="Aptos"/>
          <w:b/>
          <w:sz w:val="21"/>
        </w:rPr>
        <w:t>Classroom use: Play the lesson video, pause for discussion, and then begin the guided student activity.</w:t>
      </w:r>
      <w:r>
        <w:rPr>
          <w:rFonts w:ascii="Aptos" w:hAnsi="Aptos"/>
          <w:sz w:val="21"/>
        </w:rPr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