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Eyebrow"/>
      </w:pPr>
      <w:r>
        <w:t>ARQUITECTURA FUNCIONAL · PROPUESTA PARA APROBACIÓN</w:t>
      </w:r>
    </w:p>
    <w:p>
      <w:pPr>
        <w:pStyle w:val="CoverTitle"/>
      </w:pPr>
      <w:r>
        <w:t>Equinox</w:t>
        <w:br/>
        <w:t>Modelo funcional y de datos</w:t>
      </w:r>
    </w:p>
    <w:p>
      <w:pPr>
        <w:pStyle w:val="CoverSubtitle"/>
      </w:pPr>
      <w:r>
        <w:t>Una explicación visual de los usuarios, las relaciones de información y la experiencia del cliente dentro de la plataforma.</w:t>
      </w:r>
    </w:p>
    <w:p>
      <w:pPr>
        <w:pStyle w:val="BodyEquinox"/>
      </w:pPr>
      <w:r>
        <w:rPr>
          <w:b/>
        </w:rPr>
        <w:t xml:space="preserve">Objetivo. </w:t>
      </w:r>
      <w:r>
        <w:t>Validar la lógica del sistema antes de modificar el esquema de PostgreSQL y conectar la nueva interfaz con el backend.</w:t>
      </w:r>
    </w:p>
    <w:p>
      <w:pPr>
        <w:pStyle w:val="BodyEquinox"/>
      </w:pPr>
      <w:r>
        <w:rPr>
          <w:b/>
        </w:rPr>
        <w:t xml:space="preserve">Estado actual. </w:t>
      </w:r>
      <w:r>
        <w:t>Estos diagramas representan el modelo propuesto. Todavía no se han aplicado cambios a la base de datos.</w:t>
      </w:r>
    </w:p>
    <w:p>
      <w:pPr>
        <w:pStyle w:val="Callout"/>
      </w:pPr>
      <w:r>
        <w:t>Principio central: cada usuario debe ver únicamente la organización, clientes y proyectos para los que tiene autorización.</w:t>
      </w:r>
    </w:p>
    <w:p>
      <w:r>
        <w:br w:type="page"/>
      </w:r>
    </w:p>
    <w:p>
      <w:pPr>
        <w:pStyle w:val="SectionTitle"/>
      </w:pPr>
      <w:r>
        <w:t>1. Roles y permisos</w:t>
      </w:r>
    </w:p>
    <w:p>
      <w:pPr>
        <w:pStyle w:val="BodyEquinox"/>
      </w:pPr>
      <w:r>
        <w:t>Equinox separa claramente la experiencia del propietario, el colaborador y el cliente. Todos utilizan cuentas personales, pero sus permisos y áreas de trabajo son diferentes.</w:t>
      </w:r>
    </w:p>
    <w:p>
      <w:r>
        <w:drawing>
          <wp:inline xmlns:a="http://schemas.openxmlformats.org/drawingml/2006/main" xmlns:pic="http://schemas.openxmlformats.org/drawingml/2006/picture">
            <wp:extent cx="7920000" cy="49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oles_y_acces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49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Equinox"/>
      </w:pPr>
      <w:r>
        <w:t>Figura 1. Roles propuestos y alcance de acceso dentro de Equinox.</w:t>
      </w:r>
    </w:p>
    <w:p>
      <w:r>
        <w:br w:type="page"/>
      </w:r>
    </w:p>
    <w:p>
      <w:pPr>
        <w:pStyle w:val="SectionTitle"/>
      </w:pPr>
      <w:r>
        <w:t>2. Modelo de datos simplificado</w:t>
      </w:r>
    </w:p>
    <w:p>
      <w:pPr>
        <w:pStyle w:val="BodyEquinox"/>
      </w:pPr>
      <w:r>
        <w:t>La organización representa el negocio del freelancer. Cada organización administra clientes y proyectos. La cuenta del cliente se mantiene separada de su ficha comercial para proteger la información y permitir accesos controlados.</w:t>
      </w:r>
    </w:p>
    <w:p>
      <w:r>
        <w:drawing>
          <wp:inline xmlns:a="http://schemas.openxmlformats.org/drawingml/2006/main" xmlns:pic="http://schemas.openxmlformats.org/drawingml/2006/picture">
            <wp:extent cx="7920000" cy="52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delo_de_d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52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Equinox"/>
      </w:pPr>
      <w:r>
        <w:t>Figura 2. Entidades principales y relaciones propuestas para PostgreSQL.</w:t>
      </w:r>
    </w:p>
    <w:p>
      <w:r>
        <w:br w:type="page"/>
      </w:r>
    </w:p>
    <w:p>
      <w:pPr>
        <w:pStyle w:val="SectionTitle"/>
      </w:pPr>
      <w:r>
        <w:t>3. Invitación y acceso del cliente</w:t>
      </w:r>
    </w:p>
    <w:p>
      <w:pPr>
        <w:pStyle w:val="BodyEquinox"/>
      </w:pPr>
      <w:r>
        <w:t>El freelancer registra al cliente, crea el proyecto y envía una invitación. El cliente acepta, crea su cuenta y posteriormente puede volver al portal desde cualquier dispositivo utilizando sus credenciales.</w:t>
      </w:r>
    </w:p>
    <w:p>
      <w:r>
        <w:drawing>
          <wp:inline xmlns:a="http://schemas.openxmlformats.org/drawingml/2006/main" xmlns:pic="http://schemas.openxmlformats.org/drawingml/2006/picture">
            <wp:extent cx="8280000" cy="48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lujo_del_clien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48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Equinox"/>
      </w:pPr>
      <w:r>
        <w:t>Figura 3. Flujo completo desde la creación del cliente hasta el acceso recurrente al portal.</w:t>
      </w:r>
    </w:p>
    <w:p>
      <w:r>
        <w:br w:type="page"/>
      </w:r>
    </w:p>
    <w:p>
      <w:pPr>
        <w:pStyle w:val="SectionTitle"/>
      </w:pPr>
      <w:r>
        <w:t>Decisiones que se deben aprobar</w:t>
      </w:r>
    </w:p>
    <w:p>
      <w:pPr>
        <w:pStyle w:val="DecisionTitle"/>
      </w:pPr>
      <w:r>
        <w:t>Cuentas y acceso</w:t>
      </w:r>
    </w:p>
    <w:p>
      <w:pPr>
        <w:pStyle w:val="ListBullet"/>
      </w:pPr>
      <w:r>
        <w:t>El propietario, los colaboradores y los clientes tendrán cuentas personales.</w:t>
      </w:r>
    </w:p>
    <w:p>
      <w:pPr>
        <w:pStyle w:val="ListBullet"/>
      </w:pPr>
      <w:r>
        <w:t>El cliente entrará al portal con correo y contraseña, no dependerá de un enlace permanente.</w:t>
      </w:r>
    </w:p>
    <w:p>
      <w:pPr>
        <w:pStyle w:val="ListBullet"/>
      </w:pPr>
      <w:r>
        <w:t>Las invitaciones serán temporales y se utilizarán únicamente para vincular una cuenta con su ficha de cliente.</w:t>
      </w:r>
    </w:p>
    <w:p>
      <w:pPr>
        <w:pStyle w:val="ListBullet"/>
      </w:pPr>
      <w:r>
        <w:t>Si el cliente ya tiene cuenta, una nueva invitación añadirá el proyecto a su portal existente.</w:t>
      </w:r>
    </w:p>
    <w:p>
      <w:pPr>
        <w:pStyle w:val="DecisionTitle"/>
      </w:pPr>
      <w:r>
        <w:t>Organización de la información</w:t>
      </w:r>
    </w:p>
    <w:p>
      <w:pPr>
        <w:pStyle w:val="ListBullet"/>
      </w:pPr>
      <w:r>
        <w:t>Una organización representa el estudio o negocio del freelancer.</w:t>
      </w:r>
    </w:p>
    <w:p>
      <w:pPr>
        <w:pStyle w:val="ListBullet"/>
      </w:pPr>
      <w:r>
        <w:t>Cada cliente pertenece a una organización y puede tener varios proyectos.</w:t>
      </w:r>
    </w:p>
    <w:p>
      <w:pPr>
        <w:pStyle w:val="ListBullet"/>
      </w:pPr>
      <w:r>
        <w:t>Cada proyecto agrupa tareas, hitos, archivos, comentarios y facturas.</w:t>
      </w:r>
    </w:p>
    <w:p>
      <w:pPr>
        <w:pStyle w:val="ListBullet"/>
      </w:pPr>
      <w:r>
        <w:t>PostgreSQL almacenará los datos y permisos; los archivos físicos se guardarán en un servicio de almacenamiento externo.</w:t>
      </w:r>
    </w:p>
    <w:p>
      <w:pPr>
        <w:pStyle w:val="DecisionTitle"/>
      </w:pPr>
      <w:r>
        <w:t>Siguiente paso después de la aprobación</w:t>
      </w:r>
    </w:p>
    <w:p>
      <w:pPr>
        <w:pStyle w:val="ListNumber"/>
      </w:pPr>
      <w:r>
        <w:t>Actualizar el esquema de Prisma con cuentas e invitaciones para clientes.</w:t>
      </w:r>
    </w:p>
    <w:p>
      <w:pPr>
        <w:pStyle w:val="ListNumber"/>
      </w:pPr>
      <w:r>
        <w:t>Generar y revisar la migración de PostgreSQL.</w:t>
      </w:r>
    </w:p>
    <w:p>
      <w:pPr>
        <w:pStyle w:val="ListNumber"/>
      </w:pPr>
      <w:r>
        <w:t>Implementar autenticación y permisos por rol en el backend.</w:t>
      </w:r>
    </w:p>
    <w:p>
      <w:pPr>
        <w:pStyle w:val="ListNumber"/>
      </w:pPr>
      <w:r>
        <w:t>Conectar el frontend con la API módulo por módulo.</w:t>
      </w:r>
    </w:p>
    <w:p>
      <w:pPr>
        <w:pStyle w:val="ListNumber"/>
      </w:pPr>
      <w:r>
        <w:t>Probar el flujo completo del freelancer y del cliente.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Documento de validación — propuesta antes de modificar PostgreSQL</w: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EQUINOX  /  MODELO FUNCIONAL Y DE DATOS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Eyebrow">
    <w:name w:val="CoverEyebrow"/>
    <w:basedOn w:val="Normal"/>
    <w:rPr>
      <w:rFonts w:ascii="Aptos" w:hAnsi="Aptos"/>
      <w:b/>
      <w:color w:val="3C6FF0"/>
      <w:sz w:val="20"/>
    </w:rPr>
  </w:style>
  <w:style w:type="paragraph" w:customStyle="1" w:styleId="CoverTitle">
    <w:name w:val="CoverTitle"/>
    <w:basedOn w:val="Title"/>
    <w:rPr>
      <w:rFonts w:ascii="Aptos Display" w:hAnsi="Aptos Display"/>
      <w:b/>
      <w:color w:val="17213A"/>
      <w:sz w:val="60"/>
    </w:rPr>
  </w:style>
  <w:style w:type="paragraph" w:customStyle="1" w:styleId="CoverSubtitle">
    <w:name w:val="CoverSubtitle"/>
    <w:basedOn w:val="Normal"/>
    <w:rPr>
      <w:rFonts w:ascii="Aptos" w:hAnsi="Aptos"/>
      <w:color w:val="667085"/>
      <w:sz w:val="30"/>
    </w:rPr>
  </w:style>
  <w:style w:type="paragraph" w:customStyle="1" w:styleId="SectionTitle">
    <w:name w:val="SectionTitle"/>
    <w:basedOn w:val="Heading1"/>
    <w:rPr>
      <w:rFonts w:ascii="Aptos Display" w:hAnsi="Aptos Display"/>
      <w:b/>
      <w:color w:val="17213A"/>
      <w:sz w:val="44"/>
    </w:rPr>
  </w:style>
  <w:style w:type="paragraph" w:customStyle="1" w:styleId="BodyEquinox">
    <w:name w:val="BodyEquinox"/>
    <w:basedOn w:val="Normal"/>
    <w:rPr>
      <w:rFonts w:ascii="Aptos" w:hAnsi="Aptos"/>
      <w:color w:val="344054"/>
      <w:sz w:val="22"/>
    </w:rPr>
  </w:style>
  <w:style w:type="paragraph" w:customStyle="1" w:styleId="CaptionEquinox">
    <w:name w:val="CaptionEquinox"/>
    <w:basedOn w:val="Normal"/>
    <w:rPr>
      <w:rFonts w:ascii="Aptos" w:hAnsi="Aptos"/>
      <w:i/>
      <w:color w:val="667085"/>
      <w:sz w:val="18"/>
    </w:rPr>
  </w:style>
  <w:style w:type="paragraph" w:customStyle="1" w:styleId="DecisionTitle">
    <w:name w:val="DecisionTitle"/>
    <w:basedOn w:val="Heading2"/>
    <w:rPr>
      <w:rFonts w:ascii="Aptos Display" w:hAnsi="Aptos Display"/>
      <w:b/>
      <w:color w:val="3C6FF0"/>
      <w:sz w:val="32"/>
    </w:rPr>
  </w:style>
  <w:style w:type="paragraph" w:customStyle="1" w:styleId="Callout">
    <w:name w:val="Callout"/>
    <w:basedOn w:val="Normal"/>
    <w:rPr>
      <w:rFonts w:ascii="Aptos" w:hAnsi="Aptos"/>
      <w:b/>
      <w:color w:val="17213A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