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sz w:val="24"/>
          <w:szCs w:val="24"/>
        </w:rPr>
        <w:t>Talk Outline</w:t>
      </w:r>
    </w:p>
    <w:p>
      <w:pPr>
        <w:pStyle w:val="style0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4"/>
          <w:szCs w:val="24"/>
        </w:rPr>
        <w:t>Introduction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Define tsunami wave (versus wind wave)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Typical causes of tsunami waves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Include pictures/videos – from trip and elsewhere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Purpose of our research</w:t>
      </w:r>
    </w:p>
    <w:p>
      <w:pPr>
        <w:pStyle w:val="style0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4"/>
          <w:szCs w:val="24"/>
        </w:rPr>
        <w:t>Previous Work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Problem setup picture(s) (which shows all variables)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Assumptions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NLSWEs – derived from conservation of mass and Newton’s Second Law under assumptions (Just mention, not actually derive)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Mention that the SWEs have no dispersion – there is very little dispersion near shore so this is where SWEs apply… fact check and/or more info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Very brief overview of how NLSWEs are linearized for arbitrary cross section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Properties of new system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Include equations to get back to physical variables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Analytical F(σ) and thus W(σ) for |y|^m case</w:t>
      </w:r>
    </w:p>
    <w:p>
      <w:pPr>
        <w:pStyle w:val="style0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4"/>
          <w:szCs w:val="24"/>
        </w:rPr>
        <w:t>Our work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Discuss our specific problem which allows us to apply spectral methods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Boundary condition: shore condition and “wall” at some distance L</w:t>
      </w:r>
    </w:p>
    <w:p>
      <w:pPr>
        <w:pStyle w:val="style23"/>
        <w:numPr>
          <w:ilvl w:val="3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This is a potential problem we must keep track of… eta must be close to zero to avoid significant error.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Mention physical examples where “wall” could exist</w:t>
      </w:r>
    </w:p>
    <w:p>
      <w:pPr>
        <w:pStyle w:val="style23"/>
        <w:numPr>
          <w:ilvl w:val="3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Actual physical wall-like object: dam, glacier, cliff, steep mountain, anything steep enough that does not move can be approximated as a wall</w:t>
      </w:r>
    </w:p>
    <w:p>
      <w:pPr>
        <w:pStyle w:val="style23"/>
        <w:numPr>
          <w:ilvl w:val="3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Point that the wave passes through but does not alter height (analogous to point in the middle of 2 standing waves)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Go through spectral method for arbitrary m with Bessel solution.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Mention for m=2 this solution is simplified to sin solution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Still not fully analytic though because eigenvalues can only be found numerically</w:t>
      </w:r>
    </w:p>
    <w:p>
      <w:pPr>
        <w:pStyle w:val="style0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4"/>
          <w:szCs w:val="24"/>
        </w:rPr>
        <w:t>Results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  <w:u w:val="single"/>
        </w:rPr>
        <w:t>Various plots with differing initial waves and bays</w:t>
      </w:r>
      <w:r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i/>
          <w:sz w:val="24"/>
          <w:szCs w:val="24"/>
        </w:rPr>
        <w:t>including top-down view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Plots of same initial wave through different bays</w:t>
      </w:r>
    </w:p>
    <w:p>
      <w:pPr>
        <w:pStyle w:val="style23"/>
        <w:numPr>
          <w:ilvl w:val="3"/>
          <w:numId w:val="1"/>
        </w:numPr>
      </w:pPr>
      <w:bookmarkStart w:id="0" w:name="_GoBack"/>
      <w:bookmarkEnd w:id="0"/>
      <w:r>
        <w:rPr>
          <w:rFonts w:ascii="Times New Roman" w:cs="Times New Roman" w:hAnsi="Times New Roman"/>
          <w:color w:val="FF0000"/>
          <w:sz w:val="24"/>
          <w:szCs w:val="24"/>
        </w:rPr>
        <w:t>Discuss resonance in terms of max. run up vs. max run up in plane-shaped bay (very large m)</w:t>
      </w:r>
    </w:p>
    <w:p>
      <w:pPr>
        <w:pStyle w:val="style23"/>
        <w:numPr>
          <w:ilvl w:val="4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Also in terms of how far up shore wave travels (top-down view)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Include at least one plot of eigenfunctions in both physical and sigma space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Include error in x wall mentioned previously in all different plots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Comparison to Pelinovsky’s analytic solution for m=2 and initial profile from paper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Comparison to initial condition</w:t>
      </w:r>
    </w:p>
    <w:p>
      <w:pPr>
        <w:pStyle w:val="style23"/>
        <w:numPr>
          <w:ilvl w:val="2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Alter number of eigenvalues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sigma (or x) steps, and lambda steps </w:t>
      </w:r>
      <w:r>
        <w:rPr>
          <w:rFonts w:ascii="Times New Roman" w:cs="Times New Roman" w:hAnsi="Times New Roman"/>
          <w:sz w:val="24"/>
          <w:szCs w:val="24"/>
        </w:rPr>
        <w:t>(each separately) to see what it takes to converge to analytic solution.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Possibly use max. run up and min. run down as a convergence metric - when varying number of eigenvalues, sigma (or x) steps, and lambda steps - for other values of m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>Show how closely nonlinear system follows superposition principle – measure of how linear/nonlinear the system is</w:t>
      </w:r>
    </w:p>
    <w:p>
      <w:pPr>
        <w:pStyle w:val="style0"/>
        <w:numPr>
          <w:ilvl w:val="0"/>
          <w:numId w:val="1"/>
        </w:numPr>
      </w:pPr>
      <w:r>
        <w:rPr>
          <w:rFonts w:ascii="Times New Roman" w:cs="Times New Roman" w:hAnsi="Times New Roman"/>
          <w:b/>
          <w:sz w:val="24"/>
          <w:szCs w:val="24"/>
        </w:rPr>
        <w:t>Conclusion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color w:val="FF0000"/>
          <w:sz w:val="24"/>
          <w:szCs w:val="24"/>
        </w:rPr>
        <w:t xml:space="preserve">Discuss strengths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sz w:val="24"/>
          <w:szCs w:val="24"/>
          <w:u w:val="single"/>
        </w:rPr>
        <w:t>weaknesses within model.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Future improvements/future work.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>Acknowledgements</w:t>
      </w:r>
    </w:p>
    <w:p>
      <w:pPr>
        <w:pStyle w:val="style23"/>
        <w:numPr>
          <w:ilvl w:val="1"/>
          <w:numId w:val="1"/>
        </w:numPr>
        <w:spacing w:after="200" w:before="0"/>
        <w:contextualSpacing/>
      </w:pPr>
      <w:r>
        <w:rPr>
          <w:rFonts w:ascii="Times New Roman" w:cs="Times New Roman" w:hAnsi="Times New Roman"/>
          <w:i/>
          <w:sz w:val="24"/>
          <w:szCs w:val="24"/>
        </w:rPr>
        <w:t>Bibliography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18"/>
    <w:next w:val="style1"/>
    <w:pPr/>
    <w:rPr/>
  </w:style>
  <w:style w:styleId="style2" w:type="paragraph">
    <w:name w:val="Heading 2"/>
    <w:basedOn w:val="style18"/>
    <w:next w:val="style2"/>
    <w:pPr/>
    <w:rPr/>
  </w:style>
  <w:style w:styleId="style3" w:type="paragraph">
    <w:name w:val="Heading 3"/>
    <w:basedOn w:val="style18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ucida 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ucida Sans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2013-08-03T00:14:00.00Z</dcterms:created>
  <dc:creator>Daniel Baklanov</dc:creator>
  <cp:lastModifiedBy>Dan</cp:lastModifiedBy>
  <dcterms:modified xsi:type="dcterms:W3CDTF">2013-08-03T00:14:00.00Z</dcterms:modified>
  <cp:revision>2</cp:revision>
</cp:coreProperties>
</file>