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480" w:lineRule="auto"/>
        <w:rPr/>
      </w:pPr>
      <w:bookmarkStart w:colFirst="0" w:colLast="0" w:name="_heading=h.ami6dldn2llk" w:id="0"/>
      <w:bookmarkEnd w:id="0"/>
      <w:r w:rsidDel="00000000" w:rsidR="00000000" w:rsidRPr="00000000">
        <w:rPr>
          <w:rtl w:val="0"/>
        </w:rPr>
        <w:t xml:space="preserve">Title: Unraveling Human Sinoatrial Node Development Using Fetal Heart and SAN-Paced Mini-Heart Models</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3"/>
        <w:spacing w:line="480" w:lineRule="auto"/>
        <w:rPr/>
      </w:pPr>
      <w:bookmarkStart w:colFirst="0" w:colLast="0" w:name="_heading=h.vgog3qquyskx" w:id="1"/>
      <w:bookmarkEnd w:id="1"/>
      <w:r w:rsidDel="00000000" w:rsidR="00000000" w:rsidRPr="00000000">
        <w:rPr>
          <w:rtl w:val="0"/>
        </w:rPr>
        <w:t xml:space="preserve">Summary.</w:t>
      </w:r>
    </w:p>
    <w:p w:rsidR="00000000" w:rsidDel="00000000" w:rsidP="00000000" w:rsidRDefault="00000000" w:rsidRPr="00000000" w14:paraId="00000003">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human sinoatrial node (SAN), the heart’s primary pacemaker, remains poorly understood due to limited access to developmental human tissues and lack of representative </w:t>
      </w:r>
      <w:r w:rsidDel="00000000" w:rsidR="00000000" w:rsidRPr="00000000">
        <w:rPr>
          <w:rFonts w:ascii="Arial" w:cs="Arial" w:eastAsia="Arial" w:hAnsi="Arial"/>
          <w:i w:val="1"/>
          <w:iCs w:val="1"/>
          <w:sz w:val="24"/>
          <w:szCs w:val="24"/>
          <w:rtl w:val="0"/>
        </w:rPr>
        <w:t xml:space="preserve">in vitro</w:t>
      </w:r>
      <w:r w:rsidDel="00000000" w:rsidR="00000000" w:rsidRPr="00000000">
        <w:rPr>
          <w:rFonts w:ascii="Arial" w:cs="Arial" w:eastAsia="Arial" w:hAnsi="Arial"/>
          <w:sz w:val="24"/>
          <w:szCs w:val="24"/>
          <w:rtl w:val="0"/>
        </w:rPr>
        <w:t xml:space="preserve"> models. </w:t>
      </w:r>
      <w:r w:rsidDel="00000000" w:rsidR="00000000" w:rsidRPr="00000000">
        <w:rPr>
          <w:rFonts w:ascii="Arial" w:cs="Arial" w:eastAsia="Arial" w:hAnsi="Arial"/>
          <w:sz w:val="24"/>
          <w:szCs w:val="24"/>
          <w:u w:val="single"/>
          <w:rtl w:val="0"/>
        </w:rPr>
        <w:t xml:space="preserve">Recent studies have extensively profiled human fetal and adult hearts using single-cell RNA sequencing (scRNA-seq)</w:t>
      </w:r>
      <w:r w:rsidDel="00000000" w:rsidR="00000000" w:rsidRPr="00000000">
        <w:rPr>
          <w:rFonts w:ascii="Arial" w:cs="Arial" w:eastAsia="Arial" w:hAnsi="Arial"/>
          <w:sz w:val="24"/>
          <w:szCs w:val="24"/>
          <w:u w:val="single"/>
          <w:vertAlign w:val="superscript"/>
          <w:rtl w:val="0"/>
        </w:rPr>
        <w:t xml:space="preserve">1-9</w:t>
      </w:r>
      <w:r w:rsidDel="00000000" w:rsidR="00000000" w:rsidRPr="00000000">
        <w:rPr>
          <w:rFonts w:ascii="Arial" w:cs="Arial" w:eastAsia="Arial" w:hAnsi="Arial"/>
          <w:sz w:val="24"/>
          <w:szCs w:val="24"/>
          <w:u w:val="single"/>
          <w:rtl w:val="0"/>
        </w:rPr>
        <w:t xml:space="preserve"> and human adult hearts using spatial transcriptomics</w:t>
      </w:r>
      <w:r w:rsidDel="00000000" w:rsidR="00000000" w:rsidRPr="00000000">
        <w:rPr>
          <w:rFonts w:ascii="Arial" w:cs="Arial" w:eastAsia="Arial" w:hAnsi="Arial"/>
          <w:sz w:val="24"/>
          <w:szCs w:val="24"/>
          <w:u w:val="single"/>
          <w:vertAlign w:val="superscript"/>
          <w:rtl w:val="0"/>
        </w:rPr>
        <w:t xml:space="preserve">1,10,11</w:t>
      </w:r>
      <w:r w:rsidDel="00000000" w:rsidR="00000000" w:rsidRPr="00000000">
        <w:rPr>
          <w:rFonts w:ascii="Arial" w:cs="Arial" w:eastAsia="Arial" w:hAnsi="Arial"/>
          <w:sz w:val="24"/>
          <w:szCs w:val="24"/>
          <w:u w:val="single"/>
          <w:rtl w:val="0"/>
        </w:rPr>
        <w:t xml:space="preserve">; however, fundamental questions regarding SAN developmental biology remain unresolved, including the key regulators of pacemaker cell fate decisions and the role of cell–cell interactions. Moreover, experimental models to directly interrogate electrical coupling and functional integration between the SAN and working cardiac chambers in a whole-heart setting remain largely lacking.</w:t>
      </w:r>
      <w:r w:rsidDel="00000000" w:rsidR="00000000" w:rsidRPr="00000000">
        <w:rPr>
          <w:rFonts w:ascii="Arial" w:cs="Arial" w:eastAsia="Arial" w:hAnsi="Arial"/>
          <w:sz w:val="24"/>
          <w:szCs w:val="24"/>
          <w:rtl w:val="0"/>
        </w:rPr>
        <w:t xml:space="preserve"> Here, we integrate single-nucleus multiomics (sn-multiomics) with </w:t>
      </w:r>
      <w:r w:rsidDel="00000000" w:rsidR="00000000" w:rsidRPr="00000000">
        <w:rPr>
          <w:rFonts w:ascii="Arial" w:cs="Arial" w:eastAsia="Arial" w:hAnsi="Arial"/>
          <w:sz w:val="24"/>
          <w:szCs w:val="24"/>
          <w:u w:val="single"/>
          <w:rtl w:val="0"/>
        </w:rPr>
        <w:t xml:space="preserve">single-cell–resolution spatial transcriptomics</w:t>
      </w:r>
      <w:r w:rsidDel="00000000" w:rsidR="00000000" w:rsidRPr="00000000">
        <w:rPr>
          <w:rFonts w:ascii="Arial" w:cs="Arial" w:eastAsia="Arial" w:hAnsi="Arial"/>
          <w:sz w:val="24"/>
          <w:szCs w:val="24"/>
          <w:rtl w:val="0"/>
        </w:rPr>
        <w:t xml:space="preserve"> to resolve the cellular architecture and transcriptional regulatory landscape of the human fetal SAN. </w:t>
      </w:r>
      <w:r w:rsidDel="00000000" w:rsidR="00000000" w:rsidRPr="00000000">
        <w:rPr>
          <w:rFonts w:ascii="Arial" w:cs="Arial" w:eastAsia="Arial" w:hAnsi="Arial"/>
          <w:sz w:val="24"/>
          <w:szCs w:val="24"/>
          <w:u w:val="single"/>
          <w:rtl w:val="0"/>
        </w:rPr>
        <w:t xml:space="preserve">We map interactions between the SAN and autonomic neurons (ANs) and identify the neuregulin (NRG) signaling pathway as a critical regulator of SAN development. By integrating transcription factor motif analysis with AI-facilitated causality prediction and functional screening, we identify TEAD1/YAP as key determinant of pacemaker cell fate.</w:t>
      </w:r>
      <w:r w:rsidDel="00000000" w:rsidR="00000000" w:rsidRPr="00000000">
        <w:rPr>
          <w:rFonts w:ascii="Arial" w:cs="Arial" w:eastAsia="Arial" w:hAnsi="Arial"/>
          <w:sz w:val="24"/>
          <w:szCs w:val="24"/>
          <w:rtl w:val="0"/>
        </w:rPr>
        <w:t xml:space="preserve"> Guided by insights from the fetal heart, we establish an optimized differentiation strategy to generate human pluripotent stem cell (hPSC)–derived, neuron-integrated SAN organoids (“Sinoids”) that recapitulate distinct SAN subpopulations, including the SAN head, SAN tail, and transitional zone. </w:t>
      </w:r>
      <w:r w:rsidDel="00000000" w:rsidR="00000000" w:rsidRPr="00000000">
        <w:rPr>
          <w:rFonts w:ascii="Arial" w:cs="Arial" w:eastAsia="Arial" w:hAnsi="Arial"/>
          <w:sz w:val="24"/>
          <w:szCs w:val="24"/>
          <w:u w:val="single"/>
          <w:rtl w:val="0"/>
        </w:rPr>
        <w:t xml:space="preserve">Perturb-seq screens further reveal subpopulation-specific regulatory programs and uncovered the role of Hippo signaling in SAN-head specification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We next engineer SAN-paced atrial cardioids (SAN-PACOs), enabling synchronized electrical activity and robust pharmacological responsiveness. We further construct mini-hearts by assembling Sinoids with atrial and ventricular cardioids. Single-cell transcriptomic analyses confirm functional integration and bidirectional signaling among ANs and the SAN and between the SAN and atrial cardiomyocytes. </w:t>
      </w:r>
      <w:r w:rsidDel="00000000" w:rsidR="00000000" w:rsidRPr="00000000">
        <w:rPr>
          <w:rFonts w:ascii="Arial" w:cs="Arial" w:eastAsia="Arial" w:hAnsi="Arial"/>
          <w:sz w:val="24"/>
          <w:szCs w:val="24"/>
          <w:rtl w:val="0"/>
        </w:rPr>
        <w:t xml:space="preserve">Finally, we develop an AI-powered, open-access, and user-friendly web portal to facilitate broad exploration of these comprehensive datasets. Together, this study establishes a multimodal framework for elucidating human SAN development and provides a scalable mini-heart platform for modeling pacemaker dysfunction and accelerating therapeutic discovery.</w:t>
      </w:r>
      <w:r w:rsidDel="00000000" w:rsidR="00000000" w:rsidRPr="00000000">
        <w:br w:type="page"/>
      </w:r>
      <w:r w:rsidDel="00000000" w:rsidR="00000000" w:rsidRPr="00000000">
        <w:rPr>
          <w:rtl w:val="0"/>
        </w:rPr>
      </w:r>
    </w:p>
    <w:p w:rsidR="00000000" w:rsidDel="00000000" w:rsidP="00000000" w:rsidRDefault="00000000" w:rsidRPr="00000000" w14:paraId="00000004">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The human cardiac conduction system (CCS) is a specialized network of cardiac muscle cells responsible for coordinating heart rhythm and ensuring efficient blood circulation</w:t>
      </w:r>
      <w:r w:rsidDel="00000000" w:rsidR="00000000" w:rsidRPr="00000000">
        <w:rPr>
          <w:rFonts w:ascii="Arial" w:cs="Arial" w:eastAsia="Arial" w:hAnsi="Arial"/>
          <w:sz w:val="24"/>
          <w:szCs w:val="24"/>
          <w:u w:val="single"/>
          <w:vertAlign w:val="superscript"/>
          <w:rtl w:val="0"/>
        </w:rPr>
        <w:t xml:space="preserve">12,13</w:t>
      </w:r>
      <w:r w:rsidDel="00000000" w:rsidR="00000000" w:rsidRPr="00000000">
        <w:rPr>
          <w:rFonts w:ascii="Arial" w:cs="Arial" w:eastAsia="Arial" w:hAnsi="Arial"/>
          <w:sz w:val="24"/>
          <w:szCs w:val="24"/>
          <w:u w:val="single"/>
          <w:rtl w:val="0"/>
        </w:rPr>
        <w:t xml:space="preserve">. Electrical activity within the CCS originates in the sinoatrial node (SAN), the heart’s primary pacemaker, which generates spontaneous impulses that determine heart rate. These impulses propagate through the atria, triggering atrial contraction and ventricular filling, before reaching the atrioventricular (AV) node, where conduction is transiently delayed optimizing ventricular preload. The signal then travels through the bundle of His, bifurcates into the right and left bundle branches, and disperses via the Purkinje fiber network, synchronizing ventricular contraction and enabling effective pumping of blood to the lungs and systemic circulation. The precise spatiotemporal coordination of this system is essential for normal cardiac function.</w:t>
      </w:r>
    </w:p>
    <w:p w:rsidR="00000000" w:rsidDel="00000000" w:rsidP="00000000" w:rsidRDefault="00000000" w:rsidRPr="00000000" w14:paraId="00000005">
      <w:pPr>
        <w:spacing w:line="480" w:lineRule="auto"/>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6">
      <w:pPr>
        <w:shd w:fill="ffffff" w:val="clear"/>
        <w:spacing w:line="480" w:lineRule="auto"/>
        <w:rPr>
          <w:rFonts w:ascii="Arial" w:cs="Arial" w:eastAsia="Arial" w:hAnsi="Arial"/>
          <w:sz w:val="24"/>
          <w:szCs w:val="24"/>
          <w:u w:val="single"/>
        </w:rPr>
      </w:pPr>
      <w:r w:rsidDel="00000000" w:rsidR="00000000" w:rsidRPr="00000000">
        <w:rPr>
          <w:rFonts w:ascii="Arial" w:cs="Arial" w:eastAsia="Arial" w:hAnsi="Arial"/>
          <w:color w:val="1c2b33"/>
          <w:sz w:val="24"/>
          <w:szCs w:val="24"/>
          <w:u w:val="single"/>
          <w:rtl w:val="0"/>
        </w:rPr>
        <w:t xml:space="preserve">Single cell multiomics analysis, including sn-RNA-seq and ATAC-seq assays, has revolutionized the study of human tissue development by enabling simultaneous examination of the transcriptome, epigenome, and proteome of individual cells. Extensive scRNA-seq work has been applied to</w:t>
      </w:r>
      <w:r w:rsidDel="00000000" w:rsidR="00000000" w:rsidRPr="00000000">
        <w:rPr>
          <w:rFonts w:ascii="Arial" w:cs="Arial" w:eastAsia="Arial" w:hAnsi="Arial"/>
          <w:sz w:val="24"/>
          <w:szCs w:val="24"/>
          <w:u w:val="single"/>
          <w:rtl w:val="0"/>
        </w:rPr>
        <w:t xml:space="preserve"> characterize early cardiac progenitors</w:t>
      </w:r>
      <w:r w:rsidDel="00000000" w:rsidR="00000000" w:rsidRPr="00000000">
        <w:rPr>
          <w:rFonts w:ascii="Arial" w:cs="Arial" w:eastAsia="Arial" w:hAnsi="Arial"/>
          <w:sz w:val="24"/>
          <w:szCs w:val="24"/>
          <w:u w:val="single"/>
          <w:vertAlign w:val="superscript"/>
          <w:rtl w:val="0"/>
        </w:rPr>
        <w:t xml:space="preserve">14-16</w:t>
      </w:r>
      <w:r w:rsidDel="00000000" w:rsidR="00000000" w:rsidRPr="00000000">
        <w:rPr>
          <w:rFonts w:ascii="Arial" w:cs="Arial" w:eastAsia="Arial" w:hAnsi="Arial"/>
          <w:sz w:val="24"/>
          <w:szCs w:val="24"/>
          <w:u w:val="single"/>
          <w:rtl w:val="0"/>
        </w:rPr>
        <w:t xml:space="preserve"> and cardiac chambers</w:t>
      </w:r>
      <w:r w:rsidDel="00000000" w:rsidR="00000000" w:rsidRPr="00000000">
        <w:rPr>
          <w:rFonts w:ascii="Arial" w:cs="Arial" w:eastAsia="Arial" w:hAnsi="Arial"/>
          <w:sz w:val="24"/>
          <w:szCs w:val="24"/>
          <w:u w:val="single"/>
          <w:vertAlign w:val="superscript"/>
          <w:rtl w:val="0"/>
        </w:rPr>
        <w:t xml:space="preserve">14,17,18</w:t>
      </w:r>
      <w:r w:rsidDel="00000000" w:rsidR="00000000" w:rsidRPr="00000000">
        <w:rPr>
          <w:rFonts w:ascii="Arial" w:cs="Arial" w:eastAsia="Arial" w:hAnsi="Arial"/>
          <w:sz w:val="24"/>
          <w:szCs w:val="24"/>
          <w:u w:val="single"/>
          <w:rtl w:val="0"/>
        </w:rPr>
        <w:t xml:space="preserve">. scRNA-seq studies continue to reveal a diversity of cell types during cardiac development including cell types present in fetal and adult human hearts</w:t>
      </w:r>
      <w:r w:rsidDel="00000000" w:rsidR="00000000" w:rsidRPr="00000000">
        <w:rPr>
          <w:rFonts w:ascii="Arial" w:cs="Arial" w:eastAsia="Arial" w:hAnsi="Arial"/>
          <w:sz w:val="24"/>
          <w:szCs w:val="24"/>
          <w:u w:val="single"/>
          <w:vertAlign w:val="superscript"/>
          <w:rtl w:val="0"/>
        </w:rPr>
        <w:t xml:space="preserve">19-22</w:t>
      </w:r>
      <w:r w:rsidDel="00000000" w:rsidR="00000000" w:rsidRPr="00000000">
        <w:rPr>
          <w:rFonts w:ascii="Arial" w:cs="Arial" w:eastAsia="Arial" w:hAnsi="Arial"/>
          <w:sz w:val="24"/>
          <w:szCs w:val="24"/>
          <w:u w:val="single"/>
          <w:rtl w:val="0"/>
        </w:rPr>
        <w:t xml:space="preserve"> as well as adult murine hearts</w:t>
      </w:r>
      <w:r w:rsidDel="00000000" w:rsidR="00000000" w:rsidRPr="00000000">
        <w:rPr>
          <w:rFonts w:ascii="Arial" w:cs="Arial" w:eastAsia="Arial" w:hAnsi="Arial"/>
          <w:sz w:val="24"/>
          <w:szCs w:val="24"/>
          <w:u w:val="single"/>
          <w:vertAlign w:val="superscript"/>
          <w:rtl w:val="0"/>
        </w:rPr>
        <w:t xml:space="preserve">23</w:t>
      </w:r>
      <w:r w:rsidDel="00000000" w:rsidR="00000000" w:rsidRPr="00000000">
        <w:rPr>
          <w:rFonts w:ascii="Arial" w:cs="Arial" w:eastAsia="Arial" w:hAnsi="Arial"/>
          <w:sz w:val="24"/>
          <w:szCs w:val="24"/>
          <w:u w:val="single"/>
          <w:rtl w:val="0"/>
        </w:rPr>
        <w:t xml:space="preserve">. More recently, these approaches have been applied to resolve the cellular heterogeneity within the CCS. Goodyer et al. used a combined approach involving microdissection and scRNA-seq to generate the first comprehensive transcriptome analysis of the entire CCS at single-cell resolution</w:t>
      </w:r>
      <w:r w:rsidDel="00000000" w:rsidR="00000000" w:rsidRPr="00000000">
        <w:rPr>
          <w:rFonts w:ascii="Arial" w:cs="Arial" w:eastAsia="Arial" w:hAnsi="Arial"/>
          <w:sz w:val="24"/>
          <w:szCs w:val="24"/>
          <w:u w:val="single"/>
          <w:vertAlign w:val="superscript"/>
          <w:rtl w:val="0"/>
        </w:rPr>
        <w:t xml:space="preserve">17</w:t>
      </w:r>
      <w:r w:rsidDel="00000000" w:rsidR="00000000" w:rsidRPr="00000000">
        <w:rPr>
          <w:rFonts w:ascii="Arial" w:cs="Arial" w:eastAsia="Arial" w:hAnsi="Arial"/>
          <w:color w:val="212121"/>
          <w:sz w:val="24"/>
          <w:szCs w:val="24"/>
          <w:u w:val="single"/>
          <w:rtl w:val="0"/>
        </w:rPr>
        <w:t xml:space="preserve">. </w:t>
      </w:r>
      <w:r w:rsidDel="00000000" w:rsidR="00000000" w:rsidRPr="00000000">
        <w:rPr>
          <w:rFonts w:ascii="Arial" w:cs="Arial" w:eastAsia="Arial" w:hAnsi="Arial"/>
          <w:sz w:val="24"/>
          <w:szCs w:val="24"/>
          <w:u w:val="single"/>
          <w:rtl w:val="0"/>
        </w:rPr>
        <w:t xml:space="preserve">Complementing single-cell profiling, spatial transcriptomics has enabled mapping of gene expression within intact tissue architecture, revealing spatially organized transcriptional programs that govern cardiac chamber specification and septation during heart development</w:t>
      </w:r>
      <w:r w:rsidDel="00000000" w:rsidR="00000000" w:rsidRPr="00000000">
        <w:rPr>
          <w:rFonts w:ascii="Arial" w:cs="Arial" w:eastAsia="Arial" w:hAnsi="Arial"/>
          <w:color w:val="1c2b33"/>
          <w:sz w:val="24"/>
          <w:szCs w:val="24"/>
          <w:u w:val="single"/>
          <w:vertAlign w:val="superscript"/>
          <w:rtl w:val="0"/>
        </w:rPr>
        <w:t xml:space="preserve">24</w:t>
      </w:r>
      <w:r w:rsidDel="00000000" w:rsidR="00000000" w:rsidRPr="00000000">
        <w:rPr>
          <w:rFonts w:ascii="Arial" w:cs="Arial" w:eastAsia="Arial" w:hAnsi="Arial"/>
          <w:color w:val="212121"/>
          <w:sz w:val="24"/>
          <w:szCs w:val="24"/>
          <w:u w:val="single"/>
          <w:rtl w:val="0"/>
        </w:rPr>
        <w:t xml:space="preserve">. </w:t>
      </w:r>
      <w:r w:rsidDel="00000000" w:rsidR="00000000" w:rsidRPr="00000000">
        <w:rPr>
          <w:rFonts w:ascii="Arial" w:cs="Arial" w:eastAsia="Arial" w:hAnsi="Arial"/>
          <w:sz w:val="24"/>
          <w:szCs w:val="24"/>
          <w:u w:val="single"/>
          <w:rtl w:val="0"/>
        </w:rPr>
        <w:t xml:space="preserve">Despite these advances, key questions remain regarding SAN developmental biology, including the factors governing cell fate decisions and cell–cell interactions, and importantly, this extensive molecular and spatial knowledge has yet to be systematically translated to guide the generation of organoid models in a whole-heart setting.</w:t>
      </w:r>
    </w:p>
    <w:p w:rsidR="00000000" w:rsidDel="00000000" w:rsidP="00000000" w:rsidRDefault="00000000" w:rsidRPr="00000000" w14:paraId="00000007">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pStyle w:val="Heading3"/>
        <w:spacing w:line="480" w:lineRule="auto"/>
        <w:rPr/>
      </w:pPr>
      <w:bookmarkStart w:colFirst="0" w:colLast="0" w:name="_heading=h.kk6gcggkhu4k" w:id="2"/>
      <w:bookmarkEnd w:id="2"/>
      <w:r w:rsidDel="00000000" w:rsidR="00000000" w:rsidRPr="00000000">
        <w:rPr>
          <w:rtl w:val="0"/>
        </w:rPr>
        <w:t xml:space="preserve">Single-nucleus multiomics (sn-multiomics) analysis of the human fetal SAN.</w:t>
      </w:r>
    </w:p>
    <w:p w:rsidR="00000000" w:rsidDel="00000000" w:rsidP="00000000" w:rsidRDefault="00000000" w:rsidRPr="00000000" w14:paraId="00000009">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resolve the cellular composition and regulatory landscape of the human SAN at single-cell resolution, we first performed sn-multiomics analysis, paired single-nucleus RNA sequencing (snRNA-seq) and single-nucleus assay for transposase-accessible chromatin using sequencing (snATAC-seq), on four human fetal SAN samples collected between 14 and 17 post-conception weeks (</w:t>
      </w:r>
      <w:r w:rsidDel="00000000" w:rsidR="00000000" w:rsidRPr="00000000">
        <w:rPr>
          <w:rFonts w:ascii="Arial" w:cs="Arial" w:eastAsia="Arial" w:hAnsi="Arial"/>
          <w:b w:val="1"/>
          <w:bCs w:val="1"/>
          <w:sz w:val="24"/>
          <w:szCs w:val="24"/>
          <w:rtl w:val="0"/>
        </w:rPr>
        <w:t xml:space="preserve">Table S1</w:t>
      </w:r>
      <w:r w:rsidDel="00000000" w:rsidR="00000000" w:rsidRPr="00000000">
        <w:rPr>
          <w:rFonts w:ascii="Arial" w:cs="Arial" w:eastAsia="Arial" w:hAnsi="Arial"/>
          <w:sz w:val="24"/>
          <w:szCs w:val="24"/>
          <w:rtl w:val="0"/>
        </w:rPr>
        <w:t xml:space="preserve">). Following stringent quality control (QC; Methods), we retained 28,892 high-quality nuclei with paired snRNA-seq and snATAC-seq data for downstream analyses.</w:t>
      </w:r>
    </w:p>
    <w:p w:rsidR="00000000" w:rsidDel="00000000" w:rsidP="00000000" w:rsidRDefault="00000000" w:rsidRPr="00000000" w14:paraId="0000000A">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Unsupervised clustering identified 13 major cell clusters with distinct transcriptional profiles and corresponding chromatin accessibility patterns (</w:t>
      </w:r>
      <w:r w:rsidDel="00000000" w:rsidR="00000000" w:rsidRPr="00000000">
        <w:rPr>
          <w:rFonts w:ascii="Arial" w:cs="Arial" w:eastAsia="Arial" w:hAnsi="Arial"/>
          <w:b w:val="1"/>
          <w:bCs w:val="1"/>
          <w:sz w:val="24"/>
          <w:szCs w:val="24"/>
          <w:rtl w:val="0"/>
        </w:rPr>
        <w:t xml:space="preserve">Fig. 1a</w:t>
      </w:r>
      <w:r w:rsidDel="00000000" w:rsidR="00000000" w:rsidRPr="00000000">
        <w:rPr>
          <w:rFonts w:ascii="Arial" w:cs="Arial" w:eastAsia="Arial" w:hAnsi="Arial"/>
          <w:sz w:val="24"/>
          <w:szCs w:val="24"/>
          <w:rtl w:val="0"/>
        </w:rPr>
        <w:t xml:space="preserve">).  These identities were further confirmed using weighted nearest neighbor (WNN) analysis, which integrates multimodal data to achieve optimal clustering resolution (</w:t>
      </w:r>
      <w:r w:rsidDel="00000000" w:rsidR="00000000" w:rsidRPr="00000000">
        <w:rPr>
          <w:rFonts w:ascii="Arial" w:cs="Arial" w:eastAsia="Arial" w:hAnsi="Arial"/>
          <w:b w:val="1"/>
          <w:bCs w:val="1"/>
          <w:sz w:val="24"/>
          <w:szCs w:val="24"/>
          <w:rtl w:val="0"/>
        </w:rPr>
        <w:t xml:space="preserve">Fig. 1b</w:t>
      </w:r>
      <w:r w:rsidDel="00000000" w:rsidR="00000000" w:rsidRPr="00000000">
        <w:rPr>
          <w:rFonts w:ascii="Arial" w:cs="Arial" w:eastAsia="Arial" w:hAnsi="Arial"/>
          <w:sz w:val="24"/>
          <w:szCs w:val="24"/>
          <w:rtl w:val="0"/>
        </w:rPr>
        <w:t xml:space="preserve">). The identified clusters include </w:t>
      </w:r>
      <w:r w:rsidDel="00000000" w:rsidR="00000000" w:rsidRPr="00000000">
        <w:rPr>
          <w:rFonts w:ascii="Arial" w:cs="Arial" w:eastAsia="Arial" w:hAnsi="Arial"/>
          <w:i w:val="1"/>
          <w:iCs w:val="1"/>
          <w:sz w:val="24"/>
          <w:szCs w:val="24"/>
          <w:rtl w:val="0"/>
        </w:rPr>
        <w:t xml:space="preserve">NPPA</w:t>
      </w:r>
      <w:r w:rsidDel="00000000" w:rsidR="00000000" w:rsidRPr="00000000">
        <w:rPr>
          <w:rFonts w:ascii="Arial" w:cs="Arial" w:eastAsia="Arial" w:hAnsi="Arial"/>
          <w:i w:val="1"/>
          <w:iCs w:val="1"/>
          <w:sz w:val="24"/>
          <w:szCs w:val="24"/>
          <w:vertAlign w:val="superscript"/>
          <w:rtl w:val="0"/>
        </w:rPr>
        <w:t xml:space="preserve">+</w:t>
      </w:r>
      <w:r w:rsidDel="00000000" w:rsidR="00000000" w:rsidRPr="00000000">
        <w:rPr>
          <w:rFonts w:ascii="Arial" w:cs="Arial" w:eastAsia="Arial" w:hAnsi="Arial"/>
          <w:sz w:val="24"/>
          <w:szCs w:val="24"/>
          <w:rtl w:val="0"/>
        </w:rPr>
        <w:t xml:space="preserve"> atrial cardiomyocytes (ACM), </w:t>
      </w:r>
      <w:r w:rsidDel="00000000" w:rsidR="00000000" w:rsidRPr="00000000">
        <w:rPr>
          <w:rFonts w:ascii="Arial" w:cs="Arial" w:eastAsia="Arial" w:hAnsi="Arial"/>
          <w:i w:val="1"/>
          <w:iCs w:val="1"/>
          <w:sz w:val="24"/>
          <w:szCs w:val="24"/>
          <w:rtl w:val="0"/>
        </w:rPr>
        <w:t xml:space="preserve">CDH5</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endothelial cells, </w:t>
      </w:r>
      <w:r w:rsidDel="00000000" w:rsidR="00000000" w:rsidRPr="00000000">
        <w:rPr>
          <w:rFonts w:ascii="Arial" w:cs="Arial" w:eastAsia="Arial" w:hAnsi="Arial"/>
          <w:i w:val="1"/>
          <w:iCs w:val="1"/>
          <w:sz w:val="24"/>
          <w:szCs w:val="24"/>
          <w:rtl w:val="0"/>
        </w:rPr>
        <w:t xml:space="preserve">WT1</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epicardial cells, </w:t>
      </w:r>
      <w:r w:rsidDel="00000000" w:rsidR="00000000" w:rsidRPr="00000000">
        <w:rPr>
          <w:rFonts w:ascii="Arial" w:cs="Arial" w:eastAsia="Arial" w:hAnsi="Arial"/>
          <w:i w:val="1"/>
          <w:iCs w:val="1"/>
          <w:sz w:val="24"/>
          <w:szCs w:val="24"/>
          <w:rtl w:val="0"/>
        </w:rPr>
        <w:t xml:space="preserve">PAX1</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epithelial cells, </w:t>
      </w:r>
      <w:r w:rsidDel="00000000" w:rsidR="00000000" w:rsidRPr="00000000">
        <w:rPr>
          <w:rFonts w:ascii="Arial" w:cs="Arial" w:eastAsia="Arial" w:hAnsi="Arial"/>
          <w:i w:val="1"/>
          <w:iCs w:val="1"/>
          <w:sz w:val="24"/>
          <w:szCs w:val="24"/>
          <w:rtl w:val="0"/>
        </w:rPr>
        <w:t xml:space="preserve">PDGFR</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fibroblasts, </w:t>
      </w:r>
      <w:r w:rsidDel="00000000" w:rsidR="00000000" w:rsidRPr="00000000">
        <w:rPr>
          <w:rFonts w:ascii="Arial" w:cs="Arial" w:eastAsia="Arial" w:hAnsi="Arial"/>
          <w:i w:val="1"/>
          <w:iCs w:val="1"/>
          <w:sz w:val="24"/>
          <w:szCs w:val="24"/>
          <w:rtl w:val="0"/>
        </w:rPr>
        <w:t xml:space="preserve">CD96</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lymphoid cells, </w:t>
      </w:r>
      <w:r w:rsidDel="00000000" w:rsidR="00000000" w:rsidRPr="00000000">
        <w:rPr>
          <w:rFonts w:ascii="Arial" w:cs="Arial" w:eastAsia="Arial" w:hAnsi="Arial"/>
          <w:i w:val="1"/>
          <w:iCs w:val="1"/>
          <w:sz w:val="24"/>
          <w:szCs w:val="24"/>
          <w:rtl w:val="0"/>
        </w:rPr>
        <w:t xml:space="preserve">CD163</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myeloid cells, </w:t>
      </w:r>
      <w:r w:rsidDel="00000000" w:rsidR="00000000" w:rsidRPr="00000000">
        <w:rPr>
          <w:rFonts w:ascii="Arial" w:cs="Arial" w:eastAsia="Arial" w:hAnsi="Arial"/>
          <w:i w:val="1"/>
          <w:iCs w:val="1"/>
          <w:sz w:val="24"/>
          <w:szCs w:val="24"/>
          <w:rtl w:val="0"/>
        </w:rPr>
        <w:t xml:space="preserve">SYN3</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i w:val="1"/>
          <w:iCs w:val="1"/>
          <w:sz w:val="24"/>
          <w:szCs w:val="24"/>
          <w:rtl w:val="0"/>
        </w:rPr>
        <w:t xml:space="preserve">NRXN1</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neuronal cells, </w:t>
      </w:r>
      <w:r w:rsidDel="00000000" w:rsidR="00000000" w:rsidRPr="00000000">
        <w:rPr>
          <w:rFonts w:ascii="Arial" w:cs="Arial" w:eastAsia="Arial" w:hAnsi="Arial"/>
          <w:i w:val="1"/>
          <w:iCs w:val="1"/>
          <w:sz w:val="24"/>
          <w:szCs w:val="24"/>
          <w:rtl w:val="0"/>
        </w:rPr>
        <w:t xml:space="preserve">HBG1</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red blood cells (RBC), </w:t>
      </w:r>
      <w:r w:rsidDel="00000000" w:rsidR="00000000" w:rsidRPr="00000000">
        <w:rPr>
          <w:rFonts w:ascii="Arial" w:cs="Arial" w:eastAsia="Arial" w:hAnsi="Arial"/>
          <w:i w:val="1"/>
          <w:iCs w:val="1"/>
          <w:sz w:val="24"/>
          <w:szCs w:val="24"/>
          <w:rtl w:val="0"/>
        </w:rPr>
        <w:t xml:space="preserve">HCN1</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SAN cells, </w:t>
      </w:r>
      <w:r w:rsidDel="00000000" w:rsidR="00000000" w:rsidRPr="00000000">
        <w:rPr>
          <w:rFonts w:ascii="Arial" w:cs="Arial" w:eastAsia="Arial" w:hAnsi="Arial"/>
          <w:i w:val="1"/>
          <w:iCs w:val="1"/>
          <w:sz w:val="24"/>
          <w:szCs w:val="24"/>
          <w:rtl w:val="0"/>
        </w:rPr>
        <w:t xml:space="preserve">MYH11</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vascular smooth muscle (SMC), </w:t>
      </w:r>
      <w:r w:rsidDel="00000000" w:rsidR="00000000" w:rsidRPr="00000000">
        <w:rPr>
          <w:rFonts w:ascii="Arial" w:cs="Arial" w:eastAsia="Arial" w:hAnsi="Arial"/>
          <w:i w:val="1"/>
          <w:iCs w:val="1"/>
          <w:sz w:val="24"/>
          <w:szCs w:val="24"/>
          <w:rtl w:val="0"/>
        </w:rPr>
        <w:t xml:space="preserve">MYL2</w:t>
      </w:r>
      <w:r w:rsidDel="00000000" w:rsidR="00000000" w:rsidRPr="00000000">
        <w:rPr>
          <w:rFonts w:ascii="Arial" w:cs="Arial" w:eastAsia="Arial" w:hAnsi="Arial"/>
          <w:sz w:val="24"/>
          <w:szCs w:val="24"/>
          <w:vertAlign w:val="superscript"/>
          <w:rtl w:val="0"/>
        </w:rPr>
        <w:t xml:space="preserve">+</w:t>
      </w:r>
      <w:r w:rsidDel="00000000" w:rsidR="00000000" w:rsidRPr="00000000">
        <w:rPr>
          <w:rFonts w:ascii="Arial" w:cs="Arial" w:eastAsia="Arial" w:hAnsi="Arial"/>
          <w:sz w:val="24"/>
          <w:szCs w:val="24"/>
          <w:rtl w:val="0"/>
        </w:rPr>
        <w:t xml:space="preserve"> ventricular cardiomyocytes (VCM). RNA-level expression and chromatin accessibility of key marker genes validated the identity of these populations (</w:t>
      </w:r>
      <w:r w:rsidDel="00000000" w:rsidR="00000000" w:rsidRPr="00000000">
        <w:rPr>
          <w:rFonts w:ascii="Arial" w:cs="Arial" w:eastAsia="Arial" w:hAnsi="Arial"/>
          <w:b w:val="1"/>
          <w:bCs w:val="1"/>
          <w:sz w:val="24"/>
          <w:szCs w:val="24"/>
          <w:rtl w:val="0"/>
        </w:rPr>
        <w:t xml:space="preserve">Fig. 1c</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1d</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Extended Data Fig. 1a-1c</w:t>
      </w:r>
      <w:r w:rsidDel="00000000" w:rsidR="00000000" w:rsidRPr="00000000">
        <w:rPr>
          <w:rFonts w:ascii="Arial" w:cs="Arial" w:eastAsia="Arial" w:hAnsi="Arial"/>
          <w:sz w:val="24"/>
          <w:szCs w:val="24"/>
          <w:rtl w:val="0"/>
        </w:rPr>
        <w:t xml:space="preserve">). SAN cells were enriched for canonical pacemaker markers, including </w:t>
      </w:r>
      <w:r w:rsidDel="00000000" w:rsidR="00000000" w:rsidRPr="00000000">
        <w:rPr>
          <w:rFonts w:ascii="Arial" w:cs="Arial" w:eastAsia="Arial" w:hAnsi="Arial"/>
          <w:i w:val="1"/>
          <w:iCs w:val="1"/>
          <w:sz w:val="24"/>
          <w:szCs w:val="24"/>
          <w:rtl w:val="0"/>
        </w:rPr>
        <w:t xml:space="preserve">SHOX2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HCN4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HCN1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CACNA1G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CACNA2D2 </w:t>
      </w:r>
      <w:r w:rsidDel="00000000" w:rsidR="00000000" w:rsidRPr="00000000">
        <w:rPr>
          <w:rFonts w:ascii="Arial" w:cs="Arial" w:eastAsia="Arial" w:hAnsi="Arial"/>
          <w:sz w:val="24"/>
          <w:szCs w:val="24"/>
          <w:rtl w:val="0"/>
        </w:rPr>
        <w:t xml:space="preserve">and </w:t>
      </w:r>
      <w:r w:rsidDel="00000000" w:rsidR="00000000" w:rsidRPr="00000000">
        <w:rPr>
          <w:rFonts w:ascii="Arial" w:cs="Arial" w:eastAsia="Arial" w:hAnsi="Arial"/>
          <w:i w:val="1"/>
          <w:iCs w:val="1"/>
          <w:sz w:val="24"/>
          <w:szCs w:val="24"/>
          <w:rtl w:val="0"/>
        </w:rPr>
        <w:t xml:space="preserve">GJC1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Fig. 1e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We next leveraged the paired transcriptomic and epigenomic data to identify key transcriptional regulators (TF) involved in SAN development. We prioritized TFs that were both enriched at the RNA level in SAN cells and exhibited increased chromatin accessibility at their corresponding binding motifs, as assessed using the </w:t>
      </w:r>
      <w:r w:rsidDel="00000000" w:rsidR="00000000" w:rsidRPr="00000000">
        <w:rPr>
          <w:rFonts w:ascii="Arial" w:cs="Arial" w:eastAsia="Arial" w:hAnsi="Arial"/>
          <w:i w:val="1"/>
          <w:iCs w:val="1"/>
          <w:sz w:val="24"/>
          <w:szCs w:val="24"/>
          <w:rtl w:val="0"/>
        </w:rPr>
        <w:t xml:space="preserve">chromVAR</w:t>
      </w:r>
      <w:r w:rsidDel="00000000" w:rsidR="00000000" w:rsidRPr="00000000">
        <w:rPr>
          <w:rFonts w:ascii="Arial" w:cs="Arial" w:eastAsia="Arial" w:hAnsi="Arial"/>
          <w:sz w:val="24"/>
          <w:szCs w:val="24"/>
          <w:rtl w:val="0"/>
        </w:rPr>
        <w:t xml:space="preserve"> package</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sz w:val="24"/>
          <w:szCs w:val="24"/>
          <w:rtl w:val="0"/>
        </w:rPr>
        <w:t xml:space="preserve">. This integrative approach identified 15 candidate TFs in SAN cells: </w:t>
      </w:r>
      <w:r w:rsidDel="00000000" w:rsidR="00000000" w:rsidRPr="00000000">
        <w:rPr>
          <w:rFonts w:ascii="Arial" w:cs="Arial" w:eastAsia="Arial" w:hAnsi="Arial"/>
          <w:i w:val="1"/>
          <w:iCs w:val="1"/>
          <w:sz w:val="24"/>
          <w:szCs w:val="24"/>
          <w:rtl w:val="0"/>
        </w:rPr>
        <w:t xml:space="preserve">TBX5</w:t>
      </w:r>
      <w:r w:rsidDel="00000000" w:rsidR="00000000" w:rsidRPr="00000000">
        <w:rPr>
          <w:rFonts w:ascii="Arial" w:cs="Arial" w:eastAsia="Arial" w:hAnsi="Arial"/>
          <w:i w:val="1"/>
          <w:iCs w:val="1"/>
          <w:sz w:val="24"/>
          <w:szCs w:val="24"/>
          <w:vertAlign w:val="superscript"/>
          <w:rtl w:val="0"/>
        </w:rPr>
        <w:t xml:space="preserve">26</w:t>
      </w:r>
      <w:r w:rsidDel="00000000" w:rsidR="00000000" w:rsidRPr="00000000">
        <w:rPr>
          <w:rFonts w:ascii="Arial" w:cs="Arial" w:eastAsia="Arial" w:hAnsi="Arial"/>
          <w:i w:val="1"/>
          <w:iCs w:val="1"/>
          <w:sz w:val="24"/>
          <w:szCs w:val="24"/>
          <w:rtl w:val="0"/>
        </w:rPr>
        <w:t xml:space="preserve">, TBX20</w:t>
      </w:r>
      <w:r w:rsidDel="00000000" w:rsidR="00000000" w:rsidRPr="00000000">
        <w:rPr>
          <w:rFonts w:ascii="Arial" w:cs="Arial" w:eastAsia="Arial" w:hAnsi="Arial"/>
          <w:i w:val="1"/>
          <w:iCs w:val="1"/>
          <w:sz w:val="24"/>
          <w:szCs w:val="24"/>
          <w:vertAlign w:val="superscript"/>
          <w:rtl w:val="0"/>
        </w:rPr>
        <w:t xml:space="preserve">27</w:t>
      </w:r>
      <w:r w:rsidDel="00000000" w:rsidR="00000000" w:rsidRPr="00000000">
        <w:rPr>
          <w:rFonts w:ascii="Arial" w:cs="Arial" w:eastAsia="Arial" w:hAnsi="Arial"/>
          <w:i w:val="1"/>
          <w:iCs w:val="1"/>
          <w:sz w:val="24"/>
          <w:szCs w:val="24"/>
          <w:rtl w:val="0"/>
        </w:rPr>
        <w:t xml:space="preserve">, GATA4</w:t>
      </w:r>
      <w:r w:rsidDel="00000000" w:rsidR="00000000" w:rsidRPr="00000000">
        <w:rPr>
          <w:rFonts w:ascii="Arial" w:cs="Arial" w:eastAsia="Arial" w:hAnsi="Arial"/>
          <w:i w:val="1"/>
          <w:iCs w:val="1"/>
          <w:sz w:val="24"/>
          <w:szCs w:val="24"/>
          <w:vertAlign w:val="superscript"/>
          <w:rtl w:val="0"/>
        </w:rPr>
        <w:t xml:space="preserve">28,29</w:t>
      </w:r>
      <w:r w:rsidDel="00000000" w:rsidR="00000000" w:rsidRPr="00000000">
        <w:rPr>
          <w:rFonts w:ascii="Arial" w:cs="Arial" w:eastAsia="Arial" w:hAnsi="Arial"/>
          <w:i w:val="1"/>
          <w:iCs w:val="1"/>
          <w:sz w:val="24"/>
          <w:szCs w:val="24"/>
          <w:rtl w:val="0"/>
        </w:rPr>
        <w:t xml:space="preserve">, MITF, GATA6, MEF2A, MEF2C, NFIA, ESRRB, TEAD1,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MGA, MEF2D, TEAD3, TGIF2, </w:t>
      </w:r>
      <w:r w:rsidDel="00000000" w:rsidR="00000000" w:rsidRPr="00000000">
        <w:rPr>
          <w:rFonts w:ascii="Arial" w:cs="Arial" w:eastAsia="Arial" w:hAnsi="Arial"/>
          <w:sz w:val="24"/>
          <w:szCs w:val="24"/>
          <w:rtl w:val="0"/>
        </w:rPr>
        <w:t xml:space="preserve">and </w:t>
      </w:r>
      <w:r w:rsidDel="00000000" w:rsidR="00000000" w:rsidRPr="00000000">
        <w:rPr>
          <w:rFonts w:ascii="Arial" w:cs="Arial" w:eastAsia="Arial" w:hAnsi="Arial"/>
          <w:i w:val="1"/>
          <w:iCs w:val="1"/>
          <w:sz w:val="24"/>
          <w:szCs w:val="24"/>
          <w:rtl w:val="0"/>
        </w:rPr>
        <w:t xml:space="preserve">TBX3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Fig. 1f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To predict the effects of TF perturbations, we adopted the STATE architecture, a transformer-based model that represents perturbations using 5,120-dimensional ESM2 protein embeddings</w:t>
      </w:r>
      <w:r w:rsidDel="00000000" w:rsidR="00000000" w:rsidRPr="00000000">
        <w:rPr>
          <w:rFonts w:ascii="Arial" w:cs="Arial" w:eastAsia="Arial" w:hAnsi="Arial"/>
          <w:sz w:val="24"/>
          <w:szCs w:val="24"/>
          <w:u w:val="single"/>
          <w:vertAlign w:val="superscript"/>
          <w:rtl w:val="0"/>
        </w:rPr>
        <w:t xml:space="preserve">30</w:t>
      </w:r>
      <w:r w:rsidDel="00000000" w:rsidR="00000000" w:rsidRPr="00000000">
        <w:rPr>
          <w:rFonts w:ascii="Arial" w:cs="Arial" w:eastAsia="Arial" w:hAnsi="Arial"/>
          <w:sz w:val="24"/>
          <w:szCs w:val="24"/>
          <w:u w:val="single"/>
          <w:rtl w:val="0"/>
        </w:rPr>
        <w:t xml:space="preserve"> and predicts post-perturbation gene expression from control cell states. </w:t>
      </w:r>
      <w:r w:rsidDel="00000000" w:rsidR="00000000" w:rsidRPr="00000000">
        <w:rPr>
          <w:rFonts w:ascii="Arial" w:cs="Arial" w:eastAsia="Arial" w:hAnsi="Arial"/>
          <w:sz w:val="24"/>
          <w:szCs w:val="24"/>
          <w:u w:val="single"/>
          <w:rtl w:val="0"/>
        </w:rPr>
        <w:t xml:space="preserve">The model was trained on CRISPRi Perturb-seq datasets</w:t>
      </w:r>
      <w:r w:rsidDel="00000000" w:rsidR="00000000" w:rsidRPr="00000000">
        <w:rPr>
          <w:rFonts w:ascii="Arial" w:cs="Arial" w:eastAsia="Arial" w:hAnsi="Arial"/>
          <w:sz w:val="24"/>
          <w:szCs w:val="24"/>
          <w:u w:val="single"/>
          <w:vertAlign w:val="superscript"/>
          <w:rtl w:val="0"/>
        </w:rPr>
        <w:t xml:space="preserve">30-32</w:t>
      </w:r>
      <w:r w:rsidDel="00000000" w:rsidR="00000000" w:rsidRPr="00000000">
        <w:rPr>
          <w:rFonts w:ascii="Arial" w:cs="Arial" w:eastAsia="Arial" w:hAnsi="Arial"/>
          <w:sz w:val="24"/>
          <w:szCs w:val="24"/>
          <w:u w:val="single"/>
          <w:rtl w:val="0"/>
        </w:rPr>
        <w:t xml:space="preserve"> and further informed by embedding sn-multiomics data of human fetal SAN tissue. </w:t>
      </w:r>
      <w:r w:rsidDel="00000000" w:rsidR="00000000" w:rsidRPr="00000000">
        <w:rPr>
          <w:rFonts w:ascii="Arial" w:cs="Arial" w:eastAsia="Arial" w:hAnsi="Arial"/>
          <w:sz w:val="24"/>
          <w:szCs w:val="24"/>
          <w:u w:val="single"/>
          <w:rtl w:val="0"/>
        </w:rPr>
        <w:t xml:space="preserve">Using this framework, we found that, relative to control, perturbation of </w:t>
      </w:r>
      <w:r w:rsidDel="00000000" w:rsidR="00000000" w:rsidRPr="00000000">
        <w:rPr>
          <w:rFonts w:ascii="Arial" w:cs="Arial" w:eastAsia="Arial" w:hAnsi="Arial"/>
          <w:i w:val="1"/>
          <w:iCs w:val="1"/>
          <w:sz w:val="24"/>
          <w:szCs w:val="24"/>
          <w:u w:val="single"/>
          <w:rtl w:val="0"/>
        </w:rPr>
        <w:t xml:space="preserve">TEAD1</w:t>
      </w:r>
      <w:r w:rsidDel="00000000" w:rsidR="00000000" w:rsidRPr="00000000">
        <w:rPr>
          <w:rFonts w:ascii="Arial" w:cs="Arial" w:eastAsia="Arial" w:hAnsi="Arial"/>
          <w:sz w:val="24"/>
          <w:szCs w:val="24"/>
          <w:u w:val="single"/>
          <w:rtl w:val="0"/>
        </w:rPr>
        <w:t xml:space="preserve"> and </w:t>
      </w:r>
      <w:r w:rsidDel="00000000" w:rsidR="00000000" w:rsidRPr="00000000">
        <w:rPr>
          <w:rFonts w:ascii="Arial" w:cs="Arial" w:eastAsia="Arial" w:hAnsi="Arial"/>
          <w:i w:val="1"/>
          <w:iCs w:val="1"/>
          <w:sz w:val="24"/>
          <w:szCs w:val="24"/>
          <w:u w:val="single"/>
          <w:rtl w:val="0"/>
        </w:rPr>
        <w:t xml:space="preserve">MGA</w:t>
      </w:r>
      <w:r w:rsidDel="00000000" w:rsidR="00000000" w:rsidRPr="00000000">
        <w:rPr>
          <w:rFonts w:ascii="Arial" w:cs="Arial" w:eastAsia="Arial" w:hAnsi="Arial"/>
          <w:sz w:val="24"/>
          <w:szCs w:val="24"/>
          <w:u w:val="single"/>
          <w:rtl w:val="0"/>
        </w:rPr>
        <w:t xml:space="preserve"> produced the most pronounced effects on SAN transcriptional signatures (</w:t>
      </w:r>
      <w:r w:rsidDel="00000000" w:rsidR="00000000" w:rsidRPr="00000000">
        <w:rPr>
          <w:rFonts w:ascii="Arial" w:cs="Arial" w:eastAsia="Arial" w:hAnsi="Arial"/>
          <w:b w:val="1"/>
          <w:bCs w:val="1"/>
          <w:sz w:val="24"/>
          <w:szCs w:val="24"/>
          <w:u w:val="single"/>
          <w:rtl w:val="0"/>
        </w:rPr>
        <w:t xml:space="preserve">Fig. 1g</w:t>
      </w:r>
      <w:r w:rsidDel="00000000" w:rsidR="00000000" w:rsidRPr="00000000">
        <w:rPr>
          <w:rFonts w:ascii="Arial" w:cs="Arial" w:eastAsia="Arial" w:hAnsi="Arial"/>
          <w:sz w:val="24"/>
          <w:szCs w:val="24"/>
          <w:u w:val="single"/>
          <w:rtl w:val="0"/>
        </w:rPr>
        <w:t xml:space="preserve">).</w:t>
      </w:r>
      <w:r w:rsidDel="00000000" w:rsidR="00000000" w:rsidRPr="00000000">
        <w:rPr>
          <w:rFonts w:ascii="Arial" w:cs="Arial" w:eastAsia="Arial" w:hAnsi="Arial"/>
          <w:sz w:val="24"/>
          <w:szCs w:val="24"/>
          <w:rtl w:val="0"/>
        </w:rPr>
        <w:t xml:space="preserve"> To experimentally validate these predictions, we overexpressed each candidate TF at the cardiac mesoderm stage, followed by puromycin selection and continued differentiation to day 20 (</w:t>
      </w:r>
      <w:r w:rsidDel="00000000" w:rsidR="00000000" w:rsidRPr="00000000">
        <w:rPr>
          <w:rFonts w:ascii="Arial" w:cs="Arial" w:eastAsia="Arial" w:hAnsi="Arial"/>
          <w:b w:val="1"/>
          <w:bCs w:val="1"/>
          <w:sz w:val="24"/>
          <w:szCs w:val="24"/>
          <w:rtl w:val="0"/>
        </w:rPr>
        <w:t xml:space="preserve">Fig. 1h</w:t>
      </w:r>
      <w:r w:rsidDel="00000000" w:rsidR="00000000" w:rsidRPr="00000000">
        <w:rPr>
          <w:rFonts w:ascii="Arial" w:cs="Arial" w:eastAsia="Arial" w:hAnsi="Arial"/>
          <w:sz w:val="24"/>
          <w:szCs w:val="24"/>
          <w:rtl w:val="0"/>
        </w:rPr>
        <w:t xml:space="preserve">). By day 20, spontaneous beating was observed exclusively in cultures overexpressing </w:t>
      </w:r>
      <w:r w:rsidDel="00000000" w:rsidR="00000000" w:rsidRPr="00000000">
        <w:rPr>
          <w:rFonts w:ascii="Arial" w:cs="Arial" w:eastAsia="Arial" w:hAnsi="Arial"/>
          <w:i w:val="1"/>
          <w:iCs w:val="1"/>
          <w:sz w:val="24"/>
          <w:szCs w:val="24"/>
          <w:rtl w:val="0"/>
        </w:rPr>
        <w:t xml:space="preserve">TEAD1, MEF2A,</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i w:val="1"/>
          <w:iCs w:val="1"/>
          <w:sz w:val="24"/>
          <w:szCs w:val="24"/>
          <w:rtl w:val="0"/>
        </w:rPr>
        <w:t xml:space="preserve">MGA</w:t>
      </w:r>
      <w:r w:rsidDel="00000000" w:rsidR="00000000" w:rsidRPr="00000000">
        <w:rPr>
          <w:rFonts w:ascii="Arial" w:cs="Arial" w:eastAsia="Arial" w:hAnsi="Arial"/>
          <w:sz w:val="24"/>
          <w:szCs w:val="24"/>
          <w:rtl w:val="0"/>
        </w:rPr>
        <w:t xml:space="preserve">, but not control condition (</w:t>
      </w:r>
      <w:r w:rsidDel="00000000" w:rsidR="00000000" w:rsidRPr="00000000">
        <w:rPr>
          <w:rFonts w:ascii="Arial" w:cs="Arial" w:eastAsia="Arial" w:hAnsi="Arial"/>
          <w:b w:val="1"/>
          <w:bCs w:val="1"/>
          <w:sz w:val="24"/>
          <w:szCs w:val="24"/>
          <w:rtl w:val="0"/>
        </w:rPr>
        <w:t xml:space="preserve">Extended Data Movies 1-4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Consistent with the in silico predictions</w:t>
      </w:r>
      <w:r w:rsidDel="00000000" w:rsidR="00000000" w:rsidRPr="00000000">
        <w:rPr>
          <w:rFonts w:ascii="Arial" w:cs="Arial" w:eastAsia="Arial" w:hAnsi="Arial"/>
          <w:sz w:val="24"/>
          <w:szCs w:val="24"/>
          <w:rtl w:val="0"/>
        </w:rPr>
        <w:t xml:space="preserve">, qRT-PCR confirmed that overexpression </w:t>
      </w:r>
      <w:r w:rsidDel="00000000" w:rsidR="00000000" w:rsidRPr="00000000">
        <w:rPr>
          <w:rFonts w:ascii="Arial" w:cs="Arial" w:eastAsia="Arial" w:hAnsi="Arial"/>
          <w:i w:val="1"/>
          <w:iCs w:val="1"/>
          <w:sz w:val="24"/>
          <w:szCs w:val="24"/>
          <w:rtl w:val="0"/>
        </w:rPr>
        <w:t xml:space="preserve">TEAD1</w:t>
      </w:r>
      <w:r w:rsidDel="00000000" w:rsidR="00000000" w:rsidRPr="00000000">
        <w:rPr>
          <w:rFonts w:ascii="Arial" w:cs="Arial" w:eastAsia="Arial" w:hAnsi="Arial"/>
          <w:sz w:val="24"/>
          <w:szCs w:val="24"/>
          <w:rtl w:val="0"/>
        </w:rPr>
        <w:t xml:space="preserve"> overexpression significantly upregulated the pacemaker genes </w:t>
      </w:r>
      <w:r w:rsidDel="00000000" w:rsidR="00000000" w:rsidRPr="00000000">
        <w:rPr>
          <w:rFonts w:ascii="Arial" w:cs="Arial" w:eastAsia="Arial" w:hAnsi="Arial"/>
          <w:i w:val="1"/>
          <w:iCs w:val="1"/>
          <w:sz w:val="24"/>
          <w:szCs w:val="24"/>
          <w:rtl w:val="0"/>
        </w:rPr>
        <w:t xml:space="preserve">SHOX2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Fig. 1i</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E">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Among the two neuronal populations identified, the Neuronal_1 cluster corresponded to autonomic neurons (ANs), expressing markers of both sympathetic neurons (</w:t>
      </w:r>
      <w:r w:rsidDel="00000000" w:rsidR="00000000" w:rsidRPr="00000000">
        <w:rPr>
          <w:rFonts w:ascii="Arial" w:cs="Arial" w:eastAsia="Arial" w:hAnsi="Arial"/>
          <w:i w:val="1"/>
          <w:iCs w:val="1"/>
          <w:sz w:val="24"/>
          <w:szCs w:val="24"/>
          <w:u w:val="single"/>
          <w:rtl w:val="0"/>
        </w:rPr>
        <w:t xml:space="preserve">TH</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DBH</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PRPH</w:t>
      </w:r>
      <w:r w:rsidDel="00000000" w:rsidR="00000000" w:rsidRPr="00000000">
        <w:rPr>
          <w:rFonts w:ascii="Arial" w:cs="Arial" w:eastAsia="Arial" w:hAnsi="Arial"/>
          <w:sz w:val="24"/>
          <w:szCs w:val="24"/>
          <w:u w:val="single"/>
          <w:rtl w:val="0"/>
        </w:rPr>
        <w:t xml:space="preserve">) and parasympathetic neurons (</w:t>
      </w:r>
      <w:r w:rsidDel="00000000" w:rsidR="00000000" w:rsidRPr="00000000">
        <w:rPr>
          <w:rFonts w:ascii="Arial" w:cs="Arial" w:eastAsia="Arial" w:hAnsi="Arial"/>
          <w:i w:val="1"/>
          <w:iCs w:val="1"/>
          <w:sz w:val="24"/>
          <w:szCs w:val="24"/>
          <w:u w:val="single"/>
          <w:rtl w:val="0"/>
        </w:rPr>
        <w:t xml:space="preserve">PHOX2B</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CHAT</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RET</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Fig. 1j </w:t>
      </w:r>
      <w:r w:rsidDel="00000000" w:rsidR="00000000" w:rsidRPr="00000000">
        <w:rPr>
          <w:rFonts w:ascii="Arial" w:cs="Arial" w:eastAsia="Arial" w:hAnsi="Arial"/>
          <w:sz w:val="24"/>
          <w:szCs w:val="24"/>
          <w:u w:val="single"/>
          <w:rtl w:val="0"/>
        </w:rPr>
        <w:t xml:space="preserve">and</w:t>
      </w:r>
      <w:r w:rsidDel="00000000" w:rsidR="00000000" w:rsidRPr="00000000">
        <w:rPr>
          <w:rFonts w:ascii="Arial" w:cs="Arial" w:eastAsia="Arial" w:hAnsi="Arial"/>
          <w:b w:val="1"/>
          <w:bCs w:val="1"/>
          <w:sz w:val="24"/>
          <w:szCs w:val="24"/>
          <w:u w:val="single"/>
          <w:rtl w:val="0"/>
        </w:rPr>
        <w:t xml:space="preserve"> Extended Data Fig. 2a</w:t>
      </w:r>
      <w:r w:rsidDel="00000000" w:rsidR="00000000" w:rsidRPr="00000000">
        <w:rPr>
          <w:rFonts w:ascii="Arial" w:cs="Arial" w:eastAsia="Arial" w:hAnsi="Arial"/>
          <w:sz w:val="24"/>
          <w:szCs w:val="24"/>
          <w:u w:val="single"/>
          <w:rtl w:val="0"/>
        </w:rPr>
        <w:t xml:space="preserve">). Cell–cell communication analysis using CellChat revealed strong directional interactions from ANs to SAN cells (</w:t>
      </w:r>
      <w:r w:rsidDel="00000000" w:rsidR="00000000" w:rsidRPr="00000000">
        <w:rPr>
          <w:rFonts w:ascii="Arial" w:cs="Arial" w:eastAsia="Arial" w:hAnsi="Arial"/>
          <w:b w:val="1"/>
          <w:bCs w:val="1"/>
          <w:sz w:val="24"/>
          <w:szCs w:val="24"/>
          <w:u w:val="single"/>
          <w:rtl w:val="0"/>
        </w:rPr>
        <w:t xml:space="preserve">Fig. 1k, </w:t>
      </w:r>
      <w:r w:rsidDel="00000000" w:rsidR="00000000" w:rsidRPr="00000000">
        <w:rPr>
          <w:rFonts w:ascii="Arial" w:cs="Arial" w:eastAsia="Arial" w:hAnsi="Arial"/>
          <w:sz w:val="24"/>
          <w:szCs w:val="24"/>
          <w:u w:val="single"/>
          <w:rtl w:val="0"/>
        </w:rPr>
        <w:t xml:space="preserve">and</w:t>
      </w:r>
      <w:r w:rsidDel="00000000" w:rsidR="00000000" w:rsidRPr="00000000">
        <w:rPr>
          <w:rFonts w:ascii="Arial" w:cs="Arial" w:eastAsia="Arial" w:hAnsi="Arial"/>
          <w:b w:val="1"/>
          <w:bCs w:val="1"/>
          <w:sz w:val="24"/>
          <w:szCs w:val="24"/>
          <w:u w:val="single"/>
          <w:rtl w:val="0"/>
        </w:rPr>
        <w:t xml:space="preserve"> Extended Data Fig. 2b</w:t>
      </w:r>
      <w:r w:rsidDel="00000000" w:rsidR="00000000" w:rsidRPr="00000000">
        <w:rPr>
          <w:rFonts w:ascii="Arial" w:cs="Arial" w:eastAsia="Arial" w:hAnsi="Arial"/>
          <w:sz w:val="24"/>
          <w:szCs w:val="24"/>
          <w:u w:val="single"/>
          <w:rtl w:val="0"/>
        </w:rPr>
        <w:t xml:space="preserve">), including signaling through the NRG1–ERBB4, NRG1–ERBB2/4, NRG3–ERBB4, NRG3–ERBB2/4, NCAM1–NCAM1, TENM3–ADGRL2, and TENM3–ADGRL3 ligand–receptor pairs (</w:t>
      </w:r>
      <w:r w:rsidDel="00000000" w:rsidR="00000000" w:rsidRPr="00000000">
        <w:rPr>
          <w:rFonts w:ascii="Arial" w:cs="Arial" w:eastAsia="Arial" w:hAnsi="Arial"/>
          <w:b w:val="1"/>
          <w:bCs w:val="1"/>
          <w:sz w:val="24"/>
          <w:szCs w:val="24"/>
          <w:u w:val="single"/>
          <w:rtl w:val="0"/>
        </w:rPr>
        <w:t xml:space="preserve">Fig. 1l</w:t>
      </w:r>
      <w:r w:rsidDel="00000000" w:rsidR="00000000" w:rsidRPr="00000000">
        <w:rPr>
          <w:rFonts w:ascii="Arial" w:cs="Arial" w:eastAsia="Arial" w:hAnsi="Arial"/>
          <w:sz w:val="24"/>
          <w:szCs w:val="24"/>
          <w:u w:val="single"/>
          <w:rtl w:val="0"/>
        </w:rPr>
        <w:t xml:space="preserve">). Among these pathways, neuregulin (NRG) signaling was the most prominent, with ANs exhibiting the strongest outgoing signaling strength and SAN cells showing the highest incoming signaling strength (</w:t>
      </w:r>
      <w:r w:rsidDel="00000000" w:rsidR="00000000" w:rsidRPr="00000000">
        <w:rPr>
          <w:rFonts w:ascii="Arial" w:cs="Arial" w:eastAsia="Arial" w:hAnsi="Arial"/>
          <w:b w:val="1"/>
          <w:bCs w:val="1"/>
          <w:sz w:val="24"/>
          <w:szCs w:val="24"/>
          <w:u w:val="single"/>
          <w:rtl w:val="0"/>
        </w:rPr>
        <w:t xml:space="preserve">Extended Data Fig. 2b-2c</w:t>
      </w:r>
      <w:r w:rsidDel="00000000" w:rsidR="00000000" w:rsidRPr="00000000">
        <w:rPr>
          <w:rFonts w:ascii="Arial" w:cs="Arial" w:eastAsia="Arial" w:hAnsi="Arial"/>
          <w:sz w:val="24"/>
          <w:szCs w:val="24"/>
          <w:u w:val="single"/>
          <w:rtl w:val="0"/>
        </w:rPr>
        <w:t xml:space="preserve">), highlighting a key role for AN-to-SAN NRG signaling during human SAN development.</w:t>
      </w:r>
    </w:p>
    <w:p w:rsidR="00000000" w:rsidDel="00000000" w:rsidP="00000000" w:rsidRDefault="00000000" w:rsidRPr="00000000" w14:paraId="00000010">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pStyle w:val="Heading3"/>
        <w:spacing w:line="480" w:lineRule="auto"/>
        <w:rPr/>
      </w:pPr>
      <w:bookmarkStart w:colFirst="0" w:colLast="0" w:name="_heading=h.vzhgr5ckl15m" w:id="3"/>
      <w:bookmarkEnd w:id="3"/>
      <w:r w:rsidDel="00000000" w:rsidR="00000000" w:rsidRPr="00000000">
        <w:rPr>
          <w:rtl w:val="0"/>
        </w:rPr>
        <w:t xml:space="preserve">Spatial transcriptional analysis of human fetal sinoatrial node (SAN). </w:t>
      </w:r>
    </w:p>
    <w:p w:rsidR="00000000" w:rsidDel="00000000" w:rsidP="00000000" w:rsidRDefault="00000000" w:rsidRPr="00000000" w14:paraId="00000012">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We next performed spatial transcriptomic analysis of human fetal SAN tissue at a comparable developmental stage (17-weeks post conception). The tissue encompassing the superior region of the right atrium, where the SAN resides, was carefully microdissected, and the SAN location was confirmed by immunostaining for HCN4 (</w:t>
      </w:r>
      <w:r w:rsidDel="00000000" w:rsidR="00000000" w:rsidRPr="00000000">
        <w:rPr>
          <w:rFonts w:ascii="Arial" w:cs="Arial" w:eastAsia="Arial" w:hAnsi="Arial"/>
          <w:b w:val="1"/>
          <w:bCs w:val="1"/>
          <w:sz w:val="24"/>
          <w:szCs w:val="24"/>
          <w:u w:val="single"/>
          <w:rtl w:val="0"/>
        </w:rPr>
        <w:t xml:space="preserve">Extended Data Fig. 3a</w:t>
      </w:r>
      <w:r w:rsidDel="00000000" w:rsidR="00000000" w:rsidRPr="00000000">
        <w:rPr>
          <w:rFonts w:ascii="Arial" w:cs="Arial" w:eastAsia="Arial" w:hAnsi="Arial"/>
          <w:sz w:val="24"/>
          <w:szCs w:val="24"/>
          <w:u w:val="single"/>
          <w:rtl w:val="0"/>
        </w:rPr>
        <w:t xml:space="preserve">). Spatial transcriptomic profiling was then performed using the 10x Genomics Visium HD platform. Unsupervised clustering identified eight major clusters, including </w:t>
      </w:r>
      <w:r w:rsidDel="00000000" w:rsidR="00000000" w:rsidRPr="00000000">
        <w:rPr>
          <w:rFonts w:ascii="Arial" w:cs="Arial" w:eastAsia="Arial" w:hAnsi="Arial"/>
          <w:i w:val="1"/>
          <w:iCs w:val="1"/>
          <w:sz w:val="24"/>
          <w:szCs w:val="24"/>
          <w:u w:val="single"/>
          <w:rtl w:val="0"/>
        </w:rPr>
        <w:t xml:space="preserve">SHOX2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SAN, </w:t>
      </w:r>
      <w:r w:rsidDel="00000000" w:rsidR="00000000" w:rsidRPr="00000000">
        <w:rPr>
          <w:rFonts w:ascii="Arial" w:cs="Arial" w:eastAsia="Arial" w:hAnsi="Arial"/>
          <w:i w:val="1"/>
          <w:iCs w:val="1"/>
          <w:sz w:val="24"/>
          <w:szCs w:val="24"/>
          <w:u w:val="single"/>
          <w:rtl w:val="0"/>
        </w:rPr>
        <w:t xml:space="preserve">MYL7</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ACM</w:t>
      </w:r>
      <w:r w:rsidDel="00000000" w:rsidR="00000000" w:rsidRPr="00000000">
        <w:rPr>
          <w:rFonts w:ascii="Arial" w:cs="Arial" w:eastAsia="Arial" w:hAnsi="Arial"/>
          <w:sz w:val="24"/>
          <w:szCs w:val="24"/>
          <w:u w:val="single"/>
          <w:vertAlign w:val="superscript"/>
          <w:rtl w:val="0"/>
        </w:rPr>
        <w:t xml:space="preserve">33</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PLP1</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neuronal, </w:t>
      </w:r>
      <w:r w:rsidDel="00000000" w:rsidR="00000000" w:rsidRPr="00000000">
        <w:rPr>
          <w:rFonts w:ascii="Arial" w:cs="Arial" w:eastAsia="Arial" w:hAnsi="Arial"/>
          <w:i w:val="1"/>
          <w:iCs w:val="1"/>
          <w:sz w:val="24"/>
          <w:szCs w:val="24"/>
          <w:u w:val="single"/>
          <w:rtl w:val="0"/>
        </w:rPr>
        <w:t xml:space="preserve">MYH11</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SMC, </w:t>
      </w:r>
      <w:r w:rsidDel="00000000" w:rsidR="00000000" w:rsidRPr="00000000">
        <w:rPr>
          <w:rFonts w:ascii="Arial" w:cs="Arial" w:eastAsia="Arial" w:hAnsi="Arial"/>
          <w:i w:val="1"/>
          <w:iCs w:val="1"/>
          <w:sz w:val="24"/>
          <w:szCs w:val="24"/>
          <w:u w:val="single"/>
          <w:rtl w:val="0"/>
        </w:rPr>
        <w:t xml:space="preserve">SPP1</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macrophages</w:t>
      </w:r>
      <w:r w:rsidDel="00000000" w:rsidR="00000000" w:rsidRPr="00000000">
        <w:rPr>
          <w:rFonts w:ascii="Arial" w:cs="Arial" w:eastAsia="Arial" w:hAnsi="Arial"/>
          <w:sz w:val="24"/>
          <w:szCs w:val="24"/>
          <w:u w:val="single"/>
          <w:vertAlign w:val="superscript"/>
          <w:rtl w:val="0"/>
        </w:rPr>
        <w:t xml:space="preserve">34</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DCN</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fibroblasts (FB), </w:t>
      </w:r>
      <w:r w:rsidDel="00000000" w:rsidR="00000000" w:rsidRPr="00000000">
        <w:rPr>
          <w:rFonts w:ascii="Arial" w:cs="Arial" w:eastAsia="Arial" w:hAnsi="Arial"/>
          <w:i w:val="1"/>
          <w:iCs w:val="1"/>
          <w:sz w:val="24"/>
          <w:szCs w:val="24"/>
          <w:u w:val="single"/>
          <w:rtl w:val="0"/>
        </w:rPr>
        <w:t xml:space="preserve">VWF</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endothelial cells and </w:t>
      </w:r>
      <w:r w:rsidDel="00000000" w:rsidR="00000000" w:rsidRPr="00000000">
        <w:rPr>
          <w:rFonts w:ascii="Arial" w:cs="Arial" w:eastAsia="Arial" w:hAnsi="Arial"/>
          <w:i w:val="1"/>
          <w:iCs w:val="1"/>
          <w:sz w:val="24"/>
          <w:szCs w:val="24"/>
          <w:u w:val="single"/>
          <w:rtl w:val="0"/>
        </w:rPr>
        <w:t xml:space="preserve">HBG1</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RBC (</w:t>
      </w:r>
      <w:r w:rsidDel="00000000" w:rsidR="00000000" w:rsidRPr="00000000">
        <w:rPr>
          <w:rFonts w:ascii="Arial" w:cs="Arial" w:eastAsia="Arial" w:hAnsi="Arial"/>
          <w:b w:val="1"/>
          <w:bCs w:val="1"/>
          <w:sz w:val="24"/>
          <w:szCs w:val="24"/>
          <w:u w:val="single"/>
          <w:rtl w:val="0"/>
        </w:rPr>
        <w:t xml:space="preserve">Fig. 2a–2e</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Extended Data Fig. 3b</w:t>
      </w:r>
      <w:r w:rsidDel="00000000" w:rsidR="00000000" w:rsidRPr="00000000">
        <w:rPr>
          <w:rFonts w:ascii="Arial" w:cs="Arial" w:eastAsia="Arial" w:hAnsi="Arial"/>
          <w:sz w:val="24"/>
          <w:szCs w:val="24"/>
          <w:u w:val="single"/>
          <w:rtl w:val="0"/>
        </w:rPr>
        <w:t xml:space="preserve">). SAN also express other known markers of SAN, including </w:t>
      </w:r>
      <w:r w:rsidDel="00000000" w:rsidR="00000000" w:rsidRPr="00000000">
        <w:rPr>
          <w:rFonts w:ascii="Arial" w:cs="Arial" w:eastAsia="Arial" w:hAnsi="Arial"/>
          <w:i w:val="1"/>
          <w:iCs w:val="1"/>
          <w:sz w:val="24"/>
          <w:szCs w:val="24"/>
          <w:u w:val="single"/>
          <w:rtl w:val="0"/>
        </w:rPr>
        <w:t xml:space="preserve">TBX3, CACNA1G</w:t>
      </w:r>
      <w:r w:rsidDel="00000000" w:rsidR="00000000" w:rsidRPr="00000000">
        <w:rPr>
          <w:rFonts w:ascii="Arial" w:cs="Arial" w:eastAsia="Arial" w:hAnsi="Arial"/>
          <w:i w:val="1"/>
          <w:iCs w:val="1"/>
          <w:sz w:val="24"/>
          <w:szCs w:val="24"/>
          <w:u w:val="single"/>
          <w:vertAlign w:val="superscript"/>
          <w:rtl w:val="0"/>
        </w:rPr>
        <w:t xml:space="preserve">35,36</w:t>
      </w:r>
      <w:r w:rsidDel="00000000" w:rsidR="00000000" w:rsidRPr="00000000">
        <w:rPr>
          <w:rFonts w:ascii="Arial" w:cs="Arial" w:eastAsia="Arial" w:hAnsi="Arial"/>
          <w:i w:val="1"/>
          <w:iCs w:val="1"/>
          <w:sz w:val="24"/>
          <w:szCs w:val="24"/>
          <w:u w:val="single"/>
          <w:rtl w:val="0"/>
        </w:rPr>
        <w:t xml:space="preserve">, TBX18, HCN4, HCN1, ISL1 </w:t>
      </w:r>
      <w:r w:rsidDel="00000000" w:rsidR="00000000" w:rsidRPr="00000000">
        <w:rPr>
          <w:rFonts w:ascii="Arial" w:cs="Arial" w:eastAsia="Arial" w:hAnsi="Arial"/>
          <w:sz w:val="24"/>
          <w:szCs w:val="24"/>
          <w:u w:val="single"/>
          <w:rtl w:val="0"/>
        </w:rPr>
        <w:t xml:space="preserve">and </w:t>
      </w:r>
      <w:r w:rsidDel="00000000" w:rsidR="00000000" w:rsidRPr="00000000">
        <w:rPr>
          <w:rFonts w:ascii="Arial" w:cs="Arial" w:eastAsia="Arial" w:hAnsi="Arial"/>
          <w:i w:val="1"/>
          <w:iCs w:val="1"/>
          <w:sz w:val="24"/>
          <w:szCs w:val="24"/>
          <w:u w:val="single"/>
          <w:rtl w:val="0"/>
        </w:rPr>
        <w:t xml:space="preserve">CACNA2D2</w:t>
      </w:r>
      <w:r w:rsidDel="00000000" w:rsidR="00000000" w:rsidRPr="00000000">
        <w:rPr>
          <w:rFonts w:ascii="Arial" w:cs="Arial" w:eastAsia="Arial" w:hAnsi="Arial"/>
          <w:i w:val="1"/>
          <w:iCs w:val="1"/>
          <w:sz w:val="24"/>
          <w:szCs w:val="24"/>
          <w:u w:val="single"/>
          <w:vertAlign w:val="superscript"/>
          <w:rtl w:val="0"/>
        </w:rPr>
        <w:t xml:space="preserve">17,37</w:t>
      </w:r>
      <w:r w:rsidDel="00000000" w:rsidR="00000000" w:rsidRPr="00000000">
        <w:rPr>
          <w:rFonts w:ascii="Arial" w:cs="Arial" w:eastAsia="Arial" w:hAnsi="Arial"/>
          <w:i w:val="1"/>
          <w:iCs w:val="1"/>
          <w:sz w:val="24"/>
          <w:szCs w:val="24"/>
          <w:u w:val="single"/>
          <w:rtl w:val="0"/>
        </w:rPr>
        <w:t xml:space="preserve"> </w:t>
      </w:r>
      <w:r w:rsidDel="00000000" w:rsidR="00000000" w:rsidRPr="00000000">
        <w:rPr>
          <w:rFonts w:ascii="Arial" w:cs="Arial" w:eastAsia="Arial" w:hAnsi="Arial"/>
          <w:sz w:val="24"/>
          <w:szCs w:val="24"/>
          <w:u w:val="single"/>
          <w:rtl w:val="0"/>
        </w:rPr>
        <w:t xml:space="preserve">(</w:t>
      </w:r>
      <w:r w:rsidDel="00000000" w:rsidR="00000000" w:rsidRPr="00000000">
        <w:rPr>
          <w:rFonts w:ascii="Arial" w:cs="Arial" w:eastAsia="Arial" w:hAnsi="Arial"/>
          <w:b w:val="1"/>
          <w:bCs w:val="1"/>
          <w:sz w:val="24"/>
          <w:szCs w:val="24"/>
          <w:u w:val="single"/>
          <w:rtl w:val="0"/>
        </w:rPr>
        <w:t xml:space="preserve">Fig. 2f, 2g</w:t>
      </w:r>
      <w:r w:rsidDel="00000000" w:rsidR="00000000" w:rsidRPr="00000000">
        <w:rPr>
          <w:rFonts w:ascii="Arial" w:cs="Arial" w:eastAsia="Arial" w:hAnsi="Arial"/>
          <w:sz w:val="24"/>
          <w:szCs w:val="24"/>
          <w:u w:val="single"/>
          <w:rtl w:val="0"/>
        </w:rPr>
        <w:t xml:space="preserve">).</w:t>
      </w:r>
    </w:p>
    <w:p w:rsidR="00000000" w:rsidDel="00000000" w:rsidP="00000000" w:rsidRDefault="00000000" w:rsidRPr="00000000" w14:paraId="00000013">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4">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Spatially mapping revealed that SAN cells are directly adjacent to both ACM and neurons, consistent with their biological role in regulating heart rhythm under the control of ANs</w:t>
      </w:r>
      <w:r w:rsidDel="00000000" w:rsidR="00000000" w:rsidRPr="00000000">
        <w:rPr>
          <w:rFonts w:ascii="Arial" w:cs="Arial" w:eastAsia="Arial" w:hAnsi="Arial"/>
          <w:sz w:val="24"/>
          <w:szCs w:val="24"/>
          <w:u w:val="single"/>
          <w:vertAlign w:val="superscript"/>
          <w:rtl w:val="0"/>
        </w:rPr>
        <w:t xml:space="preserve">38</w:t>
      </w:r>
      <w:r w:rsidDel="00000000" w:rsidR="00000000" w:rsidRPr="00000000">
        <w:rPr>
          <w:rFonts w:ascii="Arial" w:cs="Arial" w:eastAsia="Arial" w:hAnsi="Arial"/>
          <w:sz w:val="24"/>
          <w:szCs w:val="24"/>
          <w:u w:val="single"/>
          <w:rtl w:val="0"/>
        </w:rPr>
        <w:t xml:space="preserve">. The adjacent neuronal regions express sympathetic neuron markers (</w:t>
      </w:r>
      <w:r w:rsidDel="00000000" w:rsidR="00000000" w:rsidRPr="00000000">
        <w:rPr>
          <w:rFonts w:ascii="Arial" w:cs="Arial" w:eastAsia="Arial" w:hAnsi="Arial"/>
          <w:i w:val="1"/>
          <w:iCs w:val="1"/>
          <w:sz w:val="24"/>
          <w:szCs w:val="24"/>
          <w:u w:val="single"/>
          <w:rtl w:val="0"/>
        </w:rPr>
        <w:t xml:space="preserve">TH, DBH</w:t>
      </w:r>
      <w:r w:rsidDel="00000000" w:rsidR="00000000" w:rsidRPr="00000000">
        <w:rPr>
          <w:rFonts w:ascii="Arial" w:cs="Arial" w:eastAsia="Arial" w:hAnsi="Arial"/>
          <w:sz w:val="24"/>
          <w:szCs w:val="24"/>
          <w:u w:val="single"/>
          <w:rtl w:val="0"/>
        </w:rPr>
        <w:t xml:space="preserve">) and parasympathetic neuron makers (</w:t>
      </w:r>
      <w:r w:rsidDel="00000000" w:rsidR="00000000" w:rsidRPr="00000000">
        <w:rPr>
          <w:rFonts w:ascii="Arial" w:cs="Arial" w:eastAsia="Arial" w:hAnsi="Arial"/>
          <w:i w:val="1"/>
          <w:iCs w:val="1"/>
          <w:sz w:val="24"/>
          <w:szCs w:val="24"/>
          <w:u w:val="single"/>
          <w:rtl w:val="0"/>
        </w:rPr>
        <w:t xml:space="preserve">CHAT</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PHOX2B</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Fig. 2h, 2i, Extended Data Fig. 3c</w:t>
      </w:r>
      <w:r w:rsidDel="00000000" w:rsidR="00000000" w:rsidRPr="00000000">
        <w:rPr>
          <w:rFonts w:ascii="Arial" w:cs="Arial" w:eastAsia="Arial" w:hAnsi="Arial"/>
          <w:sz w:val="24"/>
          <w:szCs w:val="24"/>
          <w:u w:val="single"/>
          <w:rtl w:val="0"/>
        </w:rPr>
        <w:t xml:space="preserve">). Consistent with the AI-facilitated TF analysis and Cell-Chat analysis in sn-multiomics data analysis, </w:t>
      </w:r>
      <w:r w:rsidDel="00000000" w:rsidR="00000000" w:rsidRPr="00000000">
        <w:rPr>
          <w:rFonts w:ascii="Arial" w:cs="Arial" w:eastAsia="Arial" w:hAnsi="Arial"/>
          <w:i w:val="1"/>
          <w:iCs w:val="1"/>
          <w:sz w:val="24"/>
          <w:szCs w:val="24"/>
          <w:u w:val="single"/>
          <w:rtl w:val="0"/>
        </w:rPr>
        <w:t xml:space="preserve">YAP1, </w:t>
      </w:r>
      <w:r w:rsidDel="00000000" w:rsidR="00000000" w:rsidRPr="00000000">
        <w:rPr>
          <w:rFonts w:ascii="Arial" w:cs="Arial" w:eastAsia="Arial" w:hAnsi="Arial"/>
          <w:sz w:val="24"/>
          <w:szCs w:val="24"/>
          <w:u w:val="single"/>
          <w:rtl w:val="0"/>
        </w:rPr>
        <w:t xml:space="preserve">the co-activator of </w:t>
      </w:r>
      <w:r w:rsidDel="00000000" w:rsidR="00000000" w:rsidRPr="00000000">
        <w:rPr>
          <w:rFonts w:ascii="Arial" w:cs="Arial" w:eastAsia="Arial" w:hAnsi="Arial"/>
          <w:i w:val="1"/>
          <w:iCs w:val="1"/>
          <w:sz w:val="24"/>
          <w:szCs w:val="24"/>
          <w:u w:val="single"/>
          <w:rtl w:val="0"/>
        </w:rPr>
        <w:t xml:space="preserve">TEAD1</w:t>
      </w:r>
      <w:r w:rsidDel="00000000" w:rsidR="00000000" w:rsidRPr="00000000">
        <w:rPr>
          <w:rFonts w:ascii="Arial" w:cs="Arial" w:eastAsia="Arial" w:hAnsi="Arial"/>
          <w:i w:val="1"/>
          <w:iCs w:val="1"/>
          <w:sz w:val="24"/>
          <w:szCs w:val="24"/>
          <w:u w:val="single"/>
          <w:vertAlign w:val="superscript"/>
          <w:rtl w:val="0"/>
        </w:rPr>
        <w:t xml:space="preserve">39,40</w:t>
      </w:r>
      <w:r w:rsidDel="00000000" w:rsidR="00000000" w:rsidRPr="00000000">
        <w:rPr>
          <w:rFonts w:ascii="Arial" w:cs="Arial" w:eastAsia="Arial" w:hAnsi="Arial"/>
          <w:sz w:val="24"/>
          <w:szCs w:val="24"/>
          <w:u w:val="single"/>
          <w:rtl w:val="0"/>
        </w:rPr>
        <w:t xml:space="preserve">, and </w:t>
      </w:r>
      <w:r w:rsidDel="00000000" w:rsidR="00000000" w:rsidRPr="00000000">
        <w:rPr>
          <w:rFonts w:ascii="Arial" w:cs="Arial" w:eastAsia="Arial" w:hAnsi="Arial"/>
          <w:i w:val="1"/>
          <w:iCs w:val="1"/>
          <w:sz w:val="24"/>
          <w:szCs w:val="24"/>
          <w:u w:val="single"/>
          <w:rtl w:val="0"/>
        </w:rPr>
        <w:t xml:space="preserve">ERBB2, ERBB4</w:t>
      </w:r>
      <w:r w:rsidDel="00000000" w:rsidR="00000000" w:rsidRPr="00000000">
        <w:rPr>
          <w:rFonts w:ascii="Arial" w:cs="Arial" w:eastAsia="Arial" w:hAnsi="Arial"/>
          <w:sz w:val="24"/>
          <w:szCs w:val="24"/>
          <w:u w:val="single"/>
          <w:rtl w:val="0"/>
        </w:rPr>
        <w:t xml:space="preserve">, the key receptors of NRG signaling, are highly expressed in SAN region (</w:t>
      </w:r>
      <w:r w:rsidDel="00000000" w:rsidR="00000000" w:rsidRPr="00000000">
        <w:rPr>
          <w:rFonts w:ascii="Arial" w:cs="Arial" w:eastAsia="Arial" w:hAnsi="Arial"/>
          <w:b w:val="1"/>
          <w:bCs w:val="1"/>
          <w:sz w:val="24"/>
          <w:szCs w:val="24"/>
          <w:u w:val="single"/>
          <w:rtl w:val="0"/>
        </w:rPr>
        <w:t xml:space="preserve">Fig. 2j, 2k </w:t>
      </w:r>
      <w:r w:rsidDel="00000000" w:rsidR="00000000" w:rsidRPr="00000000">
        <w:rPr>
          <w:rFonts w:ascii="Arial" w:cs="Arial" w:eastAsia="Arial" w:hAnsi="Arial"/>
          <w:sz w:val="24"/>
          <w:szCs w:val="24"/>
          <w:u w:val="single"/>
          <w:rtl w:val="0"/>
        </w:rPr>
        <w:t xml:space="preserve">and</w:t>
      </w:r>
      <w:r w:rsidDel="00000000" w:rsidR="00000000" w:rsidRPr="00000000">
        <w:rPr>
          <w:rFonts w:ascii="Arial" w:cs="Arial" w:eastAsia="Arial" w:hAnsi="Arial"/>
          <w:b w:val="1"/>
          <w:bCs w:val="1"/>
          <w:sz w:val="24"/>
          <w:szCs w:val="24"/>
          <w:u w:val="single"/>
          <w:rtl w:val="0"/>
        </w:rPr>
        <w:t xml:space="preserve"> Extended Data Fig. 3d</w:t>
      </w:r>
      <w:r w:rsidDel="00000000" w:rsidR="00000000" w:rsidRPr="00000000">
        <w:rPr>
          <w:rFonts w:ascii="Arial" w:cs="Arial" w:eastAsia="Arial" w:hAnsi="Arial"/>
          <w:sz w:val="24"/>
          <w:szCs w:val="24"/>
          <w:u w:val="single"/>
          <w:rtl w:val="0"/>
        </w:rPr>
        <w:t xml:space="preserve">). Immunostaining further validates the expression of YAP in SAN region of human fetal SAN tissue (</w:t>
      </w:r>
      <w:r w:rsidDel="00000000" w:rsidR="00000000" w:rsidRPr="00000000">
        <w:rPr>
          <w:rFonts w:ascii="Arial" w:cs="Arial" w:eastAsia="Arial" w:hAnsi="Arial"/>
          <w:b w:val="1"/>
          <w:bCs w:val="1"/>
          <w:sz w:val="24"/>
          <w:szCs w:val="24"/>
          <w:u w:val="single"/>
          <w:rtl w:val="0"/>
        </w:rPr>
        <w:t xml:space="preserve">Fig. 2k</w:t>
      </w:r>
      <w:r w:rsidDel="00000000" w:rsidR="00000000" w:rsidRPr="00000000">
        <w:rPr>
          <w:rFonts w:ascii="Arial" w:cs="Arial" w:eastAsia="Arial" w:hAnsi="Arial"/>
          <w:sz w:val="24"/>
          <w:szCs w:val="24"/>
          <w:u w:val="single"/>
          <w:rtl w:val="0"/>
        </w:rPr>
        <w:t xml:space="preserve">).</w:t>
      </w:r>
    </w:p>
    <w:p w:rsidR="00000000" w:rsidDel="00000000" w:rsidP="00000000" w:rsidRDefault="00000000" w:rsidRPr="00000000" w14:paraId="00000015">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6">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To functionally validate the roles of YAP/TEAD and NRG signaling in SAN specification, we utilized a previously established </w:t>
      </w:r>
      <w:r w:rsidDel="00000000" w:rsidR="00000000" w:rsidRPr="00000000">
        <w:rPr>
          <w:rFonts w:ascii="Arial" w:cs="Arial" w:eastAsia="Arial" w:hAnsi="Arial"/>
          <w:i w:val="1"/>
          <w:iCs w:val="1"/>
          <w:sz w:val="24"/>
          <w:szCs w:val="24"/>
          <w:u w:val="single"/>
          <w:rtl w:val="0"/>
        </w:rPr>
        <w:t xml:space="preserve">SHOX2:EGFP; MYH6:mCherry</w:t>
      </w:r>
      <w:r w:rsidDel="00000000" w:rsidR="00000000" w:rsidRPr="00000000">
        <w:rPr>
          <w:rFonts w:ascii="Arial" w:cs="Arial" w:eastAsia="Arial" w:hAnsi="Arial"/>
          <w:sz w:val="24"/>
          <w:szCs w:val="24"/>
          <w:u w:val="single"/>
          <w:rtl w:val="0"/>
        </w:rPr>
        <w:t xml:space="preserve"> H9 hESC reporter line</w:t>
      </w:r>
      <w:r w:rsidDel="00000000" w:rsidR="00000000" w:rsidRPr="00000000">
        <w:rPr>
          <w:rFonts w:ascii="Arial" w:cs="Arial" w:eastAsia="Arial" w:hAnsi="Arial"/>
          <w:sz w:val="24"/>
          <w:szCs w:val="24"/>
          <w:u w:val="single"/>
          <w:vertAlign w:val="superscript"/>
          <w:rtl w:val="0"/>
        </w:rPr>
        <w:t xml:space="preserve">41</w:t>
      </w:r>
      <w:r w:rsidDel="00000000" w:rsidR="00000000" w:rsidRPr="00000000">
        <w:rPr>
          <w:rFonts w:ascii="Arial" w:cs="Arial" w:eastAsia="Arial" w:hAnsi="Arial"/>
          <w:sz w:val="24"/>
          <w:szCs w:val="24"/>
          <w:u w:val="single"/>
          <w:rtl w:val="0"/>
        </w:rPr>
        <w:t xml:space="preserve"> and differentiation protocol</w:t>
      </w:r>
      <w:r w:rsidDel="00000000" w:rsidR="00000000" w:rsidRPr="00000000">
        <w:rPr>
          <w:rFonts w:ascii="Arial" w:cs="Arial" w:eastAsia="Arial" w:hAnsi="Arial"/>
          <w:sz w:val="24"/>
          <w:szCs w:val="24"/>
          <w:u w:val="single"/>
          <w:vertAlign w:val="superscript"/>
          <w:rtl w:val="0"/>
        </w:rPr>
        <w:t xml:space="preserve">42</w:t>
      </w:r>
      <w:r w:rsidDel="00000000" w:rsidR="00000000" w:rsidRPr="00000000">
        <w:rPr>
          <w:rFonts w:ascii="Arial" w:cs="Arial" w:eastAsia="Arial" w:hAnsi="Arial"/>
          <w:sz w:val="24"/>
          <w:szCs w:val="24"/>
          <w:u w:val="single"/>
          <w:rtl w:val="0"/>
        </w:rPr>
        <w:t xml:space="preserve"> developed in our prior studies. First, treatment with kaempferol, a YAP activator</w:t>
      </w:r>
      <w:r w:rsidDel="00000000" w:rsidR="00000000" w:rsidRPr="00000000">
        <w:rPr>
          <w:rFonts w:ascii="Arial" w:cs="Arial" w:eastAsia="Arial" w:hAnsi="Arial"/>
          <w:sz w:val="24"/>
          <w:szCs w:val="24"/>
          <w:u w:val="single"/>
          <w:vertAlign w:val="superscript"/>
          <w:rtl w:val="0"/>
        </w:rPr>
        <w:t xml:space="preserve">43,44</w:t>
      </w:r>
      <w:r w:rsidDel="00000000" w:rsidR="00000000" w:rsidRPr="00000000">
        <w:rPr>
          <w:rFonts w:ascii="Arial" w:cs="Arial" w:eastAsia="Arial" w:hAnsi="Arial"/>
          <w:sz w:val="24"/>
          <w:szCs w:val="24"/>
          <w:u w:val="single"/>
          <w:rtl w:val="0"/>
        </w:rPr>
        <w:t xml:space="preserve">, after mesoderm stage (day 3 to day 5) of differentiation (</w:t>
      </w:r>
      <w:r w:rsidDel="00000000" w:rsidR="00000000" w:rsidRPr="00000000">
        <w:rPr>
          <w:rFonts w:ascii="Arial" w:cs="Arial" w:eastAsia="Arial" w:hAnsi="Arial"/>
          <w:b w:val="1"/>
          <w:bCs w:val="1"/>
          <w:sz w:val="24"/>
          <w:szCs w:val="24"/>
          <w:u w:val="single"/>
          <w:rtl w:val="0"/>
        </w:rPr>
        <w:t xml:space="preserve">Extended Data Fig. 4a</w:t>
      </w:r>
      <w:r w:rsidDel="00000000" w:rsidR="00000000" w:rsidRPr="00000000">
        <w:rPr>
          <w:rFonts w:ascii="Arial" w:cs="Arial" w:eastAsia="Arial" w:hAnsi="Arial"/>
          <w:sz w:val="24"/>
          <w:szCs w:val="24"/>
          <w:u w:val="single"/>
          <w:rtl w:val="0"/>
        </w:rPr>
        <w:t xml:space="preserve">), significantly increased the proportion of SHOX2:EGFP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MYH6:mCherry</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w:t>
      </w:r>
      <w:r w:rsidDel="00000000" w:rsidR="00000000" w:rsidRPr="00000000">
        <w:rPr>
          <w:rFonts w:ascii="Arial" w:cs="Arial" w:eastAsia="Arial" w:hAnsi="Arial"/>
          <w:b w:val="1"/>
          <w:bCs w:val="1"/>
          <w:sz w:val="24"/>
          <w:szCs w:val="24"/>
          <w:u w:val="single"/>
          <w:rtl w:val="0"/>
        </w:rPr>
        <w:t xml:space="preserve">Fig. 2l, 2m</w:t>
      </w:r>
      <w:r w:rsidDel="00000000" w:rsidR="00000000" w:rsidRPr="00000000">
        <w:rPr>
          <w:rFonts w:ascii="Arial" w:cs="Arial" w:eastAsia="Arial" w:hAnsi="Arial"/>
          <w:sz w:val="24"/>
          <w:szCs w:val="24"/>
          <w:u w:val="single"/>
          <w:rtl w:val="0"/>
        </w:rPr>
        <w:t xml:space="preserve">), accompanied by increased SHOX2:EGFP fluorescence intensity (</w:t>
      </w:r>
      <w:r w:rsidDel="00000000" w:rsidR="00000000" w:rsidRPr="00000000">
        <w:rPr>
          <w:rFonts w:ascii="Arial" w:cs="Arial" w:eastAsia="Arial" w:hAnsi="Arial"/>
          <w:b w:val="1"/>
          <w:bCs w:val="1"/>
          <w:sz w:val="24"/>
          <w:szCs w:val="24"/>
          <w:u w:val="single"/>
          <w:rtl w:val="0"/>
        </w:rPr>
        <w:t xml:space="preserve">Extended Data Fig. 4b</w:t>
      </w:r>
      <w:r w:rsidDel="00000000" w:rsidR="00000000" w:rsidRPr="00000000">
        <w:rPr>
          <w:rFonts w:ascii="Arial" w:cs="Arial" w:eastAsia="Arial" w:hAnsi="Arial"/>
          <w:sz w:val="24"/>
          <w:szCs w:val="24"/>
          <w:u w:val="single"/>
          <w:rtl w:val="0"/>
        </w:rPr>
        <w:t xml:space="preserve">). Consistently, overexpression of </w:t>
      </w:r>
      <w:r w:rsidDel="00000000" w:rsidR="00000000" w:rsidRPr="00000000">
        <w:rPr>
          <w:rFonts w:ascii="Arial" w:cs="Arial" w:eastAsia="Arial" w:hAnsi="Arial"/>
          <w:i w:val="1"/>
          <w:iCs w:val="1"/>
          <w:sz w:val="24"/>
          <w:szCs w:val="24"/>
          <w:u w:val="single"/>
          <w:rtl w:val="0"/>
        </w:rPr>
        <w:t xml:space="preserve">TEAD1</w:t>
      </w:r>
      <w:r w:rsidDel="00000000" w:rsidR="00000000" w:rsidRPr="00000000">
        <w:rPr>
          <w:rFonts w:ascii="Arial" w:cs="Arial" w:eastAsia="Arial" w:hAnsi="Arial"/>
          <w:sz w:val="24"/>
          <w:szCs w:val="24"/>
          <w:u w:val="single"/>
          <w:rtl w:val="0"/>
        </w:rPr>
        <w:t xml:space="preserve"> at the mesoderm stage (day 3) of differentiation (</w:t>
      </w:r>
      <w:r w:rsidDel="00000000" w:rsidR="00000000" w:rsidRPr="00000000">
        <w:rPr>
          <w:rFonts w:ascii="Arial" w:cs="Arial" w:eastAsia="Arial" w:hAnsi="Arial"/>
          <w:b w:val="1"/>
          <w:bCs w:val="1"/>
          <w:sz w:val="24"/>
          <w:szCs w:val="24"/>
          <w:u w:val="single"/>
          <w:rtl w:val="0"/>
        </w:rPr>
        <w:t xml:space="preserve">Extended Data Fig. 4c</w:t>
      </w:r>
      <w:r w:rsidDel="00000000" w:rsidR="00000000" w:rsidRPr="00000000">
        <w:rPr>
          <w:rFonts w:ascii="Arial" w:cs="Arial" w:eastAsia="Arial" w:hAnsi="Arial"/>
          <w:sz w:val="24"/>
          <w:szCs w:val="24"/>
          <w:u w:val="single"/>
          <w:rtl w:val="0"/>
        </w:rPr>
        <w:t xml:space="preserve">), similarly enhanced the percentage of SHOX2:EGFP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MYH6:mCherry</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w:t>
      </w:r>
      <w:r w:rsidDel="00000000" w:rsidR="00000000" w:rsidRPr="00000000">
        <w:rPr>
          <w:rFonts w:ascii="Arial" w:cs="Arial" w:eastAsia="Arial" w:hAnsi="Arial"/>
          <w:b w:val="1"/>
          <w:bCs w:val="1"/>
          <w:sz w:val="24"/>
          <w:szCs w:val="24"/>
          <w:u w:val="single"/>
          <w:rtl w:val="0"/>
        </w:rPr>
        <w:t xml:space="preserve">Fig. 1n, 1o</w:t>
      </w:r>
      <w:r w:rsidDel="00000000" w:rsidR="00000000" w:rsidRPr="00000000">
        <w:rPr>
          <w:rFonts w:ascii="Arial" w:cs="Arial" w:eastAsia="Arial" w:hAnsi="Arial"/>
          <w:sz w:val="24"/>
          <w:szCs w:val="24"/>
          <w:u w:val="single"/>
          <w:rtl w:val="0"/>
        </w:rPr>
        <w:t xml:space="preserve">), as well as the intensity of SHOX2:EGFP expression (</w:t>
      </w:r>
      <w:r w:rsidDel="00000000" w:rsidR="00000000" w:rsidRPr="00000000">
        <w:rPr>
          <w:rFonts w:ascii="Arial" w:cs="Arial" w:eastAsia="Arial" w:hAnsi="Arial"/>
          <w:b w:val="1"/>
          <w:bCs w:val="1"/>
          <w:sz w:val="24"/>
          <w:szCs w:val="24"/>
          <w:u w:val="single"/>
          <w:rtl w:val="0"/>
        </w:rPr>
        <w:t xml:space="preserve">Extended Data Fig. 4b</w:t>
      </w:r>
      <w:r w:rsidDel="00000000" w:rsidR="00000000" w:rsidRPr="00000000">
        <w:rPr>
          <w:rFonts w:ascii="Arial" w:cs="Arial" w:eastAsia="Arial" w:hAnsi="Arial"/>
          <w:sz w:val="24"/>
          <w:szCs w:val="24"/>
          <w:u w:val="single"/>
          <w:rtl w:val="0"/>
        </w:rPr>
        <w:t xml:space="preserve">). Finally, treatment with NRG1 ligand at the mesoderm stage (day 3 to day 5, </w:t>
      </w:r>
      <w:r w:rsidDel="00000000" w:rsidR="00000000" w:rsidRPr="00000000">
        <w:rPr>
          <w:rFonts w:ascii="Arial" w:cs="Arial" w:eastAsia="Arial" w:hAnsi="Arial"/>
          <w:b w:val="1"/>
          <w:bCs w:val="1"/>
          <w:sz w:val="24"/>
          <w:szCs w:val="24"/>
          <w:u w:val="single"/>
          <w:rtl w:val="0"/>
        </w:rPr>
        <w:t xml:space="preserve">Extended Data Fig. 4e</w:t>
      </w:r>
      <w:r w:rsidDel="00000000" w:rsidR="00000000" w:rsidRPr="00000000">
        <w:rPr>
          <w:rFonts w:ascii="Arial" w:cs="Arial" w:eastAsia="Arial" w:hAnsi="Arial"/>
          <w:sz w:val="24"/>
          <w:szCs w:val="24"/>
          <w:u w:val="single"/>
          <w:rtl w:val="0"/>
        </w:rPr>
        <w:t xml:space="preserve">) markedly increased both the proportion of SHOX2:EGFP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MYH6:mCherry</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and SHOX2:EGFP intensity, as assessed by immunostaining (</w:t>
      </w:r>
      <w:r w:rsidDel="00000000" w:rsidR="00000000" w:rsidRPr="00000000">
        <w:rPr>
          <w:rFonts w:ascii="Arial" w:cs="Arial" w:eastAsia="Arial" w:hAnsi="Arial"/>
          <w:b w:val="1"/>
          <w:bCs w:val="1"/>
          <w:sz w:val="24"/>
          <w:szCs w:val="24"/>
          <w:u w:val="single"/>
          <w:rtl w:val="0"/>
        </w:rPr>
        <w:t xml:space="preserve">Fig. 1p</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1q,</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Extended Data Fig. 4f</w:t>
      </w:r>
      <w:r w:rsidDel="00000000" w:rsidR="00000000" w:rsidRPr="00000000">
        <w:rPr>
          <w:rFonts w:ascii="Arial" w:cs="Arial" w:eastAsia="Arial" w:hAnsi="Arial"/>
          <w:sz w:val="24"/>
          <w:szCs w:val="24"/>
          <w:u w:val="single"/>
          <w:rtl w:val="0"/>
        </w:rPr>
        <w:t xml:space="preserve">) and qRT-PCR (</w:t>
      </w:r>
      <w:r w:rsidDel="00000000" w:rsidR="00000000" w:rsidRPr="00000000">
        <w:rPr>
          <w:rFonts w:ascii="Arial" w:cs="Arial" w:eastAsia="Arial" w:hAnsi="Arial"/>
          <w:b w:val="1"/>
          <w:bCs w:val="1"/>
          <w:sz w:val="24"/>
          <w:szCs w:val="24"/>
          <w:u w:val="single"/>
          <w:rtl w:val="0"/>
        </w:rPr>
        <w:t xml:space="preserve">Extended Data Fig. 4g</w:t>
      </w:r>
      <w:r w:rsidDel="00000000" w:rsidR="00000000" w:rsidRPr="00000000">
        <w:rPr>
          <w:rFonts w:ascii="Arial" w:cs="Arial" w:eastAsia="Arial" w:hAnsi="Arial"/>
          <w:sz w:val="24"/>
          <w:szCs w:val="24"/>
          <w:u w:val="single"/>
          <w:rtl w:val="0"/>
        </w:rPr>
        <w:t xml:space="preserve">). In contrast, inhibition of ERBB2/4 receptor by afatinib produced the opposite effect. </w:t>
      </w:r>
    </w:p>
    <w:p w:rsidR="00000000" w:rsidDel="00000000" w:rsidP="00000000" w:rsidRDefault="00000000" w:rsidRPr="00000000" w14:paraId="00000017">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8">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To assess the </w:t>
      </w:r>
      <w:r w:rsidDel="00000000" w:rsidR="00000000" w:rsidRPr="00000000">
        <w:rPr>
          <w:rFonts w:ascii="Arial" w:cs="Arial" w:eastAsia="Arial" w:hAnsi="Arial"/>
          <w:i w:val="1"/>
          <w:iCs w:val="1"/>
          <w:sz w:val="24"/>
          <w:szCs w:val="24"/>
          <w:u w:val="single"/>
          <w:rtl w:val="0"/>
        </w:rPr>
        <w:t xml:space="preserve">in vivo</w:t>
      </w:r>
      <w:r w:rsidDel="00000000" w:rsidR="00000000" w:rsidRPr="00000000">
        <w:rPr>
          <w:rFonts w:ascii="Arial" w:cs="Arial" w:eastAsia="Arial" w:hAnsi="Arial"/>
          <w:sz w:val="24"/>
          <w:szCs w:val="24"/>
          <w:u w:val="single"/>
          <w:rtl w:val="0"/>
        </w:rPr>
        <w:t xml:space="preserve"> relevance of YAP/TEAD and ERBB signaling in SAN development, we examined the effects of YAP and ERBB pathway inhibition in zebrafish embryos between 30-54hours post-fertilization (hpf, </w:t>
      </w:r>
      <w:r w:rsidDel="00000000" w:rsidR="00000000" w:rsidRPr="00000000">
        <w:rPr>
          <w:rFonts w:ascii="Arial" w:cs="Arial" w:eastAsia="Arial" w:hAnsi="Arial"/>
          <w:b w:val="1"/>
          <w:bCs w:val="1"/>
          <w:sz w:val="24"/>
          <w:szCs w:val="24"/>
          <w:u w:val="single"/>
          <w:rtl w:val="0"/>
        </w:rPr>
        <w:t xml:space="preserve">Extended Data Fig. 5a</w:t>
      </w:r>
      <w:r w:rsidDel="00000000" w:rsidR="00000000" w:rsidRPr="00000000">
        <w:rPr>
          <w:rFonts w:ascii="Arial" w:cs="Arial" w:eastAsia="Arial" w:hAnsi="Arial"/>
          <w:sz w:val="24"/>
          <w:szCs w:val="24"/>
          <w:u w:val="single"/>
          <w:rtl w:val="0"/>
        </w:rPr>
        <w:t xml:space="preserve">). At 54 hpf, immunofluorescence analysis revealed a discrete population of ISL1</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localized to the presumptive SAN region, partially overlapping with NKX2.5</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myocardium (</w:t>
      </w:r>
      <w:r w:rsidDel="00000000" w:rsidR="00000000" w:rsidRPr="00000000">
        <w:rPr>
          <w:rFonts w:ascii="Arial" w:cs="Arial" w:eastAsia="Arial" w:hAnsi="Arial"/>
          <w:b w:val="1"/>
          <w:bCs w:val="1"/>
          <w:sz w:val="24"/>
          <w:szCs w:val="24"/>
          <w:u w:val="single"/>
          <w:rtl w:val="0"/>
        </w:rPr>
        <w:t xml:space="preserve">Extended Data Fig. 5b</w:t>
      </w:r>
      <w:r w:rsidDel="00000000" w:rsidR="00000000" w:rsidRPr="00000000">
        <w:rPr>
          <w:rFonts w:ascii="Arial" w:cs="Arial" w:eastAsia="Arial" w:hAnsi="Arial"/>
          <w:sz w:val="24"/>
          <w:szCs w:val="24"/>
          <w:u w:val="single"/>
          <w:rtl w:val="0"/>
        </w:rPr>
        <w:t xml:space="preserve">). Compared with vehicle-treated controls, embryos treated with afatinib (ERBB signaling inhibitor) or BAY-593 (a YAP inhibitor)</w:t>
      </w:r>
      <w:r w:rsidDel="00000000" w:rsidR="00000000" w:rsidRPr="00000000">
        <w:rPr>
          <w:rFonts w:ascii="Arial" w:cs="Arial" w:eastAsia="Arial" w:hAnsi="Arial"/>
          <w:sz w:val="24"/>
          <w:szCs w:val="24"/>
          <w:u w:val="single"/>
          <w:vertAlign w:val="superscript"/>
          <w:rtl w:val="0"/>
        </w:rPr>
        <w:t xml:space="preserve">45</w:t>
      </w:r>
      <w:r w:rsidDel="00000000" w:rsidR="00000000" w:rsidRPr="00000000">
        <w:rPr>
          <w:rFonts w:ascii="Arial" w:cs="Arial" w:eastAsia="Arial" w:hAnsi="Arial"/>
          <w:sz w:val="24"/>
          <w:szCs w:val="24"/>
          <w:u w:val="single"/>
          <w:rtl w:val="0"/>
        </w:rPr>
        <w:t xml:space="preserve"> exhibited a marked reduction in the SAN cell population (</w:t>
      </w:r>
      <w:r w:rsidDel="00000000" w:rsidR="00000000" w:rsidRPr="00000000">
        <w:rPr>
          <w:rFonts w:ascii="Arial" w:cs="Arial" w:eastAsia="Arial" w:hAnsi="Arial"/>
          <w:b w:val="1"/>
          <w:bCs w:val="1"/>
          <w:sz w:val="24"/>
          <w:szCs w:val="24"/>
          <w:u w:val="single"/>
          <w:rtl w:val="0"/>
        </w:rPr>
        <w:t xml:space="preserve">Extended Data Fig. 5c</w:t>
      </w:r>
      <w:r w:rsidDel="00000000" w:rsidR="00000000" w:rsidRPr="00000000">
        <w:rPr>
          <w:rFonts w:ascii="Arial" w:cs="Arial" w:eastAsia="Arial" w:hAnsi="Arial"/>
          <w:sz w:val="24"/>
          <w:szCs w:val="24"/>
          <w:u w:val="single"/>
          <w:rtl w:val="0"/>
        </w:rPr>
        <w:t xml:space="preserve">), as indicated by diminished ISL1</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cells (</w:t>
      </w:r>
      <w:r w:rsidDel="00000000" w:rsidR="00000000" w:rsidRPr="00000000">
        <w:rPr>
          <w:rFonts w:ascii="Arial" w:cs="Arial" w:eastAsia="Arial" w:hAnsi="Arial"/>
          <w:b w:val="1"/>
          <w:bCs w:val="1"/>
          <w:sz w:val="24"/>
          <w:szCs w:val="24"/>
          <w:u w:val="single"/>
          <w:rtl w:val="0"/>
        </w:rPr>
        <w:t xml:space="preserve">Extended Data Fig. 5d</w:t>
      </w:r>
      <w:r w:rsidDel="00000000" w:rsidR="00000000" w:rsidRPr="00000000">
        <w:rPr>
          <w:rFonts w:ascii="Arial" w:cs="Arial" w:eastAsia="Arial" w:hAnsi="Arial"/>
          <w:sz w:val="24"/>
          <w:szCs w:val="24"/>
          <w:u w:val="single"/>
          <w:rtl w:val="0"/>
        </w:rPr>
        <w:t xml:space="preserve">), as well as total ISL1</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area (</w:t>
      </w:r>
      <w:r w:rsidDel="00000000" w:rsidR="00000000" w:rsidRPr="00000000">
        <w:rPr>
          <w:rFonts w:ascii="Arial" w:cs="Arial" w:eastAsia="Arial" w:hAnsi="Arial"/>
          <w:b w:val="1"/>
          <w:bCs w:val="1"/>
          <w:sz w:val="24"/>
          <w:szCs w:val="24"/>
          <w:u w:val="single"/>
          <w:rtl w:val="0"/>
        </w:rPr>
        <w:t xml:space="preserve">Extended Data Fig. 5e</w:t>
      </w:r>
      <w:r w:rsidDel="00000000" w:rsidR="00000000" w:rsidRPr="00000000">
        <w:rPr>
          <w:rFonts w:ascii="Arial" w:cs="Arial" w:eastAsia="Arial" w:hAnsi="Arial"/>
          <w:sz w:val="24"/>
          <w:szCs w:val="24"/>
          <w:u w:val="single"/>
          <w:rtl w:val="0"/>
        </w:rPr>
        <w:t xml:space="preserve">). Together, these results demonstrate that activation of YAP/TEAD and NRG signaling pathways promotes SAN lineage specification. Together, spatial, computational, </w:t>
      </w:r>
      <w:r w:rsidDel="00000000" w:rsidR="00000000" w:rsidRPr="00000000">
        <w:rPr>
          <w:rFonts w:ascii="Arial" w:cs="Arial" w:eastAsia="Arial" w:hAnsi="Arial"/>
          <w:i w:val="1"/>
          <w:iCs w:val="1"/>
          <w:sz w:val="24"/>
          <w:szCs w:val="24"/>
          <w:u w:val="single"/>
          <w:rtl w:val="0"/>
        </w:rPr>
        <w:t xml:space="preserve">in vitro</w:t>
      </w:r>
      <w:r w:rsidDel="00000000" w:rsidR="00000000" w:rsidRPr="00000000">
        <w:rPr>
          <w:rFonts w:ascii="Arial" w:cs="Arial" w:eastAsia="Arial" w:hAnsi="Arial"/>
          <w:sz w:val="24"/>
          <w:szCs w:val="24"/>
          <w:u w:val="single"/>
          <w:rtl w:val="0"/>
        </w:rPr>
        <w:t xml:space="preserve">, and </w:t>
      </w:r>
      <w:r w:rsidDel="00000000" w:rsidR="00000000" w:rsidRPr="00000000">
        <w:rPr>
          <w:rFonts w:ascii="Arial" w:cs="Arial" w:eastAsia="Arial" w:hAnsi="Arial"/>
          <w:i w:val="1"/>
          <w:iCs w:val="1"/>
          <w:sz w:val="24"/>
          <w:szCs w:val="24"/>
          <w:u w:val="single"/>
          <w:rtl w:val="0"/>
        </w:rPr>
        <w:t xml:space="preserve">in vivo</w:t>
      </w:r>
      <w:r w:rsidDel="00000000" w:rsidR="00000000" w:rsidRPr="00000000">
        <w:rPr>
          <w:rFonts w:ascii="Arial" w:cs="Arial" w:eastAsia="Arial" w:hAnsi="Arial"/>
          <w:sz w:val="24"/>
          <w:szCs w:val="24"/>
          <w:u w:val="single"/>
          <w:rtl w:val="0"/>
        </w:rPr>
        <w:t xml:space="preserve"> analyses converge to demonstrate that YAP/TEAD and NRG–ERBB signaling act as conserved, functionally essential regulators of SAN lineage differentiation.</w:t>
      </w:r>
    </w:p>
    <w:p w:rsidR="00000000" w:rsidDel="00000000" w:rsidP="00000000" w:rsidRDefault="00000000" w:rsidRPr="00000000" w14:paraId="00000019">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A">
      <w:pPr>
        <w:pStyle w:val="Heading3"/>
        <w:spacing w:line="480" w:lineRule="auto"/>
        <w:rPr/>
      </w:pPr>
      <w:bookmarkStart w:colFirst="0" w:colLast="0" w:name="_heading=h.w465mlw4kqfl" w:id="4"/>
      <w:bookmarkEnd w:id="4"/>
      <w:r w:rsidDel="00000000" w:rsidR="00000000" w:rsidRPr="00000000">
        <w:rPr>
          <w:rtl w:val="0"/>
        </w:rPr>
        <w:t xml:space="preserve">hPSC-derived SAN organoid (Sinoid) as a model of the SAN development.</w:t>
      </w:r>
    </w:p>
    <w:p w:rsidR="00000000" w:rsidDel="00000000" w:rsidP="00000000" w:rsidRDefault="00000000" w:rsidRPr="00000000" w14:paraId="0000001B">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To more faithfully recapitulate the three-dimensional (3D) architecture and cellular complexity of the SAN, we developed an advanced differentiation strategy to generate 3D SAN organoids (Sinoids), incorporating stage-specific modulation of YAP and NRG1 signaling (</w:t>
      </w:r>
      <w:r w:rsidDel="00000000" w:rsidR="00000000" w:rsidRPr="00000000">
        <w:rPr>
          <w:rFonts w:ascii="Arial" w:cs="Arial" w:eastAsia="Arial" w:hAnsi="Arial"/>
          <w:b w:val="1"/>
          <w:bCs w:val="1"/>
          <w:sz w:val="24"/>
          <w:szCs w:val="24"/>
          <w:u w:val="single"/>
          <w:rtl w:val="0"/>
        </w:rPr>
        <w:t xml:space="preserve">Extended Data Fig. 6</w:t>
      </w:r>
      <w:r w:rsidDel="00000000" w:rsidR="00000000" w:rsidRPr="00000000">
        <w:rPr>
          <w:rFonts w:ascii="Arial" w:cs="Arial" w:eastAsia="Arial" w:hAnsi="Arial"/>
          <w:sz w:val="24"/>
          <w:szCs w:val="24"/>
          <w:u w:val="single"/>
          <w:rtl w:val="0"/>
        </w:rPr>
        <w:t xml:space="preserve">). As controls, we also established parallel protocols to generate atrial cardioids (ACOs) and ventricular cardioids (VCOs) based on the modified version of previous published protocol</w:t>
      </w:r>
      <w:r w:rsidDel="00000000" w:rsidR="00000000" w:rsidRPr="00000000">
        <w:rPr>
          <w:rFonts w:ascii="Arial" w:cs="Arial" w:eastAsia="Arial" w:hAnsi="Arial"/>
          <w:sz w:val="24"/>
          <w:szCs w:val="24"/>
          <w:u w:val="single"/>
          <w:vertAlign w:val="superscript"/>
          <w:rtl w:val="0"/>
        </w:rPr>
        <w:t xml:space="preserve">46-48</w:t>
      </w:r>
      <w:r w:rsidDel="00000000" w:rsidR="00000000" w:rsidRPr="00000000">
        <w:rPr>
          <w:rFonts w:ascii="Arial" w:cs="Arial" w:eastAsia="Arial" w:hAnsi="Arial"/>
          <w:sz w:val="24"/>
          <w:szCs w:val="24"/>
          <w:u w:val="single"/>
          <w:rtl w:val="0"/>
        </w:rPr>
        <w:t xml:space="preserve">.</w:t>
      </w:r>
    </w:p>
    <w:p w:rsidR="00000000" w:rsidDel="00000000" w:rsidP="00000000" w:rsidRDefault="00000000" w:rsidRPr="00000000" w14:paraId="0000001C">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D">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By day 20 of differentiation, hESC-derived Sinoids robustly expressed the SAN markers ISL1 and SHOX2, whereas ACOs and VCOs did not </w:t>
      </w:r>
      <w:r w:rsidDel="00000000" w:rsidR="00000000" w:rsidRPr="00000000">
        <w:rPr>
          <w:rFonts w:ascii="Arial" w:cs="Arial" w:eastAsia="Arial" w:hAnsi="Arial"/>
          <w:b w:val="1"/>
          <w:bCs w:val="1"/>
          <w:sz w:val="24"/>
          <w:szCs w:val="24"/>
          <w:u w:val="single"/>
          <w:rtl w:val="0"/>
        </w:rPr>
        <w:t xml:space="preserve">Fig. 3a</w:t>
      </w:r>
      <w:r w:rsidDel="00000000" w:rsidR="00000000" w:rsidRPr="00000000">
        <w:rPr>
          <w:rFonts w:ascii="Arial" w:cs="Arial" w:eastAsia="Arial" w:hAnsi="Arial"/>
          <w:sz w:val="24"/>
          <w:szCs w:val="24"/>
          <w:u w:val="single"/>
          <w:rtl w:val="0"/>
        </w:rPr>
        <w:t xml:space="preserve">). Both Sinoids and ACMs expressed NR2F2, while VCMs lacked NR2F2 expression and instead exhibited higher levels of the ventricular-specific marker MYL2 (</w:t>
      </w:r>
      <w:r w:rsidDel="00000000" w:rsidR="00000000" w:rsidRPr="00000000">
        <w:rPr>
          <w:rFonts w:ascii="Arial" w:cs="Arial" w:eastAsia="Arial" w:hAnsi="Arial"/>
          <w:b w:val="1"/>
          <w:bCs w:val="1"/>
          <w:sz w:val="24"/>
          <w:szCs w:val="24"/>
          <w:u w:val="single"/>
          <w:rtl w:val="0"/>
        </w:rPr>
        <w:t xml:space="preserve">Extended Data Fig. 7a</w:t>
      </w:r>
      <w:r w:rsidDel="00000000" w:rsidR="00000000" w:rsidRPr="00000000">
        <w:rPr>
          <w:rFonts w:ascii="Arial" w:cs="Arial" w:eastAsia="Arial" w:hAnsi="Arial"/>
          <w:sz w:val="24"/>
          <w:szCs w:val="24"/>
          <w:u w:val="single"/>
          <w:rtl w:val="0"/>
        </w:rPr>
        <w:t xml:space="preserve">,</w:t>
      </w:r>
      <w:r w:rsidDel="00000000" w:rsidR="00000000" w:rsidRPr="00000000">
        <w:rPr>
          <w:rFonts w:ascii="Arial" w:cs="Arial" w:eastAsia="Arial" w:hAnsi="Arial"/>
          <w:b w:val="1"/>
          <w:bCs w:val="1"/>
          <w:sz w:val="24"/>
          <w:szCs w:val="24"/>
          <w:u w:val="single"/>
          <w:rtl w:val="0"/>
        </w:rPr>
        <w:t xml:space="preserve"> 7b</w:t>
      </w:r>
      <w:r w:rsidDel="00000000" w:rsidR="00000000" w:rsidRPr="00000000">
        <w:rPr>
          <w:rFonts w:ascii="Arial" w:cs="Arial" w:eastAsia="Arial" w:hAnsi="Arial"/>
          <w:sz w:val="24"/>
          <w:szCs w:val="24"/>
          <w:u w:val="single"/>
          <w:rtl w:val="0"/>
        </w:rPr>
        <w:t xml:space="preserve">). The differentiation efficiency is reproducible and consistent across multiple independent batches (</w:t>
      </w:r>
      <w:r w:rsidDel="00000000" w:rsidR="00000000" w:rsidRPr="00000000">
        <w:rPr>
          <w:rFonts w:ascii="Arial" w:cs="Arial" w:eastAsia="Arial" w:hAnsi="Arial"/>
          <w:b w:val="1"/>
          <w:bCs w:val="1"/>
          <w:sz w:val="24"/>
          <w:szCs w:val="24"/>
          <w:u w:val="single"/>
          <w:rtl w:val="0"/>
        </w:rPr>
        <w:t xml:space="preserve">Extended Data Fig. 7c-7e</w:t>
      </w:r>
      <w:r w:rsidDel="00000000" w:rsidR="00000000" w:rsidRPr="00000000">
        <w:rPr>
          <w:rFonts w:ascii="Arial" w:cs="Arial" w:eastAsia="Arial" w:hAnsi="Arial"/>
          <w:sz w:val="24"/>
          <w:szCs w:val="24"/>
          <w:u w:val="single"/>
          <w:rtl w:val="0"/>
        </w:rPr>
        <w:t xml:space="preserve">). Immunostaining analysis demonstrated that Sinoids contained not only contained SHOX2:EGFP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MYH6:mCherry</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SAN cells but also WT1</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epicardial cells, with CD31</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endothelial cells forming vessel-like structures and PHOX2B</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ANs around SAN cells (</w:t>
      </w:r>
      <w:r w:rsidDel="00000000" w:rsidR="00000000" w:rsidRPr="00000000">
        <w:rPr>
          <w:rFonts w:ascii="Arial" w:cs="Arial" w:eastAsia="Arial" w:hAnsi="Arial"/>
          <w:b w:val="1"/>
          <w:bCs w:val="1"/>
          <w:sz w:val="24"/>
          <w:szCs w:val="24"/>
          <w:u w:val="single"/>
          <w:rtl w:val="0"/>
        </w:rPr>
        <w:t xml:space="preserve">Fig. 3b</w:t>
      </w:r>
      <w:r w:rsidDel="00000000" w:rsidR="00000000" w:rsidRPr="00000000">
        <w:rPr>
          <w:rFonts w:ascii="Arial" w:cs="Arial" w:eastAsia="Arial" w:hAnsi="Arial"/>
          <w:sz w:val="24"/>
          <w:szCs w:val="24"/>
          <w:u w:val="single"/>
          <w:rtl w:val="0"/>
        </w:rPr>
        <w:t xml:space="preserve">). qRT-PCR showed the similar expression of representative markers of each cardiac subtype (</w:t>
      </w:r>
      <w:r w:rsidDel="00000000" w:rsidR="00000000" w:rsidRPr="00000000">
        <w:rPr>
          <w:rFonts w:ascii="Arial" w:cs="Arial" w:eastAsia="Arial" w:hAnsi="Arial"/>
          <w:b w:val="1"/>
          <w:bCs w:val="1"/>
          <w:sz w:val="24"/>
          <w:szCs w:val="24"/>
          <w:u w:val="single"/>
          <w:rtl w:val="0"/>
        </w:rPr>
        <w:t xml:space="preserve">Extended Data Fig. 7f</w:t>
      </w:r>
      <w:r w:rsidDel="00000000" w:rsidR="00000000" w:rsidRPr="00000000">
        <w:rPr>
          <w:rFonts w:ascii="Arial" w:cs="Arial" w:eastAsia="Arial" w:hAnsi="Arial"/>
          <w:sz w:val="24"/>
          <w:szCs w:val="24"/>
          <w:u w:val="single"/>
          <w:rtl w:val="0"/>
        </w:rPr>
        <w:t xml:space="preserve">). Multielectrode array (MEA) electrophysiological recordings revealed distinct membrane potential dynamics among Sinoids, ACOs, and VCOs over time (</w:t>
      </w:r>
      <w:r w:rsidDel="00000000" w:rsidR="00000000" w:rsidRPr="00000000">
        <w:rPr>
          <w:rFonts w:ascii="Arial" w:cs="Arial" w:eastAsia="Arial" w:hAnsi="Arial"/>
          <w:b w:val="1"/>
          <w:bCs w:val="1"/>
          <w:sz w:val="24"/>
          <w:szCs w:val="24"/>
          <w:u w:val="single"/>
          <w:rtl w:val="0"/>
        </w:rPr>
        <w:t xml:space="preserve">Fig. 3c, Extended Data Fig. 7g, Extended Data Movies 5-7</w:t>
      </w:r>
      <w:r w:rsidDel="00000000" w:rsidR="00000000" w:rsidRPr="00000000">
        <w:rPr>
          <w:rFonts w:ascii="Arial" w:cs="Arial" w:eastAsia="Arial" w:hAnsi="Arial"/>
          <w:sz w:val="24"/>
          <w:szCs w:val="24"/>
          <w:u w:val="single"/>
          <w:rtl w:val="0"/>
        </w:rPr>
        <w:t xml:space="preserve">). VCOs exhibited the slowest beating rates and more gradual changes in membrane potential, whereas Sinoids and ACOs displayed faster beating rates and more rapid membrane potential fluctuations. In addition, propagation velocities differed across organoid types, with ACOs exhibiting the fastest conduction, followed by VCOs and then Sinoids. This hierarchy is consistent with prior knowledge that the SAN exhibits intrinsically slow conduction</w:t>
      </w:r>
      <w:r w:rsidDel="00000000" w:rsidR="00000000" w:rsidRPr="00000000">
        <w:rPr>
          <w:rFonts w:ascii="Arial" w:cs="Arial" w:eastAsia="Arial" w:hAnsi="Arial"/>
          <w:sz w:val="24"/>
          <w:szCs w:val="24"/>
          <w:u w:val="single"/>
          <w:vertAlign w:val="superscript"/>
          <w:rtl w:val="0"/>
        </w:rPr>
        <w:t xml:space="preserve">49</w:t>
      </w:r>
      <w:r w:rsidDel="00000000" w:rsidR="00000000" w:rsidRPr="00000000">
        <w:rPr>
          <w:rFonts w:ascii="Arial" w:cs="Arial" w:eastAsia="Arial" w:hAnsi="Arial"/>
          <w:sz w:val="24"/>
          <w:szCs w:val="24"/>
          <w:u w:val="single"/>
          <w:rtl w:val="0"/>
        </w:rPr>
        <w:t xml:space="preserve">, as well as with recent surface-based ultra–high-density electroanatomical mapping studies in juvenile pig hearts reporting higher conduction velocities in atrial working myocardium than in ventricular myocardium</w:t>
      </w:r>
      <w:r w:rsidDel="00000000" w:rsidR="00000000" w:rsidRPr="00000000">
        <w:rPr>
          <w:rFonts w:ascii="Arial" w:cs="Arial" w:eastAsia="Arial" w:hAnsi="Arial"/>
          <w:sz w:val="24"/>
          <w:szCs w:val="24"/>
          <w:u w:val="single"/>
          <w:vertAlign w:val="superscript"/>
          <w:rtl w:val="0"/>
        </w:rPr>
        <w:t xml:space="preserve">50</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Fig. 3d</w:t>
      </w:r>
      <w:r w:rsidDel="00000000" w:rsidR="00000000" w:rsidRPr="00000000">
        <w:rPr>
          <w:rFonts w:ascii="Arial" w:cs="Arial" w:eastAsia="Arial" w:hAnsi="Arial"/>
          <w:sz w:val="24"/>
          <w:szCs w:val="24"/>
          <w:u w:val="single"/>
          <w:rtl w:val="0"/>
        </w:rPr>
        <w:t xml:space="preserve">). Functionally, pharmacological modulation of HCN4 markedly reduced or abolished spontaneous electrical activity in Sinoids, as measured by MEA recordings (</w:t>
      </w:r>
      <w:r w:rsidDel="00000000" w:rsidR="00000000" w:rsidRPr="00000000">
        <w:rPr>
          <w:rFonts w:ascii="Arial" w:cs="Arial" w:eastAsia="Arial" w:hAnsi="Arial"/>
          <w:b w:val="1"/>
          <w:bCs w:val="1"/>
          <w:sz w:val="24"/>
          <w:szCs w:val="24"/>
          <w:u w:val="single"/>
          <w:rtl w:val="0"/>
        </w:rPr>
        <w:t xml:space="preserve">Fig. 3e</w:t>
      </w:r>
      <w:r w:rsidDel="00000000" w:rsidR="00000000" w:rsidRPr="00000000">
        <w:rPr>
          <w:rFonts w:ascii="Arial" w:cs="Arial" w:eastAsia="Arial" w:hAnsi="Arial"/>
          <w:sz w:val="24"/>
          <w:szCs w:val="24"/>
          <w:u w:val="single"/>
          <w:rtl w:val="0"/>
        </w:rPr>
        <w:t xml:space="preserve">), whereas membrane potential activity in ACOs remained largely unaffected (</w:t>
      </w:r>
      <w:r w:rsidDel="00000000" w:rsidR="00000000" w:rsidRPr="00000000">
        <w:rPr>
          <w:rFonts w:ascii="Arial" w:cs="Arial" w:eastAsia="Arial" w:hAnsi="Arial"/>
          <w:b w:val="1"/>
          <w:bCs w:val="1"/>
          <w:sz w:val="24"/>
          <w:szCs w:val="24"/>
          <w:u w:val="single"/>
          <w:rtl w:val="0"/>
        </w:rPr>
        <w:t xml:space="preserve">Extended Data Fig. 7h</w:t>
      </w:r>
      <w:r w:rsidDel="00000000" w:rsidR="00000000" w:rsidRPr="00000000">
        <w:rPr>
          <w:rFonts w:ascii="Arial" w:cs="Arial" w:eastAsia="Arial" w:hAnsi="Arial"/>
          <w:sz w:val="24"/>
          <w:szCs w:val="24"/>
          <w:u w:val="single"/>
          <w:rtl w:val="0"/>
        </w:rPr>
        <w:t xml:space="preserve">). These results are consistent with the SAN-specific dependence on HCN4-mediated pacemaker activity. </w:t>
      </w:r>
    </w:p>
    <w:p w:rsidR="00000000" w:rsidDel="00000000" w:rsidP="00000000" w:rsidRDefault="00000000" w:rsidRPr="00000000" w14:paraId="0000001E">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F">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Next, we performed scRNA-seq to further characterize hESC-derived Sinoids, using ACOs and VCOs as reference controls. In total, we identified ten distinct cell cluster, including </w:t>
      </w:r>
      <w:r w:rsidDel="00000000" w:rsidR="00000000" w:rsidRPr="00000000">
        <w:rPr>
          <w:rFonts w:ascii="Arial" w:cs="Arial" w:eastAsia="Arial" w:hAnsi="Arial"/>
          <w:i w:val="1"/>
          <w:iCs w:val="1"/>
          <w:sz w:val="24"/>
          <w:szCs w:val="24"/>
          <w:u w:val="single"/>
          <w:rtl w:val="0"/>
        </w:rPr>
        <w:t xml:space="preserve">NPPA</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ACM </w:t>
      </w:r>
      <w:r w:rsidDel="00000000" w:rsidR="00000000" w:rsidRPr="00000000">
        <w:rPr>
          <w:rFonts w:ascii="Arial" w:cs="Arial" w:eastAsia="Arial" w:hAnsi="Arial"/>
          <w:i w:val="1"/>
          <w:iCs w:val="1"/>
          <w:sz w:val="24"/>
          <w:szCs w:val="24"/>
          <w:u w:val="single"/>
          <w:rtl w:val="0"/>
        </w:rPr>
        <w:t xml:space="preserve">CDH5</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endothelial, </w:t>
      </w:r>
      <w:r w:rsidDel="00000000" w:rsidR="00000000" w:rsidRPr="00000000">
        <w:rPr>
          <w:rFonts w:ascii="Arial" w:cs="Arial" w:eastAsia="Arial" w:hAnsi="Arial"/>
          <w:i w:val="1"/>
          <w:iCs w:val="1"/>
          <w:sz w:val="24"/>
          <w:szCs w:val="24"/>
          <w:u w:val="single"/>
          <w:rtl w:val="0"/>
        </w:rPr>
        <w:t xml:space="preserve">WT1</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epicardial, </w:t>
      </w:r>
      <w:r w:rsidDel="00000000" w:rsidR="00000000" w:rsidRPr="00000000">
        <w:rPr>
          <w:rFonts w:ascii="Arial" w:cs="Arial" w:eastAsia="Arial" w:hAnsi="Arial"/>
          <w:i w:val="1"/>
          <w:iCs w:val="1"/>
          <w:sz w:val="24"/>
          <w:szCs w:val="24"/>
          <w:u w:val="single"/>
          <w:rtl w:val="0"/>
        </w:rPr>
        <w:t xml:space="preserve">EPCAM</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epithelial, </w:t>
      </w:r>
      <w:r w:rsidDel="00000000" w:rsidR="00000000" w:rsidRPr="00000000">
        <w:rPr>
          <w:rFonts w:ascii="Arial" w:cs="Arial" w:eastAsia="Arial" w:hAnsi="Arial"/>
          <w:i w:val="1"/>
          <w:iCs w:val="1"/>
          <w:sz w:val="24"/>
          <w:szCs w:val="24"/>
          <w:u w:val="single"/>
          <w:rtl w:val="0"/>
        </w:rPr>
        <w:t xml:space="preserve">POSTN</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i w:val="1"/>
          <w:iCs w:val="1"/>
          <w:sz w:val="24"/>
          <w:szCs w:val="24"/>
          <w:u w:val="single"/>
          <w:rtl w:val="0"/>
        </w:rPr>
        <w:t xml:space="preserve"> </w:t>
      </w:r>
      <w:r w:rsidDel="00000000" w:rsidR="00000000" w:rsidRPr="00000000">
        <w:rPr>
          <w:rFonts w:ascii="Arial" w:cs="Arial" w:eastAsia="Arial" w:hAnsi="Arial"/>
          <w:sz w:val="24"/>
          <w:szCs w:val="24"/>
          <w:u w:val="single"/>
          <w:rtl w:val="0"/>
        </w:rPr>
        <w:t xml:space="preserve">fibroblast_1, </w:t>
      </w:r>
      <w:r w:rsidDel="00000000" w:rsidR="00000000" w:rsidRPr="00000000">
        <w:rPr>
          <w:rFonts w:ascii="Arial" w:cs="Arial" w:eastAsia="Arial" w:hAnsi="Arial"/>
          <w:i w:val="1"/>
          <w:iCs w:val="1"/>
          <w:sz w:val="24"/>
          <w:szCs w:val="24"/>
          <w:u w:val="single"/>
          <w:rtl w:val="0"/>
        </w:rPr>
        <w:t xml:space="preserve">PDZRN4</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i w:val="1"/>
          <w:iCs w:val="1"/>
          <w:sz w:val="24"/>
          <w:szCs w:val="24"/>
          <w:u w:val="single"/>
          <w:rtl w:val="0"/>
        </w:rPr>
        <w:t xml:space="preserve"> </w:t>
      </w:r>
      <w:r w:rsidDel="00000000" w:rsidR="00000000" w:rsidRPr="00000000">
        <w:rPr>
          <w:rFonts w:ascii="Arial" w:cs="Arial" w:eastAsia="Arial" w:hAnsi="Arial"/>
          <w:sz w:val="24"/>
          <w:szCs w:val="24"/>
          <w:u w:val="single"/>
          <w:rtl w:val="0"/>
        </w:rPr>
        <w:t xml:space="preserve">fibroblast_2, </w:t>
      </w:r>
      <w:r w:rsidDel="00000000" w:rsidR="00000000" w:rsidRPr="00000000">
        <w:rPr>
          <w:rFonts w:ascii="Arial" w:cs="Arial" w:eastAsia="Arial" w:hAnsi="Arial"/>
          <w:i w:val="1"/>
          <w:iCs w:val="1"/>
          <w:sz w:val="24"/>
          <w:szCs w:val="24"/>
          <w:u w:val="single"/>
          <w:rtl w:val="0"/>
        </w:rPr>
        <w:t xml:space="preserve">STMN2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neuronal, SOX2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neural_crest, </w:t>
      </w:r>
      <w:r w:rsidDel="00000000" w:rsidR="00000000" w:rsidRPr="00000000">
        <w:rPr>
          <w:rFonts w:ascii="Arial" w:cs="Arial" w:eastAsia="Arial" w:hAnsi="Arial"/>
          <w:i w:val="1"/>
          <w:iCs w:val="1"/>
          <w:sz w:val="24"/>
          <w:szCs w:val="24"/>
          <w:u w:val="single"/>
          <w:rtl w:val="0"/>
        </w:rPr>
        <w:t xml:space="preserve">TOP2A</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proliferating cells, </w:t>
      </w:r>
      <w:r w:rsidDel="00000000" w:rsidR="00000000" w:rsidRPr="00000000">
        <w:rPr>
          <w:rFonts w:ascii="Arial" w:cs="Arial" w:eastAsia="Arial" w:hAnsi="Arial"/>
          <w:i w:val="1"/>
          <w:iCs w:val="1"/>
          <w:sz w:val="24"/>
          <w:szCs w:val="24"/>
          <w:u w:val="single"/>
          <w:rtl w:val="0"/>
        </w:rPr>
        <w:t xml:space="preserve">SHOX2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i w:val="1"/>
          <w:iCs w:val="1"/>
          <w:sz w:val="24"/>
          <w:szCs w:val="24"/>
          <w:u w:val="single"/>
          <w:rtl w:val="0"/>
        </w:rPr>
        <w:t xml:space="preserve"> </w:t>
      </w:r>
      <w:r w:rsidDel="00000000" w:rsidR="00000000" w:rsidRPr="00000000">
        <w:rPr>
          <w:rFonts w:ascii="Arial" w:cs="Arial" w:eastAsia="Arial" w:hAnsi="Arial"/>
          <w:sz w:val="24"/>
          <w:szCs w:val="24"/>
          <w:u w:val="single"/>
          <w:rtl w:val="0"/>
        </w:rPr>
        <w:t xml:space="preserve">SAN and </w:t>
      </w:r>
      <w:r w:rsidDel="00000000" w:rsidR="00000000" w:rsidRPr="00000000">
        <w:rPr>
          <w:rFonts w:ascii="Arial" w:cs="Arial" w:eastAsia="Arial" w:hAnsi="Arial"/>
          <w:i w:val="1"/>
          <w:iCs w:val="1"/>
          <w:sz w:val="24"/>
          <w:szCs w:val="24"/>
          <w:u w:val="single"/>
          <w:rtl w:val="0"/>
        </w:rPr>
        <w:t xml:space="preserve">MYL2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VCM (</w:t>
      </w:r>
      <w:r w:rsidDel="00000000" w:rsidR="00000000" w:rsidRPr="00000000">
        <w:rPr>
          <w:rFonts w:ascii="Arial" w:cs="Arial" w:eastAsia="Arial" w:hAnsi="Arial"/>
          <w:b w:val="1"/>
          <w:bCs w:val="1"/>
          <w:sz w:val="24"/>
          <w:szCs w:val="24"/>
          <w:u w:val="single"/>
          <w:rtl w:val="0"/>
        </w:rPr>
        <w:t xml:space="preserve">Fig. 3f, 3g, and Extended Data Fig. 8a</w:t>
      </w:r>
      <w:r w:rsidDel="00000000" w:rsidR="00000000" w:rsidRPr="00000000">
        <w:rPr>
          <w:rFonts w:ascii="Arial" w:cs="Arial" w:eastAsia="Arial" w:hAnsi="Arial"/>
          <w:sz w:val="24"/>
          <w:szCs w:val="24"/>
          <w:u w:val="single"/>
          <w:rtl w:val="0"/>
        </w:rPr>
        <w:t xml:space="preserve">).</w:t>
      </w:r>
      <w:r w:rsidDel="00000000" w:rsidR="00000000" w:rsidRPr="00000000">
        <w:rPr>
          <w:rFonts w:ascii="Arial" w:cs="Arial" w:eastAsia="Arial" w:hAnsi="Arial"/>
          <w:b w:val="1"/>
          <w:bCs w:val="1"/>
          <w:sz w:val="24"/>
          <w:szCs w:val="24"/>
          <w:u w:val="single"/>
          <w:rtl w:val="0"/>
        </w:rPr>
        <w:t xml:space="preserve"> </w:t>
      </w:r>
      <w:r w:rsidDel="00000000" w:rsidR="00000000" w:rsidRPr="00000000">
        <w:rPr>
          <w:rFonts w:ascii="Arial" w:cs="Arial" w:eastAsia="Arial" w:hAnsi="Arial"/>
          <w:sz w:val="24"/>
          <w:szCs w:val="24"/>
          <w:u w:val="single"/>
          <w:rtl w:val="0"/>
        </w:rPr>
        <w:t xml:space="preserve">Cellular composition analysis revealed that SAN cells were predominantly present in Sinoids, ACM in ACOs, VCM in VCOs, and fibroblasts in VCOs and ACOs (</w:t>
      </w:r>
      <w:r w:rsidDel="00000000" w:rsidR="00000000" w:rsidRPr="00000000">
        <w:rPr>
          <w:rFonts w:ascii="Arial" w:cs="Arial" w:eastAsia="Arial" w:hAnsi="Arial"/>
          <w:b w:val="1"/>
          <w:bCs w:val="1"/>
          <w:sz w:val="24"/>
          <w:szCs w:val="24"/>
          <w:u w:val="single"/>
          <w:rtl w:val="0"/>
        </w:rPr>
        <w:t xml:space="preserve">Extended Data Fig. 8b-8e</w:t>
      </w:r>
      <w:r w:rsidDel="00000000" w:rsidR="00000000" w:rsidRPr="00000000">
        <w:rPr>
          <w:rFonts w:ascii="Arial" w:cs="Arial" w:eastAsia="Arial" w:hAnsi="Arial"/>
          <w:sz w:val="24"/>
          <w:szCs w:val="24"/>
          <w:u w:val="single"/>
          <w:rtl w:val="0"/>
        </w:rPr>
        <w:t xml:space="preserve">). The SAN cluster exhibited high expression of markers expressed in SAN cells (</w:t>
      </w:r>
      <w:r w:rsidDel="00000000" w:rsidR="00000000" w:rsidRPr="00000000">
        <w:rPr>
          <w:rFonts w:ascii="Arial" w:cs="Arial" w:eastAsia="Arial" w:hAnsi="Arial"/>
          <w:i w:val="1"/>
          <w:iCs w:val="1"/>
          <w:sz w:val="24"/>
          <w:szCs w:val="24"/>
          <w:u w:val="single"/>
          <w:rtl w:val="0"/>
        </w:rPr>
        <w:t xml:space="preserve">SHOX2, HCN1, HCN4, ISL1, TBX5</w:t>
      </w:r>
      <w:r w:rsidDel="00000000" w:rsidR="00000000" w:rsidRPr="00000000">
        <w:rPr>
          <w:rFonts w:ascii="Arial" w:cs="Arial" w:eastAsia="Arial" w:hAnsi="Arial"/>
          <w:i w:val="1"/>
          <w:iCs w:val="1"/>
          <w:sz w:val="24"/>
          <w:szCs w:val="24"/>
          <w:u w:val="single"/>
          <w:vertAlign w:val="superscript"/>
          <w:rtl w:val="0"/>
        </w:rPr>
        <w:t xml:space="preserve">51</w:t>
      </w:r>
      <w:r w:rsidDel="00000000" w:rsidR="00000000" w:rsidRPr="00000000">
        <w:rPr>
          <w:rFonts w:ascii="Arial" w:cs="Arial" w:eastAsia="Arial" w:hAnsi="Arial"/>
          <w:sz w:val="24"/>
          <w:szCs w:val="24"/>
          <w:u w:val="single"/>
          <w:rtl w:val="0"/>
        </w:rPr>
        <w:t xml:space="preserve">),</w:t>
      </w:r>
      <w:r w:rsidDel="00000000" w:rsidR="00000000" w:rsidRPr="00000000">
        <w:rPr>
          <w:rFonts w:ascii="Arial" w:cs="Arial" w:eastAsia="Arial" w:hAnsi="Arial"/>
          <w:i w:val="1"/>
          <w:iCs w:val="1"/>
          <w:sz w:val="24"/>
          <w:szCs w:val="24"/>
          <w:u w:val="single"/>
          <w:rtl w:val="0"/>
        </w:rPr>
        <w:t xml:space="preserve"> </w:t>
      </w:r>
      <w:r w:rsidDel="00000000" w:rsidR="00000000" w:rsidRPr="00000000">
        <w:rPr>
          <w:rFonts w:ascii="Arial" w:cs="Arial" w:eastAsia="Arial" w:hAnsi="Arial"/>
          <w:sz w:val="24"/>
          <w:szCs w:val="24"/>
          <w:u w:val="single"/>
          <w:rtl w:val="0"/>
        </w:rPr>
        <w:t xml:space="preserve">while ACM cluster highly expressed atrial markers (</w:t>
      </w:r>
      <w:r w:rsidDel="00000000" w:rsidR="00000000" w:rsidRPr="00000000">
        <w:rPr>
          <w:rFonts w:ascii="Arial" w:cs="Arial" w:eastAsia="Arial" w:hAnsi="Arial"/>
          <w:i w:val="1"/>
          <w:iCs w:val="1"/>
          <w:sz w:val="24"/>
          <w:szCs w:val="24"/>
          <w:u w:val="single"/>
          <w:rtl w:val="0"/>
        </w:rPr>
        <w:t xml:space="preserve">NPPA</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OPCML</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CSMD1, GJA5, ACOXL</w:t>
      </w:r>
      <w:r w:rsidDel="00000000" w:rsidR="00000000" w:rsidRPr="00000000">
        <w:rPr>
          <w:rFonts w:ascii="Arial" w:cs="Arial" w:eastAsia="Arial" w:hAnsi="Arial"/>
          <w:sz w:val="24"/>
          <w:szCs w:val="24"/>
          <w:u w:val="single"/>
          <w:rtl w:val="0"/>
        </w:rPr>
        <w:t xml:space="preserve">) and VCM cluster highly expressed ventricle markers (</w:t>
      </w:r>
      <w:r w:rsidDel="00000000" w:rsidR="00000000" w:rsidRPr="00000000">
        <w:rPr>
          <w:rFonts w:ascii="Arial" w:cs="Arial" w:eastAsia="Arial" w:hAnsi="Arial"/>
          <w:i w:val="1"/>
          <w:iCs w:val="1"/>
          <w:sz w:val="24"/>
          <w:szCs w:val="24"/>
          <w:u w:val="single"/>
          <w:rtl w:val="0"/>
        </w:rPr>
        <w:t xml:space="preserve">HEY2</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MYL2</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ANKRD1, MYOZ2, IRX4</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Extended Data Fig. 8f</w:t>
      </w:r>
      <w:r w:rsidDel="00000000" w:rsidR="00000000" w:rsidRPr="00000000">
        <w:rPr>
          <w:rFonts w:ascii="Arial" w:cs="Arial" w:eastAsia="Arial" w:hAnsi="Arial"/>
          <w:sz w:val="24"/>
          <w:szCs w:val="24"/>
          <w:u w:val="single"/>
          <w:rtl w:val="0"/>
        </w:rPr>
        <w:t xml:space="preserve">). The electrophysiological distinctions among SAN, atrial cardiomyocytes (ACMs), and ventricular cardiomyocytes (VCMs) are governed by cell type–specific ion channel and gap junction expression profiles. The electrophysiological distinctions among SAN, ACMs, and ventricular VCMs are governed by cell type–specific ion channel and gap junction expression profiles. We confirmed that SAN cells express high levels of </w:t>
      </w:r>
      <w:r w:rsidDel="00000000" w:rsidR="00000000" w:rsidRPr="00000000">
        <w:rPr>
          <w:rFonts w:ascii="Arial" w:cs="Arial" w:eastAsia="Arial" w:hAnsi="Arial"/>
          <w:i w:val="1"/>
          <w:iCs w:val="1"/>
          <w:sz w:val="24"/>
          <w:szCs w:val="24"/>
          <w:u w:val="single"/>
          <w:rtl w:val="0"/>
        </w:rPr>
        <w:t xml:space="preserve">HCN1</w:t>
      </w:r>
      <w:r w:rsidDel="00000000" w:rsidR="00000000" w:rsidRPr="00000000">
        <w:rPr>
          <w:rFonts w:ascii="Arial" w:cs="Arial" w:eastAsia="Arial" w:hAnsi="Arial"/>
          <w:sz w:val="24"/>
          <w:szCs w:val="24"/>
          <w:u w:val="single"/>
          <w:rtl w:val="0"/>
        </w:rPr>
        <w:t xml:space="preserve"> and </w:t>
      </w:r>
      <w:r w:rsidDel="00000000" w:rsidR="00000000" w:rsidRPr="00000000">
        <w:rPr>
          <w:rFonts w:ascii="Arial" w:cs="Arial" w:eastAsia="Arial" w:hAnsi="Arial"/>
          <w:i w:val="1"/>
          <w:iCs w:val="1"/>
          <w:sz w:val="24"/>
          <w:szCs w:val="24"/>
          <w:u w:val="single"/>
          <w:rtl w:val="0"/>
        </w:rPr>
        <w:t xml:space="preserve">CACNA1D</w:t>
      </w:r>
      <w:r w:rsidDel="00000000" w:rsidR="00000000" w:rsidRPr="00000000">
        <w:rPr>
          <w:rFonts w:ascii="Arial" w:cs="Arial" w:eastAsia="Arial" w:hAnsi="Arial"/>
          <w:sz w:val="24"/>
          <w:szCs w:val="24"/>
          <w:u w:val="single"/>
          <w:rtl w:val="0"/>
        </w:rPr>
        <w:t xml:space="preserve">, but low levels of </w:t>
      </w:r>
      <w:r w:rsidDel="00000000" w:rsidR="00000000" w:rsidRPr="00000000">
        <w:rPr>
          <w:rFonts w:ascii="Arial" w:cs="Arial" w:eastAsia="Arial" w:hAnsi="Arial"/>
          <w:i w:val="1"/>
          <w:iCs w:val="1"/>
          <w:sz w:val="24"/>
          <w:szCs w:val="24"/>
          <w:u w:val="single"/>
          <w:rtl w:val="0"/>
        </w:rPr>
        <w:t xml:space="preserve">SCN5A</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KCNJ2</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GJA1</w:t>
      </w:r>
      <w:r w:rsidDel="00000000" w:rsidR="00000000" w:rsidRPr="00000000">
        <w:rPr>
          <w:rFonts w:ascii="Arial" w:cs="Arial" w:eastAsia="Arial" w:hAnsi="Arial"/>
          <w:sz w:val="24"/>
          <w:szCs w:val="24"/>
          <w:u w:val="single"/>
          <w:rtl w:val="0"/>
        </w:rPr>
        <w:t xml:space="preserve"> (Cx43), and </w:t>
      </w:r>
      <w:r w:rsidDel="00000000" w:rsidR="00000000" w:rsidRPr="00000000">
        <w:rPr>
          <w:rFonts w:ascii="Arial" w:cs="Arial" w:eastAsia="Arial" w:hAnsi="Arial"/>
          <w:i w:val="1"/>
          <w:iCs w:val="1"/>
          <w:sz w:val="24"/>
          <w:szCs w:val="24"/>
          <w:u w:val="single"/>
          <w:rtl w:val="0"/>
        </w:rPr>
        <w:t xml:space="preserve">GJA5</w:t>
      </w:r>
      <w:r w:rsidDel="00000000" w:rsidR="00000000" w:rsidRPr="00000000">
        <w:rPr>
          <w:rFonts w:ascii="Arial" w:cs="Arial" w:eastAsia="Arial" w:hAnsi="Arial"/>
          <w:sz w:val="24"/>
          <w:szCs w:val="24"/>
          <w:u w:val="single"/>
          <w:rtl w:val="0"/>
        </w:rPr>
        <w:t xml:space="preserve"> (Cx40) (</w:t>
      </w:r>
      <w:r w:rsidDel="00000000" w:rsidR="00000000" w:rsidRPr="00000000">
        <w:rPr>
          <w:rFonts w:ascii="Arial" w:cs="Arial" w:eastAsia="Arial" w:hAnsi="Arial"/>
          <w:b w:val="1"/>
          <w:bCs w:val="1"/>
          <w:sz w:val="24"/>
          <w:szCs w:val="24"/>
          <w:u w:val="single"/>
          <w:rtl w:val="0"/>
        </w:rPr>
        <w:t xml:space="preserve">Extended Data Fig. 9a</w:t>
      </w:r>
      <w:r w:rsidDel="00000000" w:rsidR="00000000" w:rsidRPr="00000000">
        <w:rPr>
          <w:rFonts w:ascii="Arial" w:cs="Arial" w:eastAsia="Arial" w:hAnsi="Arial"/>
          <w:sz w:val="24"/>
          <w:szCs w:val="24"/>
          <w:u w:val="single"/>
          <w:rtl w:val="0"/>
        </w:rPr>
        <w:t xml:space="preserve">). In contrast, ACM and VCM exhibit high </w:t>
      </w:r>
      <w:r w:rsidDel="00000000" w:rsidR="00000000" w:rsidRPr="00000000">
        <w:rPr>
          <w:rFonts w:ascii="Arial" w:cs="Arial" w:eastAsia="Arial" w:hAnsi="Arial"/>
          <w:i w:val="1"/>
          <w:iCs w:val="1"/>
          <w:sz w:val="24"/>
          <w:szCs w:val="24"/>
          <w:u w:val="single"/>
          <w:rtl w:val="0"/>
        </w:rPr>
        <w:t xml:space="preserve">SCN5A</w:t>
      </w:r>
      <w:r w:rsidDel="00000000" w:rsidR="00000000" w:rsidRPr="00000000">
        <w:rPr>
          <w:rFonts w:ascii="Arial" w:cs="Arial" w:eastAsia="Arial" w:hAnsi="Arial"/>
          <w:sz w:val="24"/>
          <w:szCs w:val="24"/>
          <w:u w:val="single"/>
          <w:rtl w:val="0"/>
        </w:rPr>
        <w:t xml:space="preserve"> and </w:t>
      </w:r>
      <w:r w:rsidDel="00000000" w:rsidR="00000000" w:rsidRPr="00000000">
        <w:rPr>
          <w:rFonts w:ascii="Arial" w:cs="Arial" w:eastAsia="Arial" w:hAnsi="Arial"/>
          <w:i w:val="1"/>
          <w:iCs w:val="1"/>
          <w:sz w:val="24"/>
          <w:szCs w:val="24"/>
          <w:u w:val="single"/>
          <w:rtl w:val="0"/>
        </w:rPr>
        <w:t xml:space="preserve">KCNJ2</w:t>
      </w:r>
      <w:r w:rsidDel="00000000" w:rsidR="00000000" w:rsidRPr="00000000">
        <w:rPr>
          <w:rFonts w:ascii="Arial" w:cs="Arial" w:eastAsia="Arial" w:hAnsi="Arial"/>
          <w:sz w:val="24"/>
          <w:szCs w:val="24"/>
          <w:u w:val="single"/>
          <w:rtl w:val="0"/>
        </w:rPr>
        <w:t xml:space="preserve">. ACM are enriched for </w:t>
      </w:r>
      <w:r w:rsidDel="00000000" w:rsidR="00000000" w:rsidRPr="00000000">
        <w:rPr>
          <w:rFonts w:ascii="Arial" w:cs="Arial" w:eastAsia="Arial" w:hAnsi="Arial"/>
          <w:i w:val="1"/>
          <w:iCs w:val="1"/>
          <w:sz w:val="24"/>
          <w:szCs w:val="24"/>
          <w:u w:val="single"/>
          <w:rtl w:val="0"/>
        </w:rPr>
        <w:t xml:space="preserve">GJA5</w:t>
      </w:r>
      <w:r w:rsidDel="00000000" w:rsidR="00000000" w:rsidRPr="00000000">
        <w:rPr>
          <w:rFonts w:ascii="Arial" w:cs="Arial" w:eastAsia="Arial" w:hAnsi="Arial"/>
          <w:sz w:val="24"/>
          <w:szCs w:val="24"/>
          <w:u w:val="single"/>
          <w:rtl w:val="0"/>
        </w:rPr>
        <w:t xml:space="preserve"> (Cx40), while VCM predominantly express </w:t>
      </w:r>
      <w:r w:rsidDel="00000000" w:rsidR="00000000" w:rsidRPr="00000000">
        <w:rPr>
          <w:rFonts w:ascii="Arial" w:cs="Arial" w:eastAsia="Arial" w:hAnsi="Arial"/>
          <w:i w:val="1"/>
          <w:iCs w:val="1"/>
          <w:sz w:val="24"/>
          <w:szCs w:val="24"/>
          <w:u w:val="single"/>
          <w:rtl w:val="0"/>
        </w:rPr>
        <w:t xml:space="preserve">GJA1</w:t>
      </w:r>
      <w:r w:rsidDel="00000000" w:rsidR="00000000" w:rsidRPr="00000000">
        <w:rPr>
          <w:rFonts w:ascii="Arial" w:cs="Arial" w:eastAsia="Arial" w:hAnsi="Arial"/>
          <w:sz w:val="24"/>
          <w:szCs w:val="24"/>
          <w:u w:val="single"/>
          <w:rtl w:val="0"/>
        </w:rPr>
        <w:t xml:space="preserve"> (Cx43), supporting fast and coordinated electrical propagation in working myocardium.</w:t>
      </w:r>
      <w:r w:rsidDel="00000000" w:rsidR="00000000" w:rsidRPr="00000000">
        <w:rPr>
          <w:sz w:val="24"/>
          <w:szCs w:val="24"/>
          <w:u w:val="single"/>
          <w:rtl w:val="0"/>
        </w:rPr>
        <w:t xml:space="preserve"> </w:t>
      </w:r>
      <w:r w:rsidDel="00000000" w:rsidR="00000000" w:rsidRPr="00000000">
        <w:rPr>
          <w:rFonts w:ascii="Arial" w:cs="Arial" w:eastAsia="Arial" w:hAnsi="Arial"/>
          <w:sz w:val="24"/>
          <w:szCs w:val="24"/>
          <w:u w:val="single"/>
          <w:rtl w:val="0"/>
        </w:rPr>
        <w:t xml:space="preserve">We also confirmed neuronal cells expressed known AN markers (</w:t>
      </w:r>
      <w:r w:rsidDel="00000000" w:rsidR="00000000" w:rsidRPr="00000000">
        <w:rPr>
          <w:rFonts w:ascii="Arial" w:cs="Arial" w:eastAsia="Arial" w:hAnsi="Arial"/>
          <w:i w:val="1"/>
          <w:iCs w:val="1"/>
          <w:sz w:val="24"/>
          <w:szCs w:val="24"/>
          <w:u w:val="single"/>
          <w:rtl w:val="0"/>
        </w:rPr>
        <w:t xml:space="preserve">TH</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PRPH</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CHAT</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PHOX2B</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RET</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PHOX2A</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Extended Data Fig. 9b</w:t>
      </w:r>
      <w:r w:rsidDel="00000000" w:rsidR="00000000" w:rsidRPr="00000000">
        <w:rPr>
          <w:rFonts w:ascii="Arial" w:cs="Arial" w:eastAsia="Arial" w:hAnsi="Arial"/>
          <w:sz w:val="24"/>
          <w:szCs w:val="24"/>
          <w:u w:val="single"/>
          <w:rtl w:val="0"/>
        </w:rPr>
        <w:t xml:space="preserve">). Additional correlation analysis with published datasets of ANs, GABAergic, dopaminergic, glutamatergic, and serotonergic neurons</w:t>
      </w:r>
      <w:r w:rsidDel="00000000" w:rsidR="00000000" w:rsidRPr="00000000">
        <w:rPr>
          <w:rFonts w:ascii="Arial" w:cs="Arial" w:eastAsia="Arial" w:hAnsi="Arial"/>
          <w:sz w:val="24"/>
          <w:szCs w:val="24"/>
          <w:u w:val="single"/>
          <w:vertAlign w:val="superscript"/>
          <w:rtl w:val="0"/>
        </w:rPr>
        <w:t xml:space="preserve">52,53</w:t>
      </w:r>
      <w:r w:rsidDel="00000000" w:rsidR="00000000" w:rsidRPr="00000000">
        <w:rPr>
          <w:rFonts w:ascii="Arial" w:cs="Arial" w:eastAsia="Arial" w:hAnsi="Arial"/>
          <w:sz w:val="24"/>
          <w:szCs w:val="24"/>
          <w:u w:val="single"/>
          <w:rtl w:val="0"/>
        </w:rPr>
        <w:t xml:space="preserve"> confirmed that neurons in hESC-derived Sinoids most closely correlate with ANs (</w:t>
      </w:r>
      <w:r w:rsidDel="00000000" w:rsidR="00000000" w:rsidRPr="00000000">
        <w:rPr>
          <w:rFonts w:ascii="Arial" w:cs="Arial" w:eastAsia="Arial" w:hAnsi="Arial"/>
          <w:b w:val="1"/>
          <w:bCs w:val="1"/>
          <w:sz w:val="24"/>
          <w:szCs w:val="24"/>
          <w:u w:val="single"/>
          <w:rtl w:val="0"/>
        </w:rPr>
        <w:t xml:space="preserve">Extended Data Fig. 9c</w:t>
      </w:r>
      <w:r w:rsidDel="00000000" w:rsidR="00000000" w:rsidRPr="00000000">
        <w:rPr>
          <w:rFonts w:ascii="Arial" w:cs="Arial" w:eastAsia="Arial" w:hAnsi="Arial"/>
          <w:sz w:val="24"/>
          <w:szCs w:val="24"/>
          <w:u w:val="single"/>
          <w:rtl w:val="0"/>
        </w:rPr>
        <w:t xml:space="preserve">). Cell–cell interaction analysis further identified conserved neuron–SAN signaling pairs, including NRG1–ERBB4, NRG3–ERBB4, and NCAM1–NCAM1, within Sinoid (</w:t>
      </w:r>
      <w:r w:rsidDel="00000000" w:rsidR="00000000" w:rsidRPr="00000000">
        <w:rPr>
          <w:rFonts w:ascii="Arial" w:cs="Arial" w:eastAsia="Arial" w:hAnsi="Arial"/>
          <w:b w:val="1"/>
          <w:bCs w:val="1"/>
          <w:sz w:val="24"/>
          <w:szCs w:val="24"/>
          <w:u w:val="single"/>
          <w:rtl w:val="0"/>
        </w:rPr>
        <w:t xml:space="preserve">Extended Data Fig. 9d</w:t>
      </w:r>
      <w:r w:rsidDel="00000000" w:rsidR="00000000" w:rsidRPr="00000000">
        <w:rPr>
          <w:rFonts w:ascii="Arial" w:cs="Arial" w:eastAsia="Arial" w:hAnsi="Arial"/>
          <w:sz w:val="24"/>
          <w:szCs w:val="24"/>
          <w:u w:val="single"/>
          <w:rtl w:val="0"/>
        </w:rPr>
        <w:t xml:space="preserve">). These interactions closely mimic those observed in human fetal heart (</w:t>
      </w:r>
      <w:r w:rsidDel="00000000" w:rsidR="00000000" w:rsidRPr="00000000">
        <w:rPr>
          <w:rFonts w:ascii="Arial" w:cs="Arial" w:eastAsia="Arial" w:hAnsi="Arial"/>
          <w:b w:val="1"/>
          <w:bCs w:val="1"/>
          <w:sz w:val="24"/>
          <w:szCs w:val="24"/>
          <w:u w:val="single"/>
          <w:rtl w:val="0"/>
        </w:rPr>
        <w:t xml:space="preserve">Fig. 1l</w:t>
      </w:r>
      <w:r w:rsidDel="00000000" w:rsidR="00000000" w:rsidRPr="00000000">
        <w:rPr>
          <w:rFonts w:ascii="Arial" w:cs="Arial" w:eastAsia="Arial" w:hAnsi="Arial"/>
          <w:sz w:val="24"/>
          <w:szCs w:val="24"/>
          <w:u w:val="single"/>
          <w:rtl w:val="0"/>
        </w:rPr>
        <w:t xml:space="preserve">), supporting the preservation of physiologically relevant neuro–pacemaker communication in Sinoid system.</w:t>
      </w:r>
    </w:p>
    <w:p w:rsidR="00000000" w:rsidDel="00000000" w:rsidP="00000000" w:rsidRDefault="00000000" w:rsidRPr="00000000" w14:paraId="00000020">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21">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We next evaluated the robustness of the Sinoid differentiation strategy using an independent iPSC line. This iPSC line consistently differentiated into ISL1</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NRF2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Sinoids, ISL1</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NRF2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ACOs, and VCOs across multiple differentiation batches (</w:t>
      </w:r>
      <w:r w:rsidDel="00000000" w:rsidR="00000000" w:rsidRPr="00000000">
        <w:rPr>
          <w:rFonts w:ascii="Arial" w:cs="Arial" w:eastAsia="Arial" w:hAnsi="Arial"/>
          <w:b w:val="1"/>
          <w:bCs w:val="1"/>
          <w:sz w:val="24"/>
          <w:szCs w:val="24"/>
          <w:u w:val="single"/>
          <w:rtl w:val="0"/>
        </w:rPr>
        <w:t xml:space="preserve">Extended Data Fig. 10a, 10b</w:t>
      </w:r>
      <w:r w:rsidDel="00000000" w:rsidR="00000000" w:rsidRPr="00000000">
        <w:rPr>
          <w:rFonts w:ascii="Arial" w:cs="Arial" w:eastAsia="Arial" w:hAnsi="Arial"/>
          <w:sz w:val="24"/>
          <w:szCs w:val="24"/>
          <w:u w:val="single"/>
          <w:rtl w:val="0"/>
        </w:rPr>
        <w:t xml:space="preserve">). qRT-PCR confirmed reproducible expression of lineage-specific markers across batches (</w:t>
      </w:r>
      <w:r w:rsidDel="00000000" w:rsidR="00000000" w:rsidRPr="00000000">
        <w:rPr>
          <w:rFonts w:ascii="Arial" w:cs="Arial" w:eastAsia="Arial" w:hAnsi="Arial"/>
          <w:b w:val="1"/>
          <w:bCs w:val="1"/>
          <w:sz w:val="24"/>
          <w:szCs w:val="24"/>
          <w:u w:val="single"/>
          <w:rtl w:val="0"/>
        </w:rPr>
        <w:t xml:space="preserve">Extended Data Fig. 10c</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22">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pStyle w:val="Heading3"/>
        <w:spacing w:line="480" w:lineRule="auto"/>
        <w:rPr/>
      </w:pPr>
      <w:bookmarkStart w:colFirst="0" w:colLast="0" w:name="_heading=h.n0xoej2x08ny" w:id="5"/>
      <w:bookmarkEnd w:id="5"/>
      <w:r w:rsidDel="00000000" w:rsidR="00000000" w:rsidRPr="00000000">
        <w:rPr>
          <w:rtl w:val="0"/>
        </w:rPr>
        <w:t xml:space="preserve">Identification of Hippo pathway controlling SAN subpopulation specification.</w:t>
      </w:r>
    </w:p>
    <w:p w:rsidR="00000000" w:rsidDel="00000000" w:rsidP="00000000" w:rsidRDefault="00000000" w:rsidRPr="00000000" w14:paraId="00000024">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Previous studies suggested SAN comprises molecularly and functionally distinct subregions, including the SAN head, SAN tail, and transitional zone (SAN-TZ)</w:t>
      </w:r>
      <w:r w:rsidDel="00000000" w:rsidR="00000000" w:rsidRPr="00000000">
        <w:rPr>
          <w:rFonts w:ascii="Arial" w:cs="Arial" w:eastAsia="Arial" w:hAnsi="Arial"/>
          <w:sz w:val="24"/>
          <w:szCs w:val="24"/>
          <w:vertAlign w:val="superscript"/>
          <w:rtl w:val="0"/>
        </w:rPr>
        <w:t xml:space="preserve">17,54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To assess whether these subpopulations are recapitulated in hESC-derived Sinoids, we first performed immunostaining and identified three distinct SAN cell populations: SHOX2:GFP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NKX2.5</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SHOX2:GFP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NKX2.5</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and SHOX2:GFP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NKX2.5</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NPPA</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w:t>
      </w:r>
      <w:r w:rsidDel="00000000" w:rsidR="00000000" w:rsidRPr="00000000">
        <w:rPr>
          <w:rFonts w:ascii="Arial" w:cs="Arial" w:eastAsia="Arial" w:hAnsi="Arial"/>
          <w:b w:val="1"/>
          <w:bCs w:val="1"/>
          <w:sz w:val="24"/>
          <w:szCs w:val="24"/>
          <w:u w:val="single"/>
          <w:rtl w:val="0"/>
        </w:rPr>
        <w:t xml:space="preserve">Fig. 3h</w:t>
      </w:r>
      <w:r w:rsidDel="00000000" w:rsidR="00000000" w:rsidRPr="00000000">
        <w:rPr>
          <w:rFonts w:ascii="Arial" w:cs="Arial" w:eastAsia="Arial" w:hAnsi="Arial"/>
          <w:sz w:val="24"/>
          <w:szCs w:val="24"/>
          <w:u w:val="single"/>
          <w:rtl w:val="0"/>
        </w:rPr>
        <w:t xml:space="preserve">), corresponding to the SAN head, SAN tail, and SAN-TZ</w:t>
      </w:r>
      <w:r w:rsidDel="00000000" w:rsidR="00000000" w:rsidRPr="00000000">
        <w:rPr>
          <w:rFonts w:ascii="Arial" w:cs="Arial" w:eastAsia="Arial" w:hAnsi="Arial"/>
          <w:sz w:val="24"/>
          <w:szCs w:val="24"/>
          <w:u w:val="single"/>
          <w:vertAlign w:val="superscript"/>
          <w:rtl w:val="0"/>
        </w:rPr>
        <w:t xml:space="preserve">55</w:t>
      </w:r>
      <w:r w:rsidDel="00000000" w:rsidR="00000000" w:rsidRPr="00000000">
        <w:rPr>
          <w:rFonts w:ascii="Arial" w:cs="Arial" w:eastAsia="Arial" w:hAnsi="Arial"/>
          <w:sz w:val="24"/>
          <w:szCs w:val="24"/>
          <w:u w:val="single"/>
          <w:rtl w:val="0"/>
        </w:rPr>
        <w:t xml:space="preserve">, respectively.</w:t>
      </w:r>
      <w:r w:rsidDel="00000000" w:rsidR="00000000" w:rsidRPr="00000000">
        <w:rPr>
          <w:rFonts w:ascii="Arial" w:cs="Arial" w:eastAsia="Arial" w:hAnsi="Arial"/>
          <w:sz w:val="24"/>
          <w:szCs w:val="24"/>
          <w:rtl w:val="0"/>
        </w:rPr>
        <w:t xml:space="preserve"> Consistent with these findings, subclustering of the SAN population from scRNA-seq data further confirmed the presence of three transcriptionally distinct subgroups: </w:t>
      </w:r>
      <w:r w:rsidDel="00000000" w:rsidR="00000000" w:rsidRPr="00000000">
        <w:rPr>
          <w:rFonts w:ascii="Arial" w:cs="Arial" w:eastAsia="Arial" w:hAnsi="Arial"/>
          <w:i w:val="1"/>
          <w:iCs w:val="1"/>
          <w:sz w:val="24"/>
          <w:szCs w:val="24"/>
          <w:rtl w:val="0"/>
        </w:rPr>
        <w:t xml:space="preserve">SHOX2</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rFonts w:ascii="Arial" w:cs="Arial" w:eastAsia="Arial" w:hAnsi="Arial"/>
          <w:i w:val="1"/>
          <w:iCs w:val="1"/>
          <w:sz w:val="24"/>
          <w:szCs w:val="24"/>
          <w:rtl w:val="0"/>
        </w:rPr>
        <w:t xml:space="preserve">NKX2.5</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SHOX2</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rFonts w:ascii="Arial" w:cs="Arial" w:eastAsia="Arial" w:hAnsi="Arial"/>
          <w:i w:val="1"/>
          <w:iCs w:val="1"/>
          <w:sz w:val="24"/>
          <w:szCs w:val="24"/>
          <w:rtl w:val="0"/>
        </w:rPr>
        <w:t xml:space="preserve">NKX2.5</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i w:val="1"/>
          <w:iCs w:val="1"/>
          <w:sz w:val="24"/>
          <w:szCs w:val="24"/>
          <w:rtl w:val="0"/>
        </w:rPr>
        <w:t xml:space="preserve">SHOX2</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rFonts w:ascii="Arial" w:cs="Arial" w:eastAsia="Arial" w:hAnsi="Arial"/>
          <w:i w:val="1"/>
          <w:iCs w:val="1"/>
          <w:sz w:val="24"/>
          <w:szCs w:val="24"/>
          <w:rtl w:val="0"/>
        </w:rPr>
        <w:t xml:space="preserve">NKX2.5</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rFonts w:ascii="Arial" w:cs="Arial" w:eastAsia="Arial" w:hAnsi="Arial"/>
          <w:i w:val="1"/>
          <w:iCs w:val="1"/>
          <w:sz w:val="24"/>
          <w:szCs w:val="24"/>
          <w:rtl w:val="0"/>
        </w:rPr>
        <w:t xml:space="preserve">NPPA</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rFonts w:ascii="Arial" w:cs="Arial" w:eastAsia="Arial" w:hAnsi="Arial"/>
          <w:sz w:val="24"/>
          <w:szCs w:val="24"/>
          <w:rtl w:val="0"/>
        </w:rPr>
        <w:t xml:space="preserve">, within </w:t>
      </w:r>
      <w:r w:rsidDel="00000000" w:rsidR="00000000" w:rsidRPr="00000000">
        <w:rPr>
          <w:rFonts w:ascii="Arial" w:cs="Arial" w:eastAsia="Arial" w:hAnsi="Arial"/>
          <w:sz w:val="24"/>
          <w:szCs w:val="24"/>
          <w:u w:val="single"/>
          <w:rtl w:val="0"/>
        </w:rPr>
        <w:t xml:space="preserve">hESC</w:t>
      </w:r>
      <w:r w:rsidDel="00000000" w:rsidR="00000000" w:rsidRPr="00000000">
        <w:rPr>
          <w:rFonts w:ascii="Arial" w:cs="Arial" w:eastAsia="Arial" w:hAnsi="Arial"/>
          <w:sz w:val="24"/>
          <w:szCs w:val="24"/>
          <w:rtl w:val="0"/>
        </w:rPr>
        <w:t xml:space="preserve">-derived sinoids (</w:t>
      </w:r>
      <w:r w:rsidDel="00000000" w:rsidR="00000000" w:rsidRPr="00000000">
        <w:rPr>
          <w:rFonts w:ascii="Arial" w:cs="Arial" w:eastAsia="Arial" w:hAnsi="Arial"/>
          <w:b w:val="1"/>
          <w:bCs w:val="1"/>
          <w:sz w:val="24"/>
          <w:szCs w:val="24"/>
          <w:rtl w:val="0"/>
        </w:rPr>
        <w:t xml:space="preserve">Extended Data Fig. 11a, 11b</w:t>
      </w:r>
      <w:r w:rsidDel="00000000" w:rsidR="00000000" w:rsidRPr="00000000">
        <w:rPr>
          <w:rFonts w:ascii="Arial" w:cs="Arial" w:eastAsia="Arial" w:hAnsi="Arial"/>
          <w:sz w:val="24"/>
          <w:szCs w:val="24"/>
          <w:rtl w:val="0"/>
        </w:rPr>
        <w:t xml:space="preserve">). UMAP visualization revealed that HCN4 expression was broadly distributed across SAN cells, whereas </w:t>
      </w:r>
      <w:r w:rsidDel="00000000" w:rsidR="00000000" w:rsidRPr="00000000">
        <w:rPr>
          <w:rFonts w:ascii="Arial" w:cs="Arial" w:eastAsia="Arial" w:hAnsi="Arial"/>
          <w:i w:val="1"/>
          <w:iCs w:val="1"/>
          <w:sz w:val="24"/>
          <w:szCs w:val="24"/>
          <w:rtl w:val="0"/>
        </w:rPr>
        <w:t xml:space="preserve">SHOX2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NKX2.5</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i w:val="1"/>
          <w:iCs w:val="1"/>
          <w:sz w:val="24"/>
          <w:szCs w:val="24"/>
          <w:rtl w:val="0"/>
        </w:rPr>
        <w:t xml:space="preserve">NPPA</w:t>
      </w:r>
      <w:r w:rsidDel="00000000" w:rsidR="00000000" w:rsidRPr="00000000">
        <w:rPr>
          <w:rFonts w:ascii="Arial" w:cs="Arial" w:eastAsia="Arial" w:hAnsi="Arial"/>
          <w:sz w:val="24"/>
          <w:szCs w:val="24"/>
          <w:rtl w:val="0"/>
        </w:rPr>
        <w:t xml:space="preserve"> displayed regionally enriched expression patterns consistent with subpopulation identity (</w:t>
      </w:r>
      <w:r w:rsidDel="00000000" w:rsidR="00000000" w:rsidRPr="00000000">
        <w:rPr>
          <w:rFonts w:ascii="Arial" w:cs="Arial" w:eastAsia="Arial" w:hAnsi="Arial"/>
          <w:b w:val="1"/>
          <w:bCs w:val="1"/>
          <w:sz w:val="24"/>
          <w:szCs w:val="24"/>
          <w:rtl w:val="0"/>
        </w:rPr>
        <w:t xml:space="preserve">Extended Data Fig. 11c, 11d</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5">
      <w:pPr>
        <w:spacing w:line="480"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26">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To identify functional regulators, we leveraged our sn-multiomics dataset from the human fetal SAN to prioritize SAN-enriched genes. We selected the top 40 SAN-enriched candidates and performed a pooled Perturb-seq screen during hESC differentiation into Sinoids. For each gene, four sgRNAs were designed (</w:t>
      </w:r>
      <w:r w:rsidDel="00000000" w:rsidR="00000000" w:rsidRPr="00000000">
        <w:rPr>
          <w:rFonts w:ascii="Arial" w:cs="Arial" w:eastAsia="Arial" w:hAnsi="Arial"/>
          <w:b w:val="1"/>
          <w:bCs w:val="1"/>
          <w:sz w:val="24"/>
          <w:szCs w:val="24"/>
          <w:rtl w:val="0"/>
        </w:rPr>
        <w:t xml:space="preserve">Table S3</w:t>
      </w:r>
      <w:r w:rsidDel="00000000" w:rsidR="00000000" w:rsidRPr="00000000">
        <w:rPr>
          <w:rFonts w:ascii="Arial" w:cs="Arial" w:eastAsia="Arial" w:hAnsi="Arial"/>
          <w:sz w:val="24"/>
          <w:szCs w:val="24"/>
          <w:rtl w:val="0"/>
        </w:rPr>
        <w:t xml:space="preserve">) and incorporated into a lentiviral CRISPR/Cas9 library. Following viral transduction and selection, cells were differentiated toward the SAN lineage and subjected to scRNA-seq analysis (</w:t>
      </w:r>
      <w:r w:rsidDel="00000000" w:rsidR="00000000" w:rsidRPr="00000000">
        <w:rPr>
          <w:rFonts w:ascii="Arial" w:cs="Arial" w:eastAsia="Arial" w:hAnsi="Arial"/>
          <w:b w:val="1"/>
          <w:bCs w:val="1"/>
          <w:sz w:val="24"/>
          <w:szCs w:val="24"/>
          <w:rtl w:val="0"/>
        </w:rPr>
        <w:t xml:space="preserve">Extended Data Fig. 12a</w:t>
      </w:r>
      <w:r w:rsidDel="00000000" w:rsidR="00000000" w:rsidRPr="00000000">
        <w:rPr>
          <w:rFonts w:ascii="Arial" w:cs="Arial" w:eastAsia="Arial" w:hAnsi="Arial"/>
          <w:sz w:val="24"/>
          <w:szCs w:val="24"/>
          <w:rtl w:val="0"/>
        </w:rPr>
        <w:t xml:space="preserve">). Analysis revealed that cells carrying sgRNAs targeting </w:t>
      </w:r>
      <w:r w:rsidDel="00000000" w:rsidR="00000000" w:rsidRPr="00000000">
        <w:rPr>
          <w:rFonts w:ascii="Arial" w:cs="Arial" w:eastAsia="Arial" w:hAnsi="Arial"/>
          <w:i w:val="1"/>
          <w:iCs w:val="1"/>
          <w:sz w:val="24"/>
          <w:szCs w:val="24"/>
          <w:rtl w:val="0"/>
        </w:rPr>
        <w:t xml:space="preserve">TLL1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AFF3, CELF2, MGAT4C, FLRT2 almost </w:t>
      </w:r>
      <w:r w:rsidDel="00000000" w:rsidR="00000000" w:rsidRPr="00000000">
        <w:rPr>
          <w:rFonts w:ascii="Arial" w:cs="Arial" w:eastAsia="Arial" w:hAnsi="Arial"/>
          <w:sz w:val="24"/>
          <w:szCs w:val="24"/>
          <w:rtl w:val="0"/>
        </w:rPr>
        <w:t xml:space="preserve">completely loss the SAN-head subcluster (low-SAN-head), cells carrying sgRNAs against </w:t>
      </w:r>
      <w:r w:rsidDel="00000000" w:rsidR="00000000" w:rsidRPr="00000000">
        <w:rPr>
          <w:rFonts w:ascii="Arial" w:cs="Arial" w:eastAsia="Arial" w:hAnsi="Arial"/>
          <w:i w:val="1"/>
          <w:iCs w:val="1"/>
          <w:sz w:val="24"/>
          <w:szCs w:val="24"/>
          <w:rtl w:val="0"/>
        </w:rPr>
        <w:t xml:space="preserve">TBX5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CORIN, NBPF24, IL6ST, CPNE4</w:t>
      </w:r>
      <w:r w:rsidDel="00000000" w:rsidR="00000000" w:rsidRPr="00000000">
        <w:rPr>
          <w:rFonts w:ascii="Arial" w:cs="Arial" w:eastAsia="Arial" w:hAnsi="Arial"/>
          <w:sz w:val="24"/>
          <w:szCs w:val="24"/>
          <w:rtl w:val="0"/>
        </w:rPr>
        <w:t xml:space="preserve"> show the opposite effect (high-SAN-head,</w:t>
      </w:r>
      <w:r w:rsidDel="00000000" w:rsidR="00000000" w:rsidRPr="00000000">
        <w:rPr>
          <w:rFonts w:ascii="Arial" w:cs="Arial" w:eastAsia="Arial" w:hAnsi="Arial"/>
          <w:b w:val="1"/>
          <w:bCs w:val="1"/>
          <w:sz w:val="24"/>
          <w:szCs w:val="24"/>
          <w:rtl w:val="0"/>
        </w:rPr>
        <w:t xml:space="preserve"> Fig. 3i</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u w:val="single"/>
          <w:rtl w:val="0"/>
        </w:rPr>
        <w:t xml:space="preserve">Then, we compared the transcriptomes changes between low-SAN-head and high-SAN-head conditions, followed by pathway enrichment analysis, which identified the Hippo signaling pathway as a top hit (</w:t>
      </w:r>
      <w:r w:rsidDel="00000000" w:rsidR="00000000" w:rsidRPr="00000000">
        <w:rPr>
          <w:rFonts w:ascii="Arial" w:cs="Arial" w:eastAsia="Arial" w:hAnsi="Arial"/>
          <w:b w:val="1"/>
          <w:bCs w:val="1"/>
          <w:sz w:val="24"/>
          <w:szCs w:val="24"/>
          <w:u w:val="single"/>
          <w:rtl w:val="0"/>
        </w:rPr>
        <w:t xml:space="preserve">Fig. 3j</w:t>
      </w:r>
      <w:r w:rsidDel="00000000" w:rsidR="00000000" w:rsidRPr="00000000">
        <w:rPr>
          <w:rFonts w:ascii="Arial" w:cs="Arial" w:eastAsia="Arial" w:hAnsi="Arial"/>
          <w:sz w:val="24"/>
          <w:szCs w:val="24"/>
          <w:u w:val="single"/>
          <w:rtl w:val="0"/>
        </w:rPr>
        <w:t xml:space="preserve">). Consistently, dot-plot analysis confirmed high expression of Hippo pathway–related genes in cells with a high SAN-head ratio (</w:t>
      </w:r>
      <w:r w:rsidDel="00000000" w:rsidR="00000000" w:rsidRPr="00000000">
        <w:rPr>
          <w:rFonts w:ascii="Arial" w:cs="Arial" w:eastAsia="Arial" w:hAnsi="Arial"/>
          <w:b w:val="1"/>
          <w:bCs w:val="1"/>
          <w:sz w:val="24"/>
          <w:szCs w:val="24"/>
          <w:u w:val="single"/>
          <w:rtl w:val="0"/>
        </w:rPr>
        <w:t xml:space="preserve">Extended Data Fig. 12b)</w:t>
      </w:r>
      <w:r w:rsidDel="00000000" w:rsidR="00000000" w:rsidRPr="00000000">
        <w:rPr>
          <w:rFonts w:ascii="Arial" w:cs="Arial" w:eastAsia="Arial" w:hAnsi="Arial"/>
          <w:sz w:val="24"/>
          <w:szCs w:val="24"/>
          <w:u w:val="single"/>
          <w:rtl w:val="0"/>
        </w:rPr>
        <w:t xml:space="preserve">. To validate the functional role of Hippo signaling in SAN-head specification, we treated differentiating SAN cells with forskolin (a chemical activating Hippo pathway by stimulating cAMP accumulation</w:t>
      </w:r>
      <w:r w:rsidDel="00000000" w:rsidR="00000000" w:rsidRPr="00000000">
        <w:rPr>
          <w:rFonts w:ascii="Arial" w:cs="Arial" w:eastAsia="Arial" w:hAnsi="Arial"/>
          <w:sz w:val="24"/>
          <w:szCs w:val="24"/>
          <w:u w:val="single"/>
          <w:vertAlign w:val="superscript"/>
          <w:rtl w:val="0"/>
        </w:rPr>
        <w:t xml:space="preserve">56</w:t>
      </w:r>
      <w:r w:rsidDel="00000000" w:rsidR="00000000" w:rsidRPr="00000000">
        <w:rPr>
          <w:rFonts w:ascii="Arial" w:cs="Arial" w:eastAsia="Arial" w:hAnsi="Arial"/>
          <w:sz w:val="24"/>
          <w:szCs w:val="24"/>
          <w:u w:val="single"/>
          <w:rtl w:val="0"/>
        </w:rPr>
        <w:t xml:space="preserve">) or XMU-MP-1(a MST1/2 inhibitor blocking Hippo pathway</w:t>
      </w:r>
      <w:r w:rsidDel="00000000" w:rsidR="00000000" w:rsidRPr="00000000">
        <w:rPr>
          <w:rFonts w:ascii="Arial" w:cs="Arial" w:eastAsia="Arial" w:hAnsi="Arial"/>
          <w:sz w:val="24"/>
          <w:szCs w:val="24"/>
          <w:u w:val="single"/>
          <w:vertAlign w:val="superscript"/>
          <w:rtl w:val="0"/>
        </w:rPr>
        <w:t xml:space="preserve">57</w:t>
      </w:r>
      <w:r w:rsidDel="00000000" w:rsidR="00000000" w:rsidRPr="00000000">
        <w:rPr>
          <w:rFonts w:ascii="Arial" w:cs="Arial" w:eastAsia="Arial" w:hAnsi="Arial"/>
          <w:sz w:val="24"/>
          <w:szCs w:val="24"/>
          <w:u w:val="single"/>
          <w:rtl w:val="0"/>
        </w:rPr>
        <w:t xml:space="preserve">) at day 7-day 9 of 2D differentiation</w:t>
      </w:r>
      <w:r w:rsidDel="00000000" w:rsidR="00000000" w:rsidRPr="00000000">
        <w:rPr>
          <w:rtl w:val="0"/>
        </w:rPr>
        <w:t xml:space="preserve"> </w:t>
      </w:r>
      <w:r w:rsidDel="00000000" w:rsidR="00000000" w:rsidRPr="00000000">
        <w:rPr>
          <w:rFonts w:ascii="Arial" w:cs="Arial" w:eastAsia="Arial" w:hAnsi="Arial"/>
          <w:sz w:val="24"/>
          <w:szCs w:val="24"/>
          <w:u w:val="single"/>
          <w:rtl w:val="0"/>
        </w:rPr>
        <w:t xml:space="preserve">(</w:t>
      </w:r>
      <w:r w:rsidDel="00000000" w:rsidR="00000000" w:rsidRPr="00000000">
        <w:rPr>
          <w:rFonts w:ascii="Arial" w:cs="Arial" w:eastAsia="Arial" w:hAnsi="Arial"/>
          <w:b w:val="1"/>
          <w:bCs w:val="1"/>
          <w:sz w:val="24"/>
          <w:szCs w:val="24"/>
          <w:u w:val="single"/>
          <w:rtl w:val="0"/>
        </w:rPr>
        <w:t xml:space="preserve">Extended Data Fig. 13a</w:t>
      </w:r>
      <w:r w:rsidDel="00000000" w:rsidR="00000000" w:rsidRPr="00000000">
        <w:rPr>
          <w:rFonts w:ascii="Arial" w:cs="Arial" w:eastAsia="Arial" w:hAnsi="Arial"/>
          <w:sz w:val="24"/>
          <w:szCs w:val="24"/>
          <w:u w:val="single"/>
          <w:rtl w:val="0"/>
        </w:rPr>
        <w:t xml:space="preserve">). Hippo activation increased the proportions of SHOX2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HCN4</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and SHOX2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TBX18</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whereas Hippo inhibition produced the opposite effect (</w:t>
      </w:r>
      <w:r w:rsidDel="00000000" w:rsidR="00000000" w:rsidRPr="00000000">
        <w:rPr>
          <w:rFonts w:ascii="Arial" w:cs="Arial" w:eastAsia="Arial" w:hAnsi="Arial"/>
          <w:b w:val="1"/>
          <w:bCs w:val="1"/>
          <w:sz w:val="24"/>
          <w:szCs w:val="24"/>
          <w:u w:val="single"/>
          <w:rtl w:val="0"/>
        </w:rPr>
        <w:t xml:space="preserve">Extended Data Fig. 13b-13f</w:t>
      </w:r>
      <w:r w:rsidDel="00000000" w:rsidR="00000000" w:rsidRPr="00000000">
        <w:rPr>
          <w:rFonts w:ascii="Arial" w:cs="Arial" w:eastAsia="Arial" w:hAnsi="Arial"/>
          <w:sz w:val="24"/>
          <w:szCs w:val="24"/>
          <w:u w:val="single"/>
          <w:rtl w:val="0"/>
        </w:rPr>
        <w:t xml:space="preserve">). Consistently, under 3D organoid conditions, Sinoids derived upon XMU-MP-1 treatment exhibited a marked reduction in SHOX2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w:t>
      </w:r>
      <w:r w:rsidDel="00000000" w:rsidR="00000000" w:rsidRPr="00000000">
        <w:rPr>
          <w:rFonts w:ascii="Arial" w:cs="Arial" w:eastAsia="Arial" w:hAnsi="Arial"/>
          <w:b w:val="1"/>
          <w:bCs w:val="1"/>
          <w:sz w:val="24"/>
          <w:szCs w:val="24"/>
          <w:u w:val="single"/>
          <w:rtl w:val="0"/>
        </w:rPr>
        <w:t xml:space="preserve">Fig. 3k</w:t>
      </w:r>
      <w:r w:rsidDel="00000000" w:rsidR="00000000" w:rsidRPr="00000000">
        <w:rPr>
          <w:rFonts w:ascii="Arial" w:cs="Arial" w:eastAsia="Arial" w:hAnsi="Arial"/>
          <w:sz w:val="24"/>
          <w:szCs w:val="24"/>
          <w:u w:val="single"/>
          <w:rtl w:val="0"/>
        </w:rPr>
        <w:t xml:space="preserve">). We further performed scRNA-seq to compare Sinoids generated under control, forskolin-treated, and XMU-MP-1–treated conditions. Subclustering of the SAN population identified SHOX2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TBX18</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SAN-head, SHOX2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NKX2.5</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SAN-tail, and SHOX2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NKX2.5</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NPPA</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SAN-TZ populations (</w:t>
      </w:r>
      <w:r w:rsidDel="00000000" w:rsidR="00000000" w:rsidRPr="00000000">
        <w:rPr>
          <w:rFonts w:ascii="Arial" w:cs="Arial" w:eastAsia="Arial" w:hAnsi="Arial"/>
          <w:b w:val="1"/>
          <w:bCs w:val="1"/>
          <w:sz w:val="24"/>
          <w:szCs w:val="24"/>
          <w:u w:val="single"/>
          <w:rtl w:val="0"/>
        </w:rPr>
        <w:t xml:space="preserve">Extended Data Fig. 14a-14c</w:t>
      </w:r>
      <w:r w:rsidDel="00000000" w:rsidR="00000000" w:rsidRPr="00000000">
        <w:rPr>
          <w:rFonts w:ascii="Arial" w:cs="Arial" w:eastAsia="Arial" w:hAnsi="Arial"/>
          <w:sz w:val="24"/>
          <w:szCs w:val="24"/>
          <w:u w:val="single"/>
          <w:rtl w:val="0"/>
        </w:rPr>
        <w:t xml:space="preserve">). We also identified similar subpopulations in our spatial fetal heart sample (</w:t>
      </w:r>
      <w:r w:rsidDel="00000000" w:rsidR="00000000" w:rsidRPr="00000000">
        <w:rPr>
          <w:rFonts w:ascii="Arial" w:cs="Arial" w:eastAsia="Arial" w:hAnsi="Arial"/>
          <w:b w:val="1"/>
          <w:bCs w:val="1"/>
          <w:sz w:val="24"/>
          <w:szCs w:val="24"/>
          <w:u w:val="single"/>
          <w:rtl w:val="0"/>
        </w:rPr>
        <w:t xml:space="preserve">Extended Data Fig. 14d, 14e</w:t>
      </w:r>
      <w:r w:rsidDel="00000000" w:rsidR="00000000" w:rsidRPr="00000000">
        <w:rPr>
          <w:rFonts w:ascii="Arial" w:cs="Arial" w:eastAsia="Arial" w:hAnsi="Arial"/>
          <w:sz w:val="24"/>
          <w:szCs w:val="24"/>
          <w:u w:val="single"/>
          <w:rtl w:val="0"/>
        </w:rPr>
        <w:t xml:space="preserve">). Correlation analysis revealed a high degree of similarity between SAN subclusters in hESC-derived Sinoids and SAN cells from human fetal SAN tissue (</w:t>
      </w:r>
      <w:r w:rsidDel="00000000" w:rsidR="00000000" w:rsidRPr="00000000">
        <w:rPr>
          <w:rFonts w:ascii="Arial" w:cs="Arial" w:eastAsia="Arial" w:hAnsi="Arial"/>
          <w:b w:val="1"/>
          <w:bCs w:val="1"/>
          <w:sz w:val="24"/>
          <w:szCs w:val="24"/>
          <w:u w:val="single"/>
          <w:rtl w:val="0"/>
        </w:rPr>
        <w:t xml:space="preserve">Fig. 3l</w:t>
      </w:r>
      <w:r w:rsidDel="00000000" w:rsidR="00000000" w:rsidRPr="00000000">
        <w:rPr>
          <w:rFonts w:ascii="Arial" w:cs="Arial" w:eastAsia="Arial" w:hAnsi="Arial"/>
          <w:sz w:val="24"/>
          <w:szCs w:val="24"/>
          <w:u w:val="single"/>
          <w:rtl w:val="0"/>
        </w:rPr>
        <w:t xml:space="preserve">). Notably, the SAN-head population was completely lost in Sinoids derived under XMU-MP-1–treated conditions, whereas forskolin treatment significantly increased the SAN-head fraction compared with controls. In addition, the SAN-TZ subcluster is also significantly decreased in XMU-MP-1–treated condition (</w:t>
      </w:r>
      <w:r w:rsidDel="00000000" w:rsidR="00000000" w:rsidRPr="00000000">
        <w:rPr>
          <w:rFonts w:ascii="Arial" w:cs="Arial" w:eastAsia="Arial" w:hAnsi="Arial"/>
          <w:b w:val="1"/>
          <w:bCs w:val="1"/>
          <w:sz w:val="24"/>
          <w:szCs w:val="24"/>
          <w:u w:val="single"/>
          <w:rtl w:val="0"/>
        </w:rPr>
        <w:t xml:space="preserve">Fig. 3m, 3n</w:t>
      </w:r>
      <w:r w:rsidDel="00000000" w:rsidR="00000000" w:rsidRPr="00000000">
        <w:rPr>
          <w:rFonts w:ascii="Arial" w:cs="Arial" w:eastAsia="Arial" w:hAnsi="Arial"/>
          <w:sz w:val="24"/>
          <w:szCs w:val="24"/>
          <w:u w:val="single"/>
          <w:rtl w:val="0"/>
        </w:rPr>
        <w:t xml:space="preserve">). Together, these results identify Hippo signaling as a key regulatory axis controlling SAN head specification during human SAN differentiation. Consistently, several Hippo pathway associated genes are also show high expression in SAN subcluster of human fetal SAN tissue (</w:t>
      </w:r>
      <w:r w:rsidDel="00000000" w:rsidR="00000000" w:rsidRPr="00000000">
        <w:rPr>
          <w:rFonts w:ascii="Arial" w:cs="Arial" w:eastAsia="Arial" w:hAnsi="Arial"/>
          <w:b w:val="1"/>
          <w:bCs w:val="1"/>
          <w:sz w:val="24"/>
          <w:szCs w:val="24"/>
          <w:u w:val="single"/>
          <w:rtl w:val="0"/>
        </w:rPr>
        <w:t xml:space="preserve">Extended Data Fig. 14f</w:t>
      </w:r>
      <w:r w:rsidDel="00000000" w:rsidR="00000000" w:rsidRPr="00000000">
        <w:rPr>
          <w:rFonts w:ascii="Arial" w:cs="Arial" w:eastAsia="Arial" w:hAnsi="Arial"/>
          <w:sz w:val="24"/>
          <w:szCs w:val="24"/>
          <w:u w:val="single"/>
          <w:rtl w:val="0"/>
        </w:rPr>
        <w:t xml:space="preserve">). Given that YAP is a principal downstream effector of the Hippo pathway, these findings suggest a dynamic Hippo/YAP/TEAD regulatory model, in which YAP/TEAD activity at the mesoderm stage promotes SAN differentiation, whereas activation of Hippo signaling in SAN progenitors drives specification toward the SAN head region.</w:t>
      </w:r>
    </w:p>
    <w:p w:rsidR="00000000" w:rsidDel="00000000" w:rsidP="00000000" w:rsidRDefault="00000000" w:rsidRPr="00000000" w14:paraId="00000027">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pStyle w:val="Heading3"/>
        <w:spacing w:line="480" w:lineRule="auto"/>
        <w:rPr/>
      </w:pPr>
      <w:bookmarkStart w:colFirst="0" w:colLast="0" w:name="_heading=h.gbm976gfv52o" w:id="6"/>
      <w:bookmarkEnd w:id="6"/>
      <w:r w:rsidDel="00000000" w:rsidR="00000000" w:rsidRPr="00000000">
        <w:rPr>
          <w:rtl w:val="0"/>
        </w:rPr>
        <w:t xml:space="preserve">hPSC-derive SAN-paced atrial cardiomyocyte organoids (SAN-PACOs).</w:t>
      </w:r>
    </w:p>
    <w:p w:rsidR="00000000" w:rsidDel="00000000" w:rsidP="00000000" w:rsidRDefault="00000000" w:rsidRPr="00000000" w14:paraId="00000029">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Spatial transcriptomics revealed that the fetal SAN directly contacts ACMs to regulate heart rhythm (</w:t>
      </w:r>
      <w:r w:rsidDel="00000000" w:rsidR="00000000" w:rsidRPr="00000000">
        <w:rPr>
          <w:rFonts w:ascii="Arial" w:cs="Arial" w:eastAsia="Arial" w:hAnsi="Arial"/>
          <w:b w:val="1"/>
          <w:bCs w:val="1"/>
          <w:sz w:val="24"/>
          <w:szCs w:val="24"/>
          <w:u w:val="single"/>
          <w:rtl w:val="0"/>
        </w:rPr>
        <w:t xml:space="preserve">Fig. 2a</w:t>
      </w:r>
      <w:r w:rsidDel="00000000" w:rsidR="00000000" w:rsidRPr="00000000">
        <w:rPr>
          <w:rFonts w:ascii="Arial" w:cs="Arial" w:eastAsia="Arial" w:hAnsi="Arial"/>
          <w:sz w:val="24"/>
          <w:szCs w:val="24"/>
          <w:u w:val="single"/>
          <w:rtl w:val="0"/>
        </w:rPr>
        <w:t xml:space="preserve">). To model this interaction </w:t>
      </w:r>
      <w:r w:rsidDel="00000000" w:rsidR="00000000" w:rsidRPr="00000000">
        <w:rPr>
          <w:rFonts w:ascii="Arial" w:cs="Arial" w:eastAsia="Arial" w:hAnsi="Arial"/>
          <w:i w:val="1"/>
          <w:iCs w:val="1"/>
          <w:sz w:val="24"/>
          <w:szCs w:val="24"/>
          <w:u w:val="single"/>
          <w:rtl w:val="0"/>
        </w:rPr>
        <w:t xml:space="preserve">in vitro</w:t>
      </w:r>
      <w:r w:rsidDel="00000000" w:rsidR="00000000" w:rsidRPr="00000000">
        <w:rPr>
          <w:rFonts w:ascii="Arial" w:cs="Arial" w:eastAsia="Arial" w:hAnsi="Arial"/>
          <w:sz w:val="24"/>
          <w:szCs w:val="24"/>
          <w:u w:val="single"/>
          <w:rtl w:val="0"/>
        </w:rPr>
        <w:t xml:space="preserve">, we assembled hESC-derived Sinoids with hESC-derived ACOs at a specific developmental stage to generate SAN-paced ACOs (SAN-PACOs). After seven days of co-culture, we observed robust fusion of SHOX2-GFP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Sinoids with SHOX2-GFP</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ACOs (</w:t>
      </w:r>
      <w:r w:rsidDel="00000000" w:rsidR="00000000" w:rsidRPr="00000000">
        <w:rPr>
          <w:rFonts w:ascii="Arial" w:cs="Arial" w:eastAsia="Arial" w:hAnsi="Arial"/>
          <w:b w:val="1"/>
          <w:bCs w:val="1"/>
          <w:sz w:val="24"/>
          <w:szCs w:val="24"/>
          <w:u w:val="single"/>
          <w:rtl w:val="0"/>
        </w:rPr>
        <w:t xml:space="preserve">Extended Data Movies 8</w:t>
      </w:r>
      <w:r w:rsidDel="00000000" w:rsidR="00000000" w:rsidRPr="00000000">
        <w:rPr>
          <w:rFonts w:ascii="Arial" w:cs="Arial" w:eastAsia="Arial" w:hAnsi="Arial"/>
          <w:sz w:val="24"/>
          <w:szCs w:val="24"/>
          <w:u w:val="single"/>
          <w:rtl w:val="0"/>
        </w:rPr>
        <w:t xml:space="preserve">). The assembly efficiency reached above 95.83±1.70% and was reproducible across multiple independent differentiation batches (</w:t>
      </w:r>
      <w:r w:rsidDel="00000000" w:rsidR="00000000" w:rsidRPr="00000000">
        <w:rPr>
          <w:rFonts w:ascii="Arial" w:cs="Arial" w:eastAsia="Arial" w:hAnsi="Arial"/>
          <w:b w:val="1"/>
          <w:bCs w:val="1"/>
          <w:sz w:val="24"/>
          <w:szCs w:val="24"/>
          <w:u w:val="single"/>
          <w:rtl w:val="0"/>
        </w:rPr>
        <w:t xml:space="preserve">Extended Data Fig. 15a, 15b</w:t>
      </w:r>
      <w:r w:rsidDel="00000000" w:rsidR="00000000" w:rsidRPr="00000000">
        <w:rPr>
          <w:rFonts w:ascii="Arial" w:cs="Arial" w:eastAsia="Arial" w:hAnsi="Arial"/>
          <w:sz w:val="24"/>
          <w:szCs w:val="24"/>
          <w:u w:val="single"/>
          <w:rtl w:val="0"/>
        </w:rPr>
        <w:t xml:space="preserve">).  In SAN-PACOs, the Sinoid region expressed SHOX2:GFP, ISL1, and TBX18, whereas these markers were absent from the ACO region (</w:t>
      </w:r>
      <w:r w:rsidDel="00000000" w:rsidR="00000000" w:rsidRPr="00000000">
        <w:rPr>
          <w:rFonts w:ascii="Arial" w:cs="Arial" w:eastAsia="Arial" w:hAnsi="Arial"/>
          <w:b w:val="1"/>
          <w:bCs w:val="1"/>
          <w:sz w:val="24"/>
          <w:szCs w:val="24"/>
          <w:u w:val="single"/>
          <w:rtl w:val="0"/>
        </w:rPr>
        <w:t xml:space="preserve">Fig. 4a, 4b</w:t>
      </w:r>
      <w:r w:rsidDel="00000000" w:rsidR="00000000" w:rsidRPr="00000000">
        <w:rPr>
          <w:rFonts w:ascii="Arial" w:cs="Arial" w:eastAsia="Arial" w:hAnsi="Arial"/>
          <w:sz w:val="24"/>
          <w:szCs w:val="24"/>
          <w:u w:val="single"/>
          <w:rtl w:val="0"/>
        </w:rPr>
        <w:t xml:space="preserve">). MEA experiments were performed to assess conduction propagation in SAN-PACOs. Conduction delay mapping revealed that electrical activity originated from the Sinoid region (</w:t>
      </w:r>
      <w:r w:rsidDel="00000000" w:rsidR="00000000" w:rsidRPr="00000000">
        <w:rPr>
          <w:rFonts w:ascii="Arial" w:cs="Arial" w:eastAsia="Arial" w:hAnsi="Arial"/>
          <w:b w:val="1"/>
          <w:bCs w:val="1"/>
          <w:sz w:val="24"/>
          <w:szCs w:val="24"/>
          <w:u w:val="single"/>
          <w:rtl w:val="0"/>
        </w:rPr>
        <w:t xml:space="preserve">Extended Data Fig. 15c</w:t>
      </w:r>
      <w:r w:rsidDel="00000000" w:rsidR="00000000" w:rsidRPr="00000000">
        <w:rPr>
          <w:rFonts w:ascii="Arial" w:cs="Arial" w:eastAsia="Arial" w:hAnsi="Arial"/>
          <w:sz w:val="24"/>
          <w:szCs w:val="24"/>
          <w:u w:val="single"/>
          <w:rtl w:val="0"/>
        </w:rPr>
        <w:t xml:space="preserve">). Treatment of SAN–PACO organoids with an HCN4 modulator abolished spontaneous electrical activity detected by MEA, reducing signals to undetectable levels (</w:t>
      </w:r>
      <w:r w:rsidDel="00000000" w:rsidR="00000000" w:rsidRPr="00000000">
        <w:rPr>
          <w:rFonts w:ascii="Arial" w:cs="Arial" w:eastAsia="Arial" w:hAnsi="Arial"/>
          <w:b w:val="1"/>
          <w:bCs w:val="1"/>
          <w:sz w:val="24"/>
          <w:szCs w:val="24"/>
          <w:u w:val="single"/>
          <w:rtl w:val="0"/>
        </w:rPr>
        <w:t xml:space="preserve">Fig. 4c</w:t>
      </w:r>
      <w:r w:rsidDel="00000000" w:rsidR="00000000" w:rsidRPr="00000000">
        <w:rPr>
          <w:rFonts w:ascii="Arial" w:cs="Arial" w:eastAsia="Arial" w:hAnsi="Arial"/>
          <w:sz w:val="24"/>
          <w:szCs w:val="24"/>
          <w:u w:val="single"/>
          <w:rtl w:val="0"/>
        </w:rPr>
        <w:t xml:space="preserve">). These results support a critical role for HCN4 in driving spontaneous electrical activity in SAN-PACOs. </w:t>
      </w:r>
    </w:p>
    <w:p w:rsidR="00000000" w:rsidDel="00000000" w:rsidP="00000000" w:rsidRDefault="00000000" w:rsidRPr="00000000" w14:paraId="0000002A">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2B">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Next, we performed scRNA-seq to further characterize SAN-PACOs. We identified nine distinct cell clusters, including </w:t>
      </w:r>
      <w:r w:rsidDel="00000000" w:rsidR="00000000" w:rsidRPr="00000000">
        <w:rPr>
          <w:rFonts w:ascii="Arial" w:cs="Arial" w:eastAsia="Arial" w:hAnsi="Arial"/>
          <w:i w:val="1"/>
          <w:iCs w:val="1"/>
          <w:sz w:val="24"/>
          <w:szCs w:val="24"/>
          <w:u w:val="single"/>
          <w:rtl w:val="0"/>
        </w:rPr>
        <w:t xml:space="preserve">NPPA</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ACM, </w:t>
      </w:r>
      <w:r w:rsidDel="00000000" w:rsidR="00000000" w:rsidRPr="00000000">
        <w:rPr>
          <w:rFonts w:ascii="Arial" w:cs="Arial" w:eastAsia="Arial" w:hAnsi="Arial"/>
          <w:i w:val="1"/>
          <w:iCs w:val="1"/>
          <w:sz w:val="24"/>
          <w:szCs w:val="24"/>
          <w:u w:val="single"/>
          <w:rtl w:val="0"/>
        </w:rPr>
        <w:t xml:space="preserve">CDH5</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endothelial, </w:t>
      </w:r>
      <w:r w:rsidDel="00000000" w:rsidR="00000000" w:rsidRPr="00000000">
        <w:rPr>
          <w:rFonts w:ascii="Arial" w:cs="Arial" w:eastAsia="Arial" w:hAnsi="Arial"/>
          <w:i w:val="1"/>
          <w:iCs w:val="1"/>
          <w:sz w:val="24"/>
          <w:szCs w:val="24"/>
          <w:u w:val="single"/>
          <w:rtl w:val="0"/>
        </w:rPr>
        <w:t xml:space="preserve">WT1</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epicardial, </w:t>
      </w:r>
      <w:r w:rsidDel="00000000" w:rsidR="00000000" w:rsidRPr="00000000">
        <w:rPr>
          <w:rFonts w:ascii="Arial" w:cs="Arial" w:eastAsia="Arial" w:hAnsi="Arial"/>
          <w:i w:val="1"/>
          <w:iCs w:val="1"/>
          <w:sz w:val="24"/>
          <w:szCs w:val="24"/>
          <w:u w:val="single"/>
          <w:rtl w:val="0"/>
        </w:rPr>
        <w:t xml:space="preserve">EPCAM</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epithelial, </w:t>
      </w:r>
      <w:r w:rsidDel="00000000" w:rsidR="00000000" w:rsidRPr="00000000">
        <w:rPr>
          <w:rFonts w:ascii="Arial" w:cs="Arial" w:eastAsia="Arial" w:hAnsi="Arial"/>
          <w:i w:val="1"/>
          <w:iCs w:val="1"/>
          <w:sz w:val="24"/>
          <w:szCs w:val="24"/>
          <w:u w:val="single"/>
          <w:rtl w:val="0"/>
        </w:rPr>
        <w:t xml:space="preserve">COL1A1</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i w:val="1"/>
          <w:iCs w:val="1"/>
          <w:sz w:val="24"/>
          <w:szCs w:val="24"/>
          <w:u w:val="single"/>
          <w:rtl w:val="0"/>
        </w:rPr>
        <w:t xml:space="preserve"> </w:t>
      </w:r>
      <w:r w:rsidDel="00000000" w:rsidR="00000000" w:rsidRPr="00000000">
        <w:rPr>
          <w:rFonts w:ascii="Arial" w:cs="Arial" w:eastAsia="Arial" w:hAnsi="Arial"/>
          <w:sz w:val="24"/>
          <w:szCs w:val="24"/>
          <w:u w:val="single"/>
          <w:rtl w:val="0"/>
        </w:rPr>
        <w:t xml:space="preserve">FB, </w:t>
      </w:r>
      <w:r w:rsidDel="00000000" w:rsidR="00000000" w:rsidRPr="00000000">
        <w:rPr>
          <w:rFonts w:ascii="Arial" w:cs="Arial" w:eastAsia="Arial" w:hAnsi="Arial"/>
          <w:i w:val="1"/>
          <w:iCs w:val="1"/>
          <w:sz w:val="24"/>
          <w:szCs w:val="24"/>
          <w:u w:val="single"/>
          <w:rtl w:val="0"/>
        </w:rPr>
        <w:t xml:space="preserve">STMN2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neuronal, SOX2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neural crest-like cells, </w:t>
      </w:r>
      <w:r w:rsidDel="00000000" w:rsidR="00000000" w:rsidRPr="00000000">
        <w:rPr>
          <w:rFonts w:ascii="Arial" w:cs="Arial" w:eastAsia="Arial" w:hAnsi="Arial"/>
          <w:i w:val="1"/>
          <w:iCs w:val="1"/>
          <w:sz w:val="24"/>
          <w:szCs w:val="24"/>
          <w:u w:val="single"/>
          <w:rtl w:val="0"/>
        </w:rPr>
        <w:t xml:space="preserve">TOP2A</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proliferating cells, and </w:t>
      </w:r>
      <w:r w:rsidDel="00000000" w:rsidR="00000000" w:rsidRPr="00000000">
        <w:rPr>
          <w:rFonts w:ascii="Arial" w:cs="Arial" w:eastAsia="Arial" w:hAnsi="Arial"/>
          <w:i w:val="1"/>
          <w:iCs w:val="1"/>
          <w:sz w:val="24"/>
          <w:szCs w:val="24"/>
          <w:u w:val="single"/>
          <w:rtl w:val="0"/>
        </w:rPr>
        <w:t xml:space="preserve">SHOX2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SAN (</w:t>
      </w:r>
      <w:r w:rsidDel="00000000" w:rsidR="00000000" w:rsidRPr="00000000">
        <w:rPr>
          <w:rFonts w:ascii="Arial" w:cs="Arial" w:eastAsia="Arial" w:hAnsi="Arial"/>
          <w:b w:val="1"/>
          <w:bCs w:val="1"/>
          <w:sz w:val="24"/>
          <w:szCs w:val="24"/>
          <w:u w:val="single"/>
          <w:rtl w:val="0"/>
        </w:rPr>
        <w:t xml:space="preserve">Fig. 4d, 4e, Extended Data Fig. 16a, 17b</w:t>
      </w:r>
      <w:r w:rsidDel="00000000" w:rsidR="00000000" w:rsidRPr="00000000">
        <w:rPr>
          <w:rFonts w:ascii="Arial" w:cs="Arial" w:eastAsia="Arial" w:hAnsi="Arial"/>
          <w:sz w:val="24"/>
          <w:szCs w:val="24"/>
          <w:u w:val="single"/>
          <w:rtl w:val="0"/>
        </w:rPr>
        <w:t xml:space="preserve">). Cross-comparison with individual Sinoids and ACOs revealed that SAN cells within SAN-PACOs are predominantly contributed by Sinoids, whereas atrial ACMs in SAN-PACOs are primarily contributed by ACOs (</w:t>
      </w:r>
      <w:r w:rsidDel="00000000" w:rsidR="00000000" w:rsidRPr="00000000">
        <w:rPr>
          <w:rFonts w:ascii="Arial" w:cs="Arial" w:eastAsia="Arial" w:hAnsi="Arial"/>
          <w:b w:val="1"/>
          <w:bCs w:val="1"/>
          <w:sz w:val="24"/>
          <w:szCs w:val="24"/>
          <w:u w:val="single"/>
          <w:rtl w:val="0"/>
        </w:rPr>
        <w:t xml:space="preserve">Extended Data Fig. 16c</w:t>
      </w:r>
      <w:r w:rsidDel="00000000" w:rsidR="00000000" w:rsidRPr="00000000">
        <w:rPr>
          <w:rFonts w:ascii="Arial" w:cs="Arial" w:eastAsia="Arial" w:hAnsi="Arial"/>
          <w:sz w:val="24"/>
          <w:szCs w:val="24"/>
          <w:u w:val="single"/>
          <w:rtl w:val="0"/>
        </w:rPr>
        <w:t xml:space="preserve">). Consistent with individual Sinoids, the SAN cluster in SAN-PACO organoids retained canonical markers expressed in SAN cells, including </w:t>
      </w:r>
      <w:r w:rsidDel="00000000" w:rsidR="00000000" w:rsidRPr="00000000">
        <w:rPr>
          <w:rFonts w:ascii="Arial" w:cs="Arial" w:eastAsia="Arial" w:hAnsi="Arial"/>
          <w:i w:val="1"/>
          <w:iCs w:val="1"/>
          <w:sz w:val="24"/>
          <w:szCs w:val="24"/>
          <w:u w:val="single"/>
          <w:rtl w:val="0"/>
        </w:rPr>
        <w:t xml:space="preserve">SHOX2</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HCN1</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HCN4</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CACNA1D</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ISL1</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TBX5</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TBX18 </w:t>
      </w:r>
      <w:r w:rsidDel="00000000" w:rsidR="00000000" w:rsidRPr="00000000">
        <w:rPr>
          <w:rFonts w:ascii="Arial" w:cs="Arial" w:eastAsia="Arial" w:hAnsi="Arial"/>
          <w:sz w:val="24"/>
          <w:szCs w:val="24"/>
          <w:u w:val="single"/>
          <w:rtl w:val="0"/>
        </w:rPr>
        <w:t xml:space="preserve">(</w:t>
      </w:r>
      <w:r w:rsidDel="00000000" w:rsidR="00000000" w:rsidRPr="00000000">
        <w:rPr>
          <w:rFonts w:ascii="Arial" w:cs="Arial" w:eastAsia="Arial" w:hAnsi="Arial"/>
          <w:b w:val="1"/>
          <w:bCs w:val="1"/>
          <w:sz w:val="24"/>
          <w:szCs w:val="24"/>
          <w:u w:val="single"/>
          <w:rtl w:val="0"/>
        </w:rPr>
        <w:t xml:space="preserve">Fig. 4f</w:t>
      </w:r>
      <w:r w:rsidDel="00000000" w:rsidR="00000000" w:rsidRPr="00000000">
        <w:rPr>
          <w:rFonts w:ascii="Arial" w:cs="Arial" w:eastAsia="Arial" w:hAnsi="Arial"/>
          <w:sz w:val="24"/>
          <w:szCs w:val="24"/>
          <w:u w:val="single"/>
          <w:rtl w:val="0"/>
        </w:rPr>
        <w:t xml:space="preserve">) and the ACM cluster expressed atrial markers, including </w:t>
      </w:r>
      <w:r w:rsidDel="00000000" w:rsidR="00000000" w:rsidRPr="00000000">
        <w:rPr>
          <w:rFonts w:ascii="Arial" w:cs="Arial" w:eastAsia="Arial" w:hAnsi="Arial"/>
          <w:i w:val="1"/>
          <w:iCs w:val="1"/>
          <w:sz w:val="24"/>
          <w:szCs w:val="24"/>
          <w:u w:val="single"/>
          <w:rtl w:val="0"/>
        </w:rPr>
        <w:t xml:space="preserve">NPPA</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GJA5</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OPCML</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CSMD1</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BMPER</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ACOXL</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Extended Data Fig. 16d</w:t>
      </w:r>
      <w:r w:rsidDel="00000000" w:rsidR="00000000" w:rsidRPr="00000000">
        <w:rPr>
          <w:rFonts w:ascii="Arial" w:cs="Arial" w:eastAsia="Arial" w:hAnsi="Arial"/>
          <w:sz w:val="24"/>
          <w:szCs w:val="24"/>
          <w:u w:val="single"/>
          <w:rtl w:val="0"/>
        </w:rPr>
        <w:t xml:space="preserve">), while neuronal cells expressed established AN markers, including </w:t>
      </w:r>
      <w:r w:rsidDel="00000000" w:rsidR="00000000" w:rsidRPr="00000000">
        <w:rPr>
          <w:rFonts w:ascii="Arial" w:cs="Arial" w:eastAsia="Arial" w:hAnsi="Arial"/>
          <w:i w:val="1"/>
          <w:iCs w:val="1"/>
          <w:sz w:val="24"/>
          <w:szCs w:val="24"/>
          <w:u w:val="single"/>
          <w:rtl w:val="0"/>
        </w:rPr>
        <w:t xml:space="preserve">TH</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PRPH</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CHAT</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PHOX2B</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RET</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i w:val="1"/>
          <w:iCs w:val="1"/>
          <w:sz w:val="24"/>
          <w:szCs w:val="24"/>
          <w:u w:val="single"/>
          <w:rtl w:val="0"/>
        </w:rPr>
        <w:t xml:space="preserve">PHOX2A</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bCs w:val="1"/>
          <w:sz w:val="24"/>
          <w:szCs w:val="24"/>
          <w:u w:val="single"/>
          <w:rtl w:val="0"/>
        </w:rPr>
        <w:t xml:space="preserve">Extended Data Fig. 16e</w:t>
      </w:r>
      <w:r w:rsidDel="00000000" w:rsidR="00000000" w:rsidRPr="00000000">
        <w:rPr>
          <w:rFonts w:ascii="Arial" w:cs="Arial" w:eastAsia="Arial" w:hAnsi="Arial"/>
          <w:sz w:val="24"/>
          <w:szCs w:val="24"/>
          <w:u w:val="single"/>
          <w:rtl w:val="0"/>
        </w:rPr>
        <w:t xml:space="preserve">). Interesting, the expression of AN markers was significantly higher in the AN cluster of SAN-PACOs than in Sinoids alone (</w:t>
      </w:r>
      <w:r w:rsidDel="00000000" w:rsidR="00000000" w:rsidRPr="00000000">
        <w:rPr>
          <w:rFonts w:ascii="Arial" w:cs="Arial" w:eastAsia="Arial" w:hAnsi="Arial"/>
          <w:b w:val="1"/>
          <w:bCs w:val="1"/>
          <w:sz w:val="24"/>
          <w:szCs w:val="24"/>
          <w:u w:val="single"/>
          <w:rtl w:val="0"/>
        </w:rPr>
        <w:t xml:space="preserve">Fig. 4g</w:t>
      </w:r>
      <w:r w:rsidDel="00000000" w:rsidR="00000000" w:rsidRPr="00000000">
        <w:rPr>
          <w:rFonts w:ascii="Arial" w:cs="Arial" w:eastAsia="Arial" w:hAnsi="Arial"/>
          <w:sz w:val="24"/>
          <w:szCs w:val="24"/>
          <w:u w:val="single"/>
          <w:rtl w:val="0"/>
        </w:rPr>
        <w:t xml:space="preserve">) This finding is consistent with previous reports showing that cardiomyocytes secrete factors that promote AN maturation</w:t>
      </w:r>
      <w:r w:rsidDel="00000000" w:rsidR="00000000" w:rsidRPr="00000000">
        <w:rPr>
          <w:rFonts w:ascii="Arial" w:cs="Arial" w:eastAsia="Arial" w:hAnsi="Arial"/>
          <w:sz w:val="24"/>
          <w:szCs w:val="24"/>
          <w:u w:val="single"/>
          <w:vertAlign w:val="superscript"/>
          <w:rtl w:val="0"/>
        </w:rPr>
        <w:t xml:space="preserve">58</w:t>
      </w:r>
      <w:r w:rsidDel="00000000" w:rsidR="00000000" w:rsidRPr="00000000">
        <w:rPr>
          <w:rFonts w:ascii="Arial" w:cs="Arial" w:eastAsia="Arial" w:hAnsi="Arial"/>
          <w:sz w:val="24"/>
          <w:szCs w:val="24"/>
          <w:u w:val="single"/>
          <w:rtl w:val="0"/>
        </w:rPr>
        <w:t xml:space="preserve">. Consistent with individual Sinoids, CellChat analysis further identified conserved neuron–SAN signaling pairs, including NRG1–ERBB4, NRG1–ERBB2/4, NRG3–ERBB4, NRG3–ERBB2/4, and NCAM1–NCAM1, within SAN-PACOs (</w:t>
      </w:r>
      <w:r w:rsidDel="00000000" w:rsidR="00000000" w:rsidRPr="00000000">
        <w:rPr>
          <w:rFonts w:ascii="Arial" w:cs="Arial" w:eastAsia="Arial" w:hAnsi="Arial"/>
          <w:b w:val="1"/>
          <w:bCs w:val="1"/>
          <w:sz w:val="24"/>
          <w:szCs w:val="24"/>
          <w:u w:val="single"/>
          <w:rtl w:val="0"/>
        </w:rPr>
        <w:t xml:space="preserve">Fig. 4g</w:t>
      </w:r>
      <w:r w:rsidDel="00000000" w:rsidR="00000000" w:rsidRPr="00000000">
        <w:rPr>
          <w:rFonts w:ascii="Arial" w:cs="Arial" w:eastAsia="Arial" w:hAnsi="Arial"/>
          <w:sz w:val="24"/>
          <w:szCs w:val="24"/>
          <w:u w:val="single"/>
          <w:rtl w:val="0"/>
        </w:rPr>
        <w:t xml:space="preserve">), which were highly consistent with those detected in the human fetal heart (</w:t>
      </w:r>
      <w:r w:rsidDel="00000000" w:rsidR="00000000" w:rsidRPr="00000000">
        <w:rPr>
          <w:rFonts w:ascii="Arial" w:cs="Arial" w:eastAsia="Arial" w:hAnsi="Arial"/>
          <w:b w:val="1"/>
          <w:bCs w:val="1"/>
          <w:sz w:val="24"/>
          <w:szCs w:val="24"/>
          <w:u w:val="single"/>
          <w:rtl w:val="0"/>
        </w:rPr>
        <w:t xml:space="preserve">Fig. 1l</w:t>
      </w:r>
      <w:r w:rsidDel="00000000" w:rsidR="00000000" w:rsidRPr="00000000">
        <w:rPr>
          <w:rFonts w:ascii="Arial" w:cs="Arial" w:eastAsia="Arial" w:hAnsi="Arial"/>
          <w:sz w:val="24"/>
          <w:szCs w:val="24"/>
          <w:u w:val="single"/>
          <w:rtl w:val="0"/>
        </w:rPr>
        <w:t xml:space="preserve">). Together, these findings support the preservation of physiologically relevant neuro–SAN and SAN–cardiomyocyte communication within SAN-PACOs.</w:t>
      </w:r>
    </w:p>
    <w:p w:rsidR="00000000" w:rsidDel="00000000" w:rsidP="00000000" w:rsidRDefault="00000000" w:rsidRPr="00000000" w14:paraId="0000002C">
      <w:pPr>
        <w:spacing w:line="480" w:lineRule="auto"/>
        <w:rPr>
          <w:rFonts w:ascii="Arial" w:cs="Arial" w:eastAsia="Arial" w:hAnsi="Arial"/>
          <w:sz w:val="24"/>
          <w:szCs w:val="24"/>
          <w:highlight w:val="yellow"/>
          <w:u w:val="single"/>
        </w:rPr>
      </w:pPr>
      <w:r w:rsidDel="00000000" w:rsidR="00000000" w:rsidRPr="00000000">
        <w:rPr>
          <w:rtl w:val="0"/>
        </w:rPr>
      </w:r>
    </w:p>
    <w:p w:rsidR="00000000" w:rsidDel="00000000" w:rsidP="00000000" w:rsidRDefault="00000000" w:rsidRPr="00000000" w14:paraId="0000002D">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Finally, we generated SAN-PACOs using an independent iPSC line, which exhibited consistent assembly efficiency across multiple batches (</w:t>
      </w:r>
      <w:r w:rsidDel="00000000" w:rsidR="00000000" w:rsidRPr="00000000">
        <w:rPr>
          <w:rFonts w:ascii="Arial" w:cs="Arial" w:eastAsia="Arial" w:hAnsi="Arial"/>
          <w:b w:val="1"/>
          <w:bCs w:val="1"/>
          <w:sz w:val="24"/>
          <w:szCs w:val="24"/>
          <w:u w:val="single"/>
          <w:rtl w:val="0"/>
        </w:rPr>
        <w:t xml:space="preserve">Extended Data Fig. 17a, 17b</w:t>
      </w:r>
      <w:r w:rsidDel="00000000" w:rsidR="00000000" w:rsidRPr="00000000">
        <w:rPr>
          <w:rFonts w:ascii="Arial" w:cs="Arial" w:eastAsia="Arial" w:hAnsi="Arial"/>
          <w:sz w:val="24"/>
          <w:szCs w:val="24"/>
          <w:u w:val="single"/>
          <w:rtl w:val="0"/>
        </w:rPr>
        <w:t xml:space="preserve">).  Immunostaining further demonstrated robust enrichment of ISL1</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in the Sinoid compartment and NR2F2</w:t>
      </w:r>
      <w:r w:rsidDel="00000000" w:rsidR="00000000" w:rsidRPr="00000000">
        <w:rPr>
          <w:rFonts w:ascii="Cambria Math" w:cs="Cambria Math" w:eastAsia="Cambria Math" w:hAnsi="Cambria Math"/>
          <w:sz w:val="24"/>
          <w:szCs w:val="24"/>
          <w:u w:val="single"/>
          <w:rtl w:val="0"/>
        </w:rPr>
        <w:t xml:space="preserve">⁺</w:t>
      </w:r>
      <w:r w:rsidDel="00000000" w:rsidR="00000000" w:rsidRPr="00000000">
        <w:rPr>
          <w:rFonts w:ascii="Arial" w:cs="Arial" w:eastAsia="Arial" w:hAnsi="Arial"/>
          <w:sz w:val="24"/>
          <w:szCs w:val="24"/>
          <w:u w:val="single"/>
          <w:rtl w:val="0"/>
        </w:rPr>
        <w:t xml:space="preserve"> cells in the ACO compartment of hiPSC-derived SAN-PACOs (</w:t>
      </w:r>
      <w:r w:rsidDel="00000000" w:rsidR="00000000" w:rsidRPr="00000000">
        <w:rPr>
          <w:rFonts w:ascii="Arial" w:cs="Arial" w:eastAsia="Arial" w:hAnsi="Arial"/>
          <w:b w:val="1"/>
          <w:bCs w:val="1"/>
          <w:sz w:val="24"/>
          <w:szCs w:val="24"/>
          <w:u w:val="single"/>
          <w:rtl w:val="0"/>
        </w:rPr>
        <w:t xml:space="preserve">Extended Data Fig. 17c</w:t>
      </w:r>
      <w:r w:rsidDel="00000000" w:rsidR="00000000" w:rsidRPr="00000000">
        <w:rPr>
          <w:rFonts w:ascii="Arial" w:cs="Arial" w:eastAsia="Arial" w:hAnsi="Arial"/>
          <w:sz w:val="24"/>
          <w:szCs w:val="24"/>
          <w:u w:val="single"/>
          <w:rtl w:val="0"/>
        </w:rPr>
        <w:t xml:space="preserve">). scRNA-seq analysis confirmed the iPSC-derived SAN-PACOs contain the major cell types, including </w:t>
      </w:r>
      <w:r w:rsidDel="00000000" w:rsidR="00000000" w:rsidRPr="00000000">
        <w:rPr>
          <w:rFonts w:ascii="Arial" w:cs="Arial" w:eastAsia="Arial" w:hAnsi="Arial"/>
          <w:i w:val="1"/>
          <w:iCs w:val="1"/>
          <w:sz w:val="24"/>
          <w:szCs w:val="24"/>
          <w:u w:val="single"/>
          <w:rtl w:val="0"/>
        </w:rPr>
        <w:t xml:space="preserve">NPPA</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ACM, </w:t>
      </w:r>
      <w:r w:rsidDel="00000000" w:rsidR="00000000" w:rsidRPr="00000000">
        <w:rPr>
          <w:rFonts w:ascii="Arial" w:cs="Arial" w:eastAsia="Arial" w:hAnsi="Arial"/>
          <w:i w:val="1"/>
          <w:iCs w:val="1"/>
          <w:sz w:val="24"/>
          <w:szCs w:val="24"/>
          <w:u w:val="single"/>
          <w:rtl w:val="0"/>
        </w:rPr>
        <w:t xml:space="preserve">EPCAM</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Epithelial, </w:t>
      </w:r>
      <w:r w:rsidDel="00000000" w:rsidR="00000000" w:rsidRPr="00000000">
        <w:rPr>
          <w:rFonts w:ascii="Arial" w:cs="Arial" w:eastAsia="Arial" w:hAnsi="Arial"/>
          <w:i w:val="1"/>
          <w:iCs w:val="1"/>
          <w:sz w:val="24"/>
          <w:szCs w:val="24"/>
          <w:u w:val="single"/>
          <w:rtl w:val="0"/>
        </w:rPr>
        <w:t xml:space="preserve">DCN</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FB, </w:t>
      </w:r>
      <w:r w:rsidDel="00000000" w:rsidR="00000000" w:rsidRPr="00000000">
        <w:rPr>
          <w:rFonts w:ascii="Arial" w:cs="Arial" w:eastAsia="Arial" w:hAnsi="Arial"/>
          <w:i w:val="1"/>
          <w:iCs w:val="1"/>
          <w:sz w:val="24"/>
          <w:szCs w:val="24"/>
          <w:u w:val="single"/>
          <w:rtl w:val="0"/>
        </w:rPr>
        <w:t xml:space="preserve">STMN2</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neuronal, </w:t>
      </w:r>
      <w:r w:rsidDel="00000000" w:rsidR="00000000" w:rsidRPr="00000000">
        <w:rPr>
          <w:rFonts w:ascii="Arial" w:cs="Arial" w:eastAsia="Arial" w:hAnsi="Arial"/>
          <w:i w:val="1"/>
          <w:iCs w:val="1"/>
          <w:sz w:val="24"/>
          <w:szCs w:val="24"/>
          <w:u w:val="single"/>
          <w:rtl w:val="0"/>
        </w:rPr>
        <w:t xml:space="preserve">TOP2A</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proliferating and </w:t>
      </w:r>
      <w:r w:rsidDel="00000000" w:rsidR="00000000" w:rsidRPr="00000000">
        <w:rPr>
          <w:rFonts w:ascii="Arial" w:cs="Arial" w:eastAsia="Arial" w:hAnsi="Arial"/>
          <w:i w:val="1"/>
          <w:iCs w:val="1"/>
          <w:sz w:val="24"/>
          <w:szCs w:val="24"/>
          <w:u w:val="single"/>
          <w:rtl w:val="0"/>
        </w:rPr>
        <w:t xml:space="preserve">SHOX2</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SAN cells (</w:t>
      </w:r>
      <w:r w:rsidDel="00000000" w:rsidR="00000000" w:rsidRPr="00000000">
        <w:rPr>
          <w:rFonts w:ascii="Arial" w:cs="Arial" w:eastAsia="Arial" w:hAnsi="Arial"/>
          <w:b w:val="1"/>
          <w:bCs w:val="1"/>
          <w:sz w:val="24"/>
          <w:szCs w:val="24"/>
          <w:u w:val="single"/>
          <w:rtl w:val="0"/>
        </w:rPr>
        <w:t xml:space="preserve">Extended Data Fig. 17d-17f</w:t>
      </w:r>
      <w:r w:rsidDel="00000000" w:rsidR="00000000" w:rsidRPr="00000000">
        <w:rPr>
          <w:rFonts w:ascii="Arial" w:cs="Arial" w:eastAsia="Arial" w:hAnsi="Arial"/>
          <w:sz w:val="24"/>
          <w:szCs w:val="24"/>
          <w:u w:val="single"/>
          <w:rtl w:val="0"/>
        </w:rPr>
        <w:t xml:space="preserve">).</w:t>
      </w:r>
    </w:p>
    <w:p w:rsidR="00000000" w:rsidDel="00000000" w:rsidP="00000000" w:rsidRDefault="00000000" w:rsidRPr="00000000" w14:paraId="0000002E">
      <w:pPr>
        <w:spacing w:line="480" w:lineRule="auto"/>
        <w:rPr>
          <w:rFonts w:ascii="Arial" w:cs="Arial" w:eastAsia="Arial" w:hAnsi="Arial"/>
          <w:sz w:val="24"/>
          <w:szCs w:val="24"/>
          <w:highlight w:val="yellow"/>
          <w:u w:val="single"/>
        </w:rPr>
      </w:pPr>
      <w:r w:rsidDel="00000000" w:rsidR="00000000" w:rsidRPr="00000000">
        <w:rPr>
          <w:rtl w:val="0"/>
        </w:rPr>
      </w:r>
    </w:p>
    <w:p w:rsidR="00000000" w:rsidDel="00000000" w:rsidP="00000000" w:rsidRDefault="00000000" w:rsidRPr="00000000" w14:paraId="0000002F">
      <w:pPr>
        <w:pStyle w:val="Heading3"/>
        <w:spacing w:line="480" w:lineRule="auto"/>
        <w:rPr/>
      </w:pPr>
      <w:bookmarkStart w:colFirst="0" w:colLast="0" w:name="_heading=h.u0jdclnja8bo" w:id="7"/>
      <w:bookmarkEnd w:id="7"/>
      <w:r w:rsidDel="00000000" w:rsidR="00000000" w:rsidRPr="00000000">
        <w:rPr>
          <w:rtl w:val="0"/>
        </w:rPr>
        <w:t xml:space="preserve">hPSC-derive assembled mini-heart.</w:t>
      </w:r>
    </w:p>
    <w:p w:rsidR="00000000" w:rsidDel="00000000" w:rsidP="00000000" w:rsidRDefault="00000000" w:rsidRPr="00000000" w14:paraId="00000030">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Building on the SAN-PACO model, we further incorporated VCOs to generate a mini-heart composed of one SAN, two ACOs, and two VCOs, which together closely recapitulate </w:t>
      </w:r>
      <w:r w:rsidDel="00000000" w:rsidR="00000000" w:rsidRPr="00000000">
        <w:rPr>
          <w:rFonts w:ascii="Arial" w:cs="Arial" w:eastAsia="Arial" w:hAnsi="Arial"/>
          <w:i w:val="1"/>
          <w:iCs w:val="1"/>
          <w:sz w:val="24"/>
          <w:szCs w:val="24"/>
          <w:u w:val="single"/>
          <w:rtl w:val="0"/>
        </w:rPr>
        <w:t xml:space="preserve">in vivo</w:t>
      </w:r>
      <w:r w:rsidDel="00000000" w:rsidR="00000000" w:rsidRPr="00000000">
        <w:rPr>
          <w:rFonts w:ascii="Arial" w:cs="Arial" w:eastAsia="Arial" w:hAnsi="Arial"/>
          <w:sz w:val="24"/>
          <w:szCs w:val="24"/>
          <w:u w:val="single"/>
          <w:rtl w:val="0"/>
        </w:rPr>
        <w:t xml:space="preserve"> heart architecture. (</w:t>
      </w:r>
      <w:r w:rsidDel="00000000" w:rsidR="00000000" w:rsidRPr="00000000">
        <w:rPr>
          <w:rFonts w:ascii="Arial" w:cs="Arial" w:eastAsia="Arial" w:hAnsi="Arial"/>
          <w:b w:val="1"/>
          <w:bCs w:val="1"/>
          <w:sz w:val="24"/>
          <w:szCs w:val="24"/>
          <w:u w:val="single"/>
          <w:rtl w:val="0"/>
        </w:rPr>
        <w:t xml:space="preserve">Fig. 4i</w:t>
      </w:r>
      <w:r w:rsidDel="00000000" w:rsidR="00000000" w:rsidRPr="00000000">
        <w:rPr>
          <w:rFonts w:ascii="Arial" w:cs="Arial" w:eastAsia="Arial" w:hAnsi="Arial"/>
          <w:sz w:val="24"/>
          <w:szCs w:val="24"/>
          <w:u w:val="single"/>
          <w:rtl w:val="0"/>
        </w:rPr>
        <w:t xml:space="preserve">). The assembling efficiency of mini-heart is around 45.2±2.3% crossing multiple batch of differentiation (</w:t>
      </w:r>
      <w:r w:rsidDel="00000000" w:rsidR="00000000" w:rsidRPr="00000000">
        <w:rPr>
          <w:rFonts w:ascii="Arial" w:cs="Arial" w:eastAsia="Arial" w:hAnsi="Arial"/>
          <w:b w:val="1"/>
          <w:bCs w:val="1"/>
          <w:sz w:val="24"/>
          <w:szCs w:val="24"/>
          <w:u w:val="single"/>
          <w:rtl w:val="0"/>
        </w:rPr>
        <w:t xml:space="preserve">Extended Data Fig. 18a and 18b). </w:t>
      </w:r>
      <w:r w:rsidDel="00000000" w:rsidR="00000000" w:rsidRPr="00000000">
        <w:rPr>
          <w:rFonts w:ascii="Arial" w:cs="Arial" w:eastAsia="Arial" w:hAnsi="Arial"/>
          <w:sz w:val="24"/>
          <w:szCs w:val="24"/>
          <w:u w:val="single"/>
          <w:rtl w:val="0"/>
        </w:rPr>
        <w:t xml:space="preserve">Following assembly and further maturation, mini-heart organoids exhibited directional beating propagation from the SAN domain to the ventricular domain (</w:t>
      </w:r>
      <w:r w:rsidDel="00000000" w:rsidR="00000000" w:rsidRPr="00000000">
        <w:rPr>
          <w:rFonts w:ascii="Arial" w:cs="Arial" w:eastAsia="Arial" w:hAnsi="Arial"/>
          <w:b w:val="1"/>
          <w:bCs w:val="1"/>
          <w:sz w:val="24"/>
          <w:szCs w:val="24"/>
          <w:u w:val="single"/>
          <w:rtl w:val="0"/>
        </w:rPr>
        <w:t xml:space="preserve">Extended Data Movies 9</w:t>
      </w:r>
      <w:r w:rsidDel="00000000" w:rsidR="00000000" w:rsidRPr="00000000">
        <w:rPr>
          <w:rFonts w:ascii="Arial" w:cs="Arial" w:eastAsia="Arial" w:hAnsi="Arial"/>
          <w:sz w:val="24"/>
          <w:szCs w:val="24"/>
          <w:u w:val="single"/>
          <w:rtl w:val="0"/>
        </w:rPr>
        <w:t xml:space="preserve">), indicative of functional pacemaker-driven conduction. Consistently, MEA recording showed a highly organized waveform with a low-amplitude pre-depolarization signal, a rapid depolarization spike, and a slower repolarization phase (</w:t>
      </w:r>
      <w:r w:rsidDel="00000000" w:rsidR="00000000" w:rsidRPr="00000000">
        <w:rPr>
          <w:rFonts w:ascii="Arial" w:cs="Arial" w:eastAsia="Arial" w:hAnsi="Arial"/>
          <w:b w:val="1"/>
          <w:bCs w:val="1"/>
          <w:sz w:val="24"/>
          <w:szCs w:val="24"/>
          <w:u w:val="single"/>
          <w:rtl w:val="0"/>
        </w:rPr>
        <w:t xml:space="preserve">Fig. 4j</w:t>
      </w:r>
      <w:r w:rsidDel="00000000" w:rsidR="00000000" w:rsidRPr="00000000">
        <w:rPr>
          <w:rFonts w:ascii="Arial" w:cs="Arial" w:eastAsia="Arial" w:hAnsi="Arial"/>
          <w:sz w:val="24"/>
          <w:szCs w:val="24"/>
          <w:u w:val="single"/>
          <w:rtl w:val="0"/>
        </w:rPr>
        <w:t xml:space="preserve">). Immunostaining demonstrated that the SAN domain of the mini-heart organoid maintained expression of SHOX2:GFP, ISL1 and HCN1, whereas these markers were absent from ACO and VCO regions (</w:t>
      </w:r>
      <w:r w:rsidDel="00000000" w:rsidR="00000000" w:rsidRPr="00000000">
        <w:rPr>
          <w:rFonts w:ascii="Arial" w:cs="Arial" w:eastAsia="Arial" w:hAnsi="Arial"/>
          <w:b w:val="1"/>
          <w:bCs w:val="1"/>
          <w:sz w:val="24"/>
          <w:szCs w:val="24"/>
          <w:u w:val="single"/>
          <w:rtl w:val="0"/>
        </w:rPr>
        <w:t xml:space="preserve">Fig. 4k</w:t>
      </w:r>
      <w:r w:rsidDel="00000000" w:rsidR="00000000" w:rsidRPr="00000000">
        <w:rPr>
          <w:rFonts w:ascii="Arial" w:cs="Arial" w:eastAsia="Arial" w:hAnsi="Arial"/>
          <w:sz w:val="24"/>
          <w:szCs w:val="24"/>
          <w:u w:val="single"/>
          <w:rtl w:val="0"/>
        </w:rPr>
        <w:t xml:space="preserve">). </w:t>
      </w:r>
    </w:p>
    <w:p w:rsidR="00000000" w:rsidDel="00000000" w:rsidP="00000000" w:rsidRDefault="00000000" w:rsidRPr="00000000" w14:paraId="00000031">
      <w:pPr>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2">
      <w:pPr>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To further assess cellular composition and transcriptional states, we performed scRNA-seq on mini-heart organoids. UMAP analysis identified major cardiac and non-cardiac cell clusters, including </w:t>
      </w:r>
      <w:r w:rsidDel="00000000" w:rsidR="00000000" w:rsidRPr="00000000">
        <w:rPr>
          <w:rFonts w:ascii="Arial" w:cs="Arial" w:eastAsia="Arial" w:hAnsi="Arial"/>
          <w:i w:val="1"/>
          <w:iCs w:val="1"/>
          <w:sz w:val="24"/>
          <w:szCs w:val="24"/>
          <w:u w:val="single"/>
          <w:rtl w:val="0"/>
        </w:rPr>
        <w:t xml:space="preserve">NPPA</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ACM, </w:t>
      </w:r>
      <w:r w:rsidDel="00000000" w:rsidR="00000000" w:rsidRPr="00000000">
        <w:rPr>
          <w:rFonts w:ascii="Arial" w:cs="Arial" w:eastAsia="Arial" w:hAnsi="Arial"/>
          <w:i w:val="1"/>
          <w:iCs w:val="1"/>
          <w:sz w:val="24"/>
          <w:szCs w:val="24"/>
          <w:u w:val="single"/>
          <w:rtl w:val="0"/>
        </w:rPr>
        <w:t xml:space="preserve">CDH5</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endothelial, </w:t>
      </w:r>
      <w:r w:rsidDel="00000000" w:rsidR="00000000" w:rsidRPr="00000000">
        <w:rPr>
          <w:rFonts w:ascii="Arial" w:cs="Arial" w:eastAsia="Arial" w:hAnsi="Arial"/>
          <w:i w:val="1"/>
          <w:iCs w:val="1"/>
          <w:sz w:val="24"/>
          <w:szCs w:val="24"/>
          <w:u w:val="single"/>
          <w:rtl w:val="0"/>
        </w:rPr>
        <w:t xml:space="preserve">WT1</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epicardial, </w:t>
      </w:r>
      <w:r w:rsidDel="00000000" w:rsidR="00000000" w:rsidRPr="00000000">
        <w:rPr>
          <w:rFonts w:ascii="Arial" w:cs="Arial" w:eastAsia="Arial" w:hAnsi="Arial"/>
          <w:i w:val="1"/>
          <w:iCs w:val="1"/>
          <w:sz w:val="24"/>
          <w:szCs w:val="24"/>
          <w:u w:val="single"/>
          <w:rtl w:val="0"/>
        </w:rPr>
        <w:t xml:space="preserve">EPCAM</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epithelial, </w:t>
      </w:r>
      <w:r w:rsidDel="00000000" w:rsidR="00000000" w:rsidRPr="00000000">
        <w:rPr>
          <w:rFonts w:ascii="Arial" w:cs="Arial" w:eastAsia="Arial" w:hAnsi="Arial"/>
          <w:i w:val="1"/>
          <w:iCs w:val="1"/>
          <w:sz w:val="24"/>
          <w:szCs w:val="24"/>
          <w:u w:val="single"/>
          <w:rtl w:val="0"/>
        </w:rPr>
        <w:t xml:space="preserve">POSTN</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i w:val="1"/>
          <w:iCs w:val="1"/>
          <w:sz w:val="24"/>
          <w:szCs w:val="24"/>
          <w:u w:val="single"/>
          <w:rtl w:val="0"/>
        </w:rPr>
        <w:t xml:space="preserve"> </w:t>
      </w:r>
      <w:r w:rsidDel="00000000" w:rsidR="00000000" w:rsidRPr="00000000">
        <w:rPr>
          <w:rFonts w:ascii="Arial" w:cs="Arial" w:eastAsia="Arial" w:hAnsi="Arial"/>
          <w:sz w:val="24"/>
          <w:szCs w:val="24"/>
          <w:u w:val="single"/>
          <w:rtl w:val="0"/>
        </w:rPr>
        <w:t xml:space="preserve">FB, </w:t>
      </w:r>
      <w:r w:rsidDel="00000000" w:rsidR="00000000" w:rsidRPr="00000000">
        <w:rPr>
          <w:rFonts w:ascii="Arial" w:cs="Arial" w:eastAsia="Arial" w:hAnsi="Arial"/>
          <w:i w:val="1"/>
          <w:iCs w:val="1"/>
          <w:sz w:val="24"/>
          <w:szCs w:val="24"/>
          <w:u w:val="single"/>
          <w:rtl w:val="0"/>
        </w:rPr>
        <w:t xml:space="preserve">STMN2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neuronal, </w:t>
      </w:r>
      <w:r w:rsidDel="00000000" w:rsidR="00000000" w:rsidRPr="00000000">
        <w:rPr>
          <w:rFonts w:ascii="Arial" w:cs="Arial" w:eastAsia="Arial" w:hAnsi="Arial"/>
          <w:i w:val="1"/>
          <w:iCs w:val="1"/>
          <w:sz w:val="24"/>
          <w:szCs w:val="24"/>
          <w:u w:val="single"/>
          <w:rtl w:val="0"/>
        </w:rPr>
        <w:t xml:space="preserve">TOP2A</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proliferating, and </w:t>
      </w:r>
      <w:r w:rsidDel="00000000" w:rsidR="00000000" w:rsidRPr="00000000">
        <w:rPr>
          <w:rFonts w:ascii="Arial" w:cs="Arial" w:eastAsia="Arial" w:hAnsi="Arial"/>
          <w:i w:val="1"/>
          <w:iCs w:val="1"/>
          <w:sz w:val="24"/>
          <w:szCs w:val="24"/>
          <w:u w:val="single"/>
          <w:rtl w:val="0"/>
        </w:rPr>
        <w:t xml:space="preserve">SHOX2</w:t>
      </w:r>
      <w:r w:rsidDel="00000000" w:rsidR="00000000" w:rsidRPr="00000000">
        <w:rPr>
          <w:rFonts w:ascii="Arial" w:cs="Arial" w:eastAsia="Arial" w:hAnsi="Arial"/>
          <w:i w:val="1"/>
          <w:iCs w:val="1"/>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SAN and </w:t>
      </w:r>
      <w:r w:rsidDel="00000000" w:rsidR="00000000" w:rsidRPr="00000000">
        <w:rPr>
          <w:rFonts w:ascii="Arial" w:cs="Arial" w:eastAsia="Arial" w:hAnsi="Arial"/>
          <w:i w:val="1"/>
          <w:iCs w:val="1"/>
          <w:sz w:val="24"/>
          <w:szCs w:val="24"/>
          <w:u w:val="single"/>
          <w:rtl w:val="0"/>
        </w:rPr>
        <w:t xml:space="preserve">HEY2</w:t>
      </w:r>
      <w:r w:rsidDel="00000000" w:rsidR="00000000" w:rsidRPr="00000000">
        <w:rPr>
          <w:rFonts w:ascii="Arial" w:cs="Arial" w:eastAsia="Arial" w:hAnsi="Arial"/>
          <w:sz w:val="24"/>
          <w:szCs w:val="24"/>
          <w:u w:val="single"/>
          <w:vertAlign w:val="superscript"/>
          <w:rtl w:val="0"/>
        </w:rPr>
        <w:t xml:space="preserve">+</w:t>
      </w:r>
      <w:r w:rsidDel="00000000" w:rsidR="00000000" w:rsidRPr="00000000">
        <w:rPr>
          <w:rFonts w:ascii="Arial" w:cs="Arial" w:eastAsia="Arial" w:hAnsi="Arial"/>
          <w:sz w:val="24"/>
          <w:szCs w:val="24"/>
          <w:u w:val="single"/>
          <w:rtl w:val="0"/>
        </w:rPr>
        <w:t xml:space="preserve"> VCM (</w:t>
      </w:r>
      <w:r w:rsidDel="00000000" w:rsidR="00000000" w:rsidRPr="00000000">
        <w:rPr>
          <w:rFonts w:ascii="Arial" w:cs="Arial" w:eastAsia="Arial" w:hAnsi="Arial"/>
          <w:b w:val="1"/>
          <w:bCs w:val="1"/>
          <w:sz w:val="24"/>
          <w:szCs w:val="24"/>
          <w:u w:val="single"/>
          <w:rtl w:val="0"/>
        </w:rPr>
        <w:t xml:space="preserve">Fig. 4l, 4m and Extended Data Fig. 19a, 19b</w:t>
      </w:r>
      <w:r w:rsidDel="00000000" w:rsidR="00000000" w:rsidRPr="00000000">
        <w:rPr>
          <w:rFonts w:ascii="Arial" w:cs="Arial" w:eastAsia="Arial" w:hAnsi="Arial"/>
          <w:sz w:val="24"/>
          <w:szCs w:val="24"/>
          <w:u w:val="single"/>
          <w:rtl w:val="0"/>
        </w:rPr>
        <w:t xml:space="preserve">). Each major cell type in the mini-heart organoid exhibited strong concordance with its counterpart in the human fetal heart based on signature gene expression, indicating faithful recapitulation of native cardiac cell identities (</w:t>
      </w:r>
      <w:r w:rsidDel="00000000" w:rsidR="00000000" w:rsidRPr="00000000">
        <w:rPr>
          <w:rFonts w:ascii="Arial" w:cs="Arial" w:eastAsia="Arial" w:hAnsi="Arial"/>
          <w:b w:val="1"/>
          <w:bCs w:val="1"/>
          <w:sz w:val="24"/>
          <w:szCs w:val="24"/>
          <w:u w:val="single"/>
          <w:rtl w:val="0"/>
        </w:rPr>
        <w:t xml:space="preserve">Fig. 4n</w:t>
      </w:r>
      <w:r w:rsidDel="00000000" w:rsidR="00000000" w:rsidRPr="00000000">
        <w:rPr>
          <w:rFonts w:ascii="Arial" w:cs="Arial" w:eastAsia="Arial" w:hAnsi="Arial"/>
          <w:sz w:val="24"/>
          <w:szCs w:val="24"/>
          <w:u w:val="single"/>
          <w:rtl w:val="0"/>
        </w:rPr>
        <w:t xml:space="preserve">). Finally, CellChat analysis revealed intercellular communication between ACM to VCM, closely resembling signaling patterns observed in the human fetal heart, thereby supporting the preservation of native cardiac signaling architecture within the mini-heart organoid (</w:t>
      </w:r>
      <w:r w:rsidDel="00000000" w:rsidR="00000000" w:rsidRPr="00000000">
        <w:rPr>
          <w:rFonts w:ascii="Arial" w:cs="Arial" w:eastAsia="Arial" w:hAnsi="Arial"/>
          <w:b w:val="1"/>
          <w:bCs w:val="1"/>
          <w:sz w:val="24"/>
          <w:szCs w:val="24"/>
          <w:u w:val="single"/>
          <w:rtl w:val="0"/>
        </w:rPr>
        <w:t xml:space="preserve">Fig. 4o</w:t>
      </w:r>
      <w:r w:rsidDel="00000000" w:rsidR="00000000" w:rsidRPr="00000000">
        <w:rPr>
          <w:rFonts w:ascii="Arial" w:cs="Arial" w:eastAsia="Arial" w:hAnsi="Arial"/>
          <w:sz w:val="24"/>
          <w:szCs w:val="24"/>
          <w:u w:val="single"/>
          <w:rtl w:val="0"/>
        </w:rPr>
        <w:t xml:space="preserve">).</w:t>
      </w:r>
    </w:p>
    <w:p w:rsidR="00000000" w:rsidDel="00000000" w:rsidP="00000000" w:rsidRDefault="00000000" w:rsidRPr="00000000" w14:paraId="00000033">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pStyle w:val="Heading3"/>
        <w:widowControl w:val="1"/>
        <w:spacing w:line="480" w:lineRule="auto"/>
        <w:rPr/>
      </w:pPr>
      <w:bookmarkStart w:colFirst="0" w:colLast="0" w:name="_heading=h.shoiq2r3qk2x" w:id="8"/>
      <w:bookmarkEnd w:id="8"/>
      <w:r w:rsidDel="00000000" w:rsidR="00000000" w:rsidRPr="00000000">
        <w:rPr>
          <w:rtl w:val="0"/>
        </w:rPr>
        <w:t xml:space="preserve">HeartOmicsAtlas web portal.</w:t>
      </w:r>
    </w:p>
    <w:p w:rsidR="00000000" w:rsidDel="00000000" w:rsidP="00000000" w:rsidRDefault="00000000" w:rsidRPr="00000000" w14:paraId="00000035">
      <w:pPr>
        <w:widowControl w:val="1"/>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facilitate access to our spatial transcriptome, sn-multiomics and scRNA seq datasets, we developed HeartOmicsAtlas, an AI-powered web portal available at http://heartomicsdb.com. Designed for the broader research community, HeartOmicsAtlas features three main modules: Spatial Transcriptomics, sn-multiomics, and scRNA-seq. The spatial transcriptomics module allows users to visualize clustering analyses and characteristic marker expression for fetal heart, as well as explore spatially resolved gene expression across cell types. The sn-multiomics module provides clustering analyses from multiple fetal heart samples, offering tools to examine gene expression via UMAP, violin plots, and dot plots, as well as chromatin accessibility through IGV tracks. The scRNA-seq module focuses on major cell populations within </w:t>
      </w:r>
      <w:r w:rsidDel="00000000" w:rsidR="00000000" w:rsidRPr="00000000">
        <w:rPr>
          <w:rFonts w:ascii="Arial" w:cs="Arial" w:eastAsia="Arial" w:hAnsi="Arial"/>
          <w:sz w:val="24"/>
          <w:szCs w:val="24"/>
          <w:u w:val="single"/>
          <w:rtl w:val="0"/>
        </w:rPr>
        <w:t xml:space="preserve">hPSC-derived Sinoids, SAN-PACOs and mini-hearts,</w:t>
      </w:r>
      <w:r w:rsidDel="00000000" w:rsidR="00000000" w:rsidRPr="00000000">
        <w:rPr>
          <w:rFonts w:ascii="Arial" w:cs="Arial" w:eastAsia="Arial" w:hAnsi="Arial"/>
          <w:sz w:val="24"/>
          <w:szCs w:val="24"/>
          <w:rtl w:val="0"/>
        </w:rPr>
        <w:t xml:space="preserve"> allowing users to query gene expression in annotated clusters using UMAP, violin, and dot plots. HeartOmicsAtlas provides an intuitive, AI-powered interface that supports natural language queries, enabling seamless exploration of gene expression patterns, regulatory landscapes, and cell-type composition. This interactive platform empowers researchers to investigate human heart development, dissect conduction system biology, and guide </w:t>
      </w:r>
      <w:r w:rsidDel="00000000" w:rsidR="00000000" w:rsidRPr="00000000">
        <w:rPr>
          <w:rFonts w:ascii="Arial" w:cs="Arial" w:eastAsia="Arial" w:hAnsi="Arial"/>
          <w:i w:val="1"/>
          <w:iCs w:val="1"/>
          <w:sz w:val="24"/>
          <w:szCs w:val="24"/>
          <w:rtl w:val="0"/>
        </w:rPr>
        <w:t xml:space="preserve">in vitro </w:t>
      </w:r>
      <w:r w:rsidDel="00000000" w:rsidR="00000000" w:rsidRPr="00000000">
        <w:rPr>
          <w:rFonts w:ascii="Arial" w:cs="Arial" w:eastAsia="Arial" w:hAnsi="Arial"/>
          <w:sz w:val="24"/>
          <w:szCs w:val="24"/>
          <w:rtl w:val="0"/>
        </w:rPr>
        <w:t xml:space="preserve">tissue engineering for therapeutic discovery. HeartOmicsAtlas is further enhanced by an integrated AI assistant powered by the Genomic Literature Knowledge Base (GLKB) Agent, which provides a natural language interface for intelligent data exploration. Built on a large-scale, graph-structured representation of biomedical literature and equipped with agentic reasoning capabilities, the GLKB Agent enables users to ask biologically meaningful questions and receive retrieval-grounded, literature-supported insights that connect gene expression patterns, regulatory landscapes, and cell-type composition. By combining structured multi-omics data with knowledge-graph–driven reasoning, this AI-powered interface supports both rapid exploratory analysis and deeper biological inquiry. Together, HeartOmicsAtlas and the GLKB Agent empower researchers to investigate human heart development, dissect cardiac conduction system biology, and guide in vitro tissue engineering for therapeutic discovery. We also created a Tutorial video for HeartOmicsAtlas at https://www.youtube.com/watch?v=QIIqoPOptiQ).</w:t>
      </w:r>
    </w:p>
    <w:p w:rsidR="00000000" w:rsidDel="00000000" w:rsidP="00000000" w:rsidRDefault="00000000" w:rsidRPr="00000000" w14:paraId="00000036">
      <w:pPr>
        <w:widowControl w:val="1"/>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7">
      <w:pPr>
        <w:pStyle w:val="Heading3"/>
        <w:tabs>
          <w:tab w:val="left" w:leader="none" w:pos="432"/>
        </w:tabs>
        <w:spacing w:line="480" w:lineRule="auto"/>
        <w:rPr/>
      </w:pPr>
      <w:bookmarkStart w:colFirst="0" w:colLast="0" w:name="_heading=h.z9slwz5xc7iw" w:id="9"/>
      <w:bookmarkEnd w:id="9"/>
      <w:r w:rsidDel="00000000" w:rsidR="00000000" w:rsidRPr="00000000">
        <w:rPr>
          <w:rtl w:val="0"/>
        </w:rPr>
        <w:t xml:space="preserve">Discussion</w:t>
      </w:r>
    </w:p>
    <w:p w:rsidR="00000000" w:rsidDel="00000000" w:rsidP="00000000" w:rsidRDefault="00000000" w:rsidRPr="00000000" w14:paraId="00000038">
      <w:pPr>
        <w:widowControl w:val="1"/>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Despite extensive single-cell RNA sequencing of human fetal and adult hearts</w:t>
      </w:r>
      <w:r w:rsidDel="00000000" w:rsidR="00000000" w:rsidRPr="00000000">
        <w:rPr>
          <w:rFonts w:ascii="Arial" w:cs="Arial" w:eastAsia="Arial" w:hAnsi="Arial"/>
          <w:sz w:val="24"/>
          <w:szCs w:val="24"/>
          <w:u w:val="single"/>
          <w:vertAlign w:val="superscript"/>
          <w:rtl w:val="0"/>
        </w:rPr>
        <w:t xml:space="preserve">1-9</w:t>
      </w:r>
      <w:r w:rsidDel="00000000" w:rsidR="00000000" w:rsidRPr="00000000">
        <w:rPr>
          <w:rFonts w:ascii="Arial" w:cs="Arial" w:eastAsia="Arial" w:hAnsi="Arial"/>
          <w:sz w:val="24"/>
          <w:szCs w:val="24"/>
          <w:u w:val="single"/>
          <w:rtl w:val="0"/>
        </w:rPr>
        <w:t xml:space="preserve"> and human adult hearts using spatial transcriptomics</w:t>
      </w:r>
      <w:r w:rsidDel="00000000" w:rsidR="00000000" w:rsidRPr="00000000">
        <w:rPr>
          <w:rFonts w:ascii="Arial" w:cs="Arial" w:eastAsia="Arial" w:hAnsi="Arial"/>
          <w:sz w:val="24"/>
          <w:szCs w:val="24"/>
          <w:u w:val="single"/>
          <w:vertAlign w:val="superscript"/>
          <w:rtl w:val="0"/>
        </w:rPr>
        <w:t xml:space="preserve">1,10,11</w:t>
      </w:r>
      <w:r w:rsidDel="00000000" w:rsidR="00000000" w:rsidRPr="00000000">
        <w:rPr>
          <w:rFonts w:ascii="Arial" w:cs="Arial" w:eastAsia="Arial" w:hAnsi="Arial"/>
          <w:sz w:val="24"/>
          <w:szCs w:val="24"/>
          <w:u w:val="single"/>
          <w:rtl w:val="0"/>
        </w:rPr>
        <w:t xml:space="preserve">,  human experimental systems capable of directly probing electrical coupling and functional coordination between the sinoatrial node and working cardiac chambers in an integrated, whole-heart setting remain largely lacking. hESCs and hiPSCs provide, in theory, unlimited resources to derive functional human cells. </w:t>
      </w:r>
      <w:r w:rsidDel="00000000" w:rsidR="00000000" w:rsidRPr="00000000">
        <w:rPr>
          <w:rFonts w:ascii="Arial" w:cs="Arial" w:eastAsia="Arial" w:hAnsi="Arial"/>
          <w:color w:val="000000"/>
          <w:sz w:val="24"/>
          <w:szCs w:val="24"/>
          <w:u w:val="single"/>
          <w:rtl w:val="0"/>
        </w:rPr>
        <w:t xml:space="preserve">Recent studies have reported multiple strategies to derive SAN-like cells from hESCs/iPSCs, including modulation of nodal or WNT signaling and forced expression of key transcription factors, although these approaches often yield heterogeneous populations with variable SAN identity</w:t>
      </w:r>
      <w:r w:rsidDel="00000000" w:rsidR="00000000" w:rsidRPr="00000000">
        <w:rPr>
          <w:rFonts w:ascii="Arial" w:cs="Arial" w:eastAsia="Arial" w:hAnsi="Arial"/>
          <w:color w:val="000000"/>
          <w:sz w:val="24"/>
          <w:szCs w:val="24"/>
          <w:u w:val="single"/>
          <w:vertAlign w:val="superscript"/>
          <w:rtl w:val="0"/>
        </w:rPr>
        <w:t xml:space="preserve">59-66</w:t>
      </w:r>
      <w:r w:rsidDel="00000000" w:rsidR="00000000" w:rsidRPr="00000000">
        <w:rPr>
          <w:rFonts w:ascii="Arial" w:cs="Arial" w:eastAsia="Arial" w:hAnsi="Arial"/>
          <w:color w:val="000000"/>
          <w:sz w:val="24"/>
          <w:szCs w:val="24"/>
          <w:u w:val="single"/>
          <w:rtl w:val="0"/>
        </w:rPr>
        <w:t xml:space="preserve">. </w:t>
      </w:r>
      <w:r w:rsidDel="00000000" w:rsidR="00000000" w:rsidRPr="00000000">
        <w:rPr>
          <w:rFonts w:ascii="Arial" w:cs="Arial" w:eastAsia="Arial" w:hAnsi="Arial"/>
          <w:sz w:val="24"/>
          <w:szCs w:val="24"/>
          <w:u w:val="single"/>
          <w:rtl w:val="0"/>
        </w:rPr>
        <w:t xml:space="preserve">In this study, we combine sn-multiomics, spatial transcriptomics, AI-guided regulatory inference, and identify YAP/TEAD and NRG–ERBB signaling as evolutionarily conserved and functionally essential regulators of pacemaker cell specification. The role of NRG-ERBB pathway in SAN differentiation has been previously reported in mESCs</w:t>
      </w:r>
      <w:r w:rsidDel="00000000" w:rsidR="00000000" w:rsidRPr="00000000">
        <w:rPr>
          <w:rFonts w:ascii="Arial" w:cs="Arial" w:eastAsia="Arial" w:hAnsi="Arial"/>
          <w:sz w:val="24"/>
          <w:szCs w:val="24"/>
          <w:u w:val="single"/>
          <w:vertAlign w:val="superscript"/>
          <w:rtl w:val="0"/>
        </w:rPr>
        <w:t xml:space="preserve">67</w:t>
      </w:r>
      <w:r w:rsidDel="00000000" w:rsidR="00000000" w:rsidRPr="00000000">
        <w:rPr>
          <w:rFonts w:ascii="Arial" w:cs="Arial" w:eastAsia="Arial" w:hAnsi="Arial"/>
          <w:sz w:val="24"/>
          <w:szCs w:val="24"/>
          <w:u w:val="single"/>
          <w:rtl w:val="0"/>
        </w:rPr>
        <w:t xml:space="preserve"> and hESCs</w:t>
      </w:r>
      <w:r w:rsidDel="00000000" w:rsidR="00000000" w:rsidRPr="00000000">
        <w:rPr>
          <w:rFonts w:ascii="Arial" w:cs="Arial" w:eastAsia="Arial" w:hAnsi="Arial"/>
          <w:sz w:val="24"/>
          <w:szCs w:val="24"/>
          <w:u w:val="single"/>
          <w:vertAlign w:val="superscript"/>
          <w:rtl w:val="0"/>
        </w:rPr>
        <w:t xml:space="preserve">68</w:t>
      </w:r>
      <w:r w:rsidDel="00000000" w:rsidR="00000000" w:rsidRPr="00000000">
        <w:rPr>
          <w:rFonts w:ascii="Arial" w:cs="Arial" w:eastAsia="Arial" w:hAnsi="Arial"/>
          <w:sz w:val="24"/>
          <w:szCs w:val="24"/>
          <w:u w:val="single"/>
          <w:rtl w:val="0"/>
        </w:rPr>
        <w:t xml:space="preserve">. In contrast, although YAP/TEAD signaling has been implicated in cardiomyocyte ECM remodelling</w:t>
      </w:r>
      <w:r w:rsidDel="00000000" w:rsidR="00000000" w:rsidRPr="00000000">
        <w:rPr>
          <w:rFonts w:ascii="Arial" w:cs="Arial" w:eastAsia="Arial" w:hAnsi="Arial"/>
          <w:sz w:val="24"/>
          <w:szCs w:val="24"/>
          <w:u w:val="single"/>
          <w:vertAlign w:val="superscript"/>
          <w:rtl w:val="0"/>
        </w:rPr>
        <w:t xml:space="preserve">69</w:t>
      </w:r>
      <w:r w:rsidDel="00000000" w:rsidR="00000000" w:rsidRPr="00000000">
        <w:rPr>
          <w:rFonts w:ascii="Arial" w:cs="Arial" w:eastAsia="Arial" w:hAnsi="Arial"/>
          <w:sz w:val="24"/>
          <w:szCs w:val="24"/>
          <w:u w:val="single"/>
          <w:rtl w:val="0"/>
        </w:rPr>
        <w:t xml:space="preserve">, cardiac fibroblasts to cardiomyocyte reprogramming</w:t>
      </w:r>
      <w:r w:rsidDel="00000000" w:rsidR="00000000" w:rsidRPr="00000000">
        <w:rPr>
          <w:rFonts w:ascii="Arial" w:cs="Arial" w:eastAsia="Arial" w:hAnsi="Arial"/>
          <w:sz w:val="24"/>
          <w:szCs w:val="24"/>
          <w:u w:val="single"/>
          <w:vertAlign w:val="superscript"/>
          <w:rtl w:val="0"/>
        </w:rPr>
        <w:t xml:space="preserve">70</w:t>
      </w:r>
      <w:r w:rsidDel="00000000" w:rsidR="00000000" w:rsidRPr="00000000">
        <w:rPr>
          <w:rFonts w:ascii="Arial" w:cs="Arial" w:eastAsia="Arial" w:hAnsi="Arial"/>
          <w:sz w:val="24"/>
          <w:szCs w:val="24"/>
          <w:u w:val="single"/>
          <w:rtl w:val="0"/>
        </w:rPr>
        <w:t xml:space="preserve">, cardiomyocytes proliferation</w:t>
      </w:r>
      <w:r w:rsidDel="00000000" w:rsidR="00000000" w:rsidRPr="00000000">
        <w:rPr>
          <w:rFonts w:ascii="Arial" w:cs="Arial" w:eastAsia="Arial" w:hAnsi="Arial"/>
          <w:sz w:val="24"/>
          <w:szCs w:val="24"/>
          <w:u w:val="single"/>
          <w:vertAlign w:val="superscript"/>
          <w:rtl w:val="0"/>
        </w:rPr>
        <w:t xml:space="preserve">71</w:t>
      </w:r>
      <w:r w:rsidDel="00000000" w:rsidR="00000000" w:rsidRPr="00000000">
        <w:rPr>
          <w:rFonts w:ascii="Arial" w:cs="Arial" w:eastAsia="Arial" w:hAnsi="Arial"/>
          <w:sz w:val="24"/>
          <w:szCs w:val="24"/>
          <w:u w:val="single"/>
          <w:rtl w:val="0"/>
        </w:rPr>
        <w:t xml:space="preserve">, its specific role in SAN differentiation has remained unclear. Here, we demonstrate that pharmacological activation of YAP and overexpression of TEAD1 robustly promote SAN lineage specification, establishing YAP/TEAD signaling as a previously unrecognized regulator of human pacemaker cell fate. </w:t>
      </w:r>
    </w:p>
    <w:p w:rsidR="00000000" w:rsidDel="00000000" w:rsidP="00000000" w:rsidRDefault="00000000" w:rsidRPr="00000000" w14:paraId="00000039">
      <w:pPr>
        <w:widowControl w:val="1"/>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A">
      <w:pPr>
        <w:widowControl w:val="1"/>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Building on these insights, we establish neuron-integrated hPSC-derived SAN organoids that recapitulate SAN subpopulation heterogeneity, including SAN head, tail, and transitional zone identities. Perturb-seq and pharmacological analyses reveal a subpopulation-specific role for Hippo signaling in SAN-head specification, whereby activation of Hippo signaling after SAN progenitor formation promotes differentiation toward the SAN head region. Together with the previously identified requirement for YAP/TEAD activity in initial SAN specification, these findings support a dynamic, stage-dependent role for Hippo-YAP/TEAD signaling during SAN development: YAP/TEAD activation is required for SAN lineage commitment, whereas subsequent Hippo pathway activation, leading to YAP degradation, drives regional patterning toward the SAN head.</w:t>
      </w:r>
    </w:p>
    <w:p w:rsidR="00000000" w:rsidDel="00000000" w:rsidP="00000000" w:rsidRDefault="00000000" w:rsidRPr="00000000" w14:paraId="0000003B">
      <w:pPr>
        <w:widowControl w:val="1"/>
        <w:spacing w:line="48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C">
      <w:pPr>
        <w:widowControl w:val="1"/>
        <w:spacing w:line="480" w:lineRule="auto"/>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In addition to cardiac lineages, we identified AN–like cells in hESC-derived Sinoids, which are likely derived from neural crest progenitors. These AN cells also show similar interaction with SAN as human fetal heart. This observation is consistent with prior reports describing the co-development of endoderm-mesoderm lineages within complex organoid systems, including vascularized gut and lung organoids</w:t>
      </w:r>
      <w:r w:rsidDel="00000000" w:rsidR="00000000" w:rsidRPr="00000000">
        <w:rPr>
          <w:rFonts w:ascii="Arial" w:cs="Arial" w:eastAsia="Arial" w:hAnsi="Arial"/>
          <w:sz w:val="24"/>
          <w:szCs w:val="24"/>
          <w:u w:val="single"/>
          <w:vertAlign w:val="superscript"/>
          <w:rtl w:val="0"/>
        </w:rPr>
        <w:t xml:space="preserve">72</w:t>
      </w:r>
      <w:r w:rsidDel="00000000" w:rsidR="00000000" w:rsidRPr="00000000">
        <w:rPr>
          <w:rFonts w:ascii="Arial" w:cs="Arial" w:eastAsia="Arial" w:hAnsi="Arial"/>
          <w:sz w:val="24"/>
          <w:szCs w:val="24"/>
          <w:u w:val="single"/>
          <w:rtl w:val="0"/>
        </w:rPr>
        <w:t xml:space="preserve"> and gut organoids containing macrophages</w:t>
      </w:r>
      <w:r w:rsidDel="00000000" w:rsidR="00000000" w:rsidRPr="00000000">
        <w:rPr>
          <w:rFonts w:ascii="Arial" w:cs="Arial" w:eastAsia="Arial" w:hAnsi="Arial"/>
          <w:sz w:val="24"/>
          <w:szCs w:val="24"/>
          <w:u w:val="single"/>
          <w:vertAlign w:val="superscript"/>
          <w:rtl w:val="0"/>
        </w:rPr>
        <w:t xml:space="preserve">73</w:t>
      </w:r>
      <w:r w:rsidDel="00000000" w:rsidR="00000000" w:rsidRPr="00000000">
        <w:rPr>
          <w:rFonts w:ascii="Arial" w:cs="Arial" w:eastAsia="Arial" w:hAnsi="Arial"/>
          <w:sz w:val="24"/>
          <w:szCs w:val="24"/>
          <w:u w:val="single"/>
          <w:rtl w:val="0"/>
        </w:rPr>
        <w:t xml:space="preserve">. Our findings extend this co-development paradigm by demonstrating the coordinated emergence of mesoderm-ectoderm derived cell types within a single integrated organoid platform.</w:t>
      </w:r>
    </w:p>
    <w:p w:rsidR="00000000" w:rsidDel="00000000" w:rsidP="00000000" w:rsidRDefault="00000000" w:rsidRPr="00000000" w14:paraId="0000003D">
      <w:pPr>
        <w:widowControl w:val="1"/>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tabs>
          <w:tab w:val="left" w:leader="none" w:pos="432"/>
        </w:tabs>
        <w:spacing w:line="480" w:lineRule="auto"/>
        <w:rPr>
          <w:rFonts w:ascii="Arial" w:cs="Arial" w:eastAsia="Arial" w:hAnsi="Arial"/>
          <w:color w:val="000000"/>
          <w:sz w:val="24"/>
          <w:szCs w:val="24"/>
          <w:u w:val="single"/>
        </w:rPr>
      </w:pPr>
      <w:r w:rsidDel="00000000" w:rsidR="00000000" w:rsidRPr="00000000">
        <w:rPr>
          <w:rFonts w:ascii="Arial" w:cs="Arial" w:eastAsia="Arial" w:hAnsi="Arial"/>
          <w:sz w:val="24"/>
          <w:szCs w:val="24"/>
          <w:u w:val="single"/>
          <w:rtl w:val="0"/>
        </w:rPr>
        <w:t xml:space="preserve">Assembly of Sinoids with atrial and ventricular cardioids enables the generation of SAN-PACOs and higher-order mini-hearts composed of one SAN, two ACOs, and two VCOs. Compared to previously reported multi-chamber cardioid assemblies that incorporate only atrial, left ventricular, and right ventricular compartments in a linear manner</w:t>
      </w:r>
      <w:r w:rsidDel="00000000" w:rsidR="00000000" w:rsidRPr="00000000">
        <w:rPr>
          <w:rFonts w:ascii="Arial" w:cs="Arial" w:eastAsia="Arial" w:hAnsi="Arial"/>
          <w:sz w:val="24"/>
          <w:szCs w:val="24"/>
          <w:u w:val="single"/>
          <w:vertAlign w:val="superscript"/>
          <w:rtl w:val="0"/>
        </w:rPr>
        <w:t xml:space="preserve">74</w:t>
      </w:r>
      <w:r w:rsidDel="00000000" w:rsidR="00000000" w:rsidRPr="00000000">
        <w:rPr>
          <w:rFonts w:ascii="Arial" w:cs="Arial" w:eastAsia="Arial" w:hAnsi="Arial"/>
          <w:sz w:val="24"/>
          <w:szCs w:val="24"/>
          <w:u w:val="single"/>
          <w:rtl w:val="0"/>
        </w:rPr>
        <w:t xml:space="preserve">, the mini-heart closely recapitulating key features of </w:t>
      </w:r>
      <w:r w:rsidDel="00000000" w:rsidR="00000000" w:rsidRPr="00000000">
        <w:rPr>
          <w:rFonts w:ascii="Arial" w:cs="Arial" w:eastAsia="Arial" w:hAnsi="Arial"/>
          <w:i w:val="1"/>
          <w:iCs w:val="1"/>
          <w:sz w:val="24"/>
          <w:szCs w:val="24"/>
          <w:u w:val="single"/>
          <w:rtl w:val="0"/>
        </w:rPr>
        <w:t xml:space="preserve">in vivo</w:t>
      </w:r>
      <w:r w:rsidDel="00000000" w:rsidR="00000000" w:rsidRPr="00000000">
        <w:rPr>
          <w:rFonts w:ascii="Arial" w:cs="Arial" w:eastAsia="Arial" w:hAnsi="Arial"/>
          <w:sz w:val="24"/>
          <w:szCs w:val="24"/>
          <w:u w:val="single"/>
          <w:rtl w:val="0"/>
        </w:rPr>
        <w:t xml:space="preserve"> cardiac architecture. and a highly organized electrophysiology feature with a low-amplitude pre-depolarization signal, a rapid depolarization spike, and a slower repolarization phase. Notably, expression of AN marker genes is higher in SAN-PACOs than in PACOs, consistent with previous studies suggesting that cardiomyocytes secrete paracrine factors that promote neuronal maturation</w:t>
      </w:r>
      <w:r w:rsidDel="00000000" w:rsidR="00000000" w:rsidRPr="00000000">
        <w:rPr>
          <w:rFonts w:ascii="Arial" w:cs="Arial" w:eastAsia="Arial" w:hAnsi="Arial"/>
          <w:sz w:val="24"/>
          <w:szCs w:val="24"/>
          <w:u w:val="single"/>
          <w:vertAlign w:val="superscript"/>
          <w:rtl w:val="0"/>
        </w:rPr>
        <w:t xml:space="preserve">58</w:t>
      </w:r>
      <w:r w:rsidDel="00000000" w:rsidR="00000000" w:rsidRPr="00000000">
        <w:rPr>
          <w:rFonts w:ascii="Arial" w:cs="Arial" w:eastAsia="Arial" w:hAnsi="Arial"/>
          <w:sz w:val="24"/>
          <w:szCs w:val="24"/>
          <w:u w:val="single"/>
          <w:rtl w:val="0"/>
        </w:rPr>
        <w:t xml:space="preserve">. These findings highlight the advantages of multi-organoid systems over single-organoid models in capturing inter-tissue interactions and functional maturation. Together, this work establishes a multimodal framework for studying human SAN development and provides scalable, physiologically relevant mini-heart platforms for modeling pacemaker dysfunction, interrogating cardiac conduction system biology, and accelerating therapeutic discovery in a human-specific context.</w:t>
      </w:r>
      <w:r w:rsidDel="00000000" w:rsidR="00000000" w:rsidRPr="00000000">
        <w:rPr>
          <w:rtl w:val="0"/>
        </w:rPr>
      </w:r>
    </w:p>
    <w:p w:rsidR="00000000" w:rsidDel="00000000" w:rsidP="00000000" w:rsidRDefault="00000000" w:rsidRPr="00000000" w14:paraId="0000003F">
      <w:pPr>
        <w:widowControl w:val="1"/>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pStyle w:val="Heading3"/>
        <w:spacing w:line="480" w:lineRule="auto"/>
        <w:rPr/>
      </w:pPr>
      <w:bookmarkStart w:colFirst="0" w:colLast="0" w:name="_heading=h.lb8f5iwwjfpi" w:id="10"/>
      <w:bookmarkEnd w:id="10"/>
      <w:r w:rsidDel="00000000" w:rsidR="00000000" w:rsidRPr="00000000">
        <w:rPr>
          <w:rtl w:val="0"/>
        </w:rPr>
        <w:t xml:space="preserve">Acknowledgements </w:t>
      </w:r>
    </w:p>
    <w:p w:rsidR="00000000" w:rsidDel="00000000" w:rsidP="00000000" w:rsidRDefault="00000000" w:rsidRPr="00000000" w14:paraId="00000041">
      <w:pPr>
        <w:spacing w:line="480" w:lineRule="auto"/>
        <w:rPr>
          <w:rFonts w:ascii="Arial" w:cs="Arial" w:eastAsia="Arial" w:hAnsi="Arial"/>
          <w:color w:val="242424"/>
          <w:sz w:val="24"/>
          <w:szCs w:val="24"/>
        </w:rPr>
      </w:pPr>
      <w:r w:rsidDel="00000000" w:rsidR="00000000" w:rsidRPr="00000000">
        <w:rPr>
          <w:rFonts w:ascii="Arial" w:cs="Arial" w:eastAsia="Arial" w:hAnsi="Arial"/>
          <w:sz w:val="24"/>
          <w:szCs w:val="24"/>
          <w:rtl w:val="0"/>
        </w:rPr>
        <w:t xml:space="preserve">This work was supported by Department of Surgery, Weill Cornell Medicine (S.C. and T.E.). </w:t>
      </w:r>
      <w:r w:rsidDel="00000000" w:rsidR="00000000" w:rsidRPr="00000000">
        <w:rPr>
          <w:rtl w:val="0"/>
        </w:rPr>
      </w:r>
    </w:p>
    <w:p w:rsidR="00000000" w:rsidDel="00000000" w:rsidP="00000000" w:rsidRDefault="00000000" w:rsidRPr="00000000" w14:paraId="00000042">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pStyle w:val="Heading3"/>
        <w:spacing w:line="480" w:lineRule="auto"/>
        <w:rPr/>
      </w:pPr>
      <w:bookmarkStart w:colFirst="0" w:colLast="0" w:name="_heading=h.5rxhgm8aces6" w:id="11"/>
      <w:bookmarkEnd w:id="11"/>
      <w:r w:rsidDel="00000000" w:rsidR="00000000" w:rsidRPr="00000000">
        <w:rPr>
          <w:rtl w:val="0"/>
        </w:rPr>
        <w:t xml:space="preserve">Author Contributions</w:t>
      </w:r>
    </w:p>
    <w:p w:rsidR="00000000" w:rsidDel="00000000" w:rsidP="00000000" w:rsidRDefault="00000000" w:rsidRPr="00000000" w14:paraId="00000044">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 T.E., and Y.C. conceived the study and designed the experiments. J.Z. performed multiomics and scRNA-seq library preparation, cell and organoid differentiation, FFPE tissue processing, immunostaining, qRT-PCR, and data analysis. R.G., K.B., and A.A. assisted with spatial transcriptomics library preparation, sequencing, and tissue sample processing. Z.H., K.C., and J.L. developed the HeartOmicsAtlas website and uploaded the associated code. M.M., M.K., and Y.C. contributed to fetal heart sample preparation and organ collection. S.T. performed tissue sectioning and nuclear extraction for sn-multiomics and assisted with library preparation. S.C., J.Z., and T.E. wrote the manuscript.</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spacing w:line="480" w:lineRule="auto"/>
        <w:rPr/>
      </w:pPr>
      <w:bookmarkStart w:colFirst="0" w:colLast="0" w:name="_heading=h.gw92dj9txh3f" w:id="12"/>
      <w:bookmarkEnd w:id="12"/>
      <w:r w:rsidDel="00000000" w:rsidR="00000000" w:rsidRPr="00000000">
        <w:rPr>
          <w:rtl w:val="0"/>
        </w:rPr>
        <w:t xml:space="preserve">Methods.</w:t>
      </w:r>
    </w:p>
    <w:p w:rsidR="00000000" w:rsidDel="00000000" w:rsidP="00000000" w:rsidRDefault="00000000" w:rsidRPr="00000000" w14:paraId="00000046">
      <w:pPr>
        <w:pStyle w:val="Heading3"/>
        <w:spacing w:line="480" w:lineRule="auto"/>
        <w:rPr/>
      </w:pPr>
      <w:bookmarkStart w:colFirst="0" w:colLast="0" w:name="_heading=h.3l1n1ee6ypai" w:id="13"/>
      <w:bookmarkEnd w:id="13"/>
      <w:r w:rsidDel="00000000" w:rsidR="00000000" w:rsidRPr="00000000">
        <w:rPr>
          <w:rtl w:val="0"/>
        </w:rPr>
        <w:t xml:space="preserve">Human tissue collection.</w:t>
      </w:r>
    </w:p>
    <w:p w:rsidR="00000000" w:rsidDel="00000000" w:rsidP="00000000" w:rsidRDefault="00000000" w:rsidRPr="00000000" w14:paraId="00000047">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human fetal samples were collected under Institutional Review Board approval (STUDY-22-00065) at the Icahn School of Medicine at Mount Sinai. Informed consent for tissue donation was obtained by a clinical research coordinator, independent of the physician performing the procedure, only after the patient had already made the decision to terminate the pregnancy. All tissues were de-identified, and only limited clinical information was recorded, including gestational age and any maternal or fetal diagnoses.</w:t>
      </w:r>
    </w:p>
    <w:p w:rsidR="00000000" w:rsidDel="00000000" w:rsidP="00000000" w:rsidRDefault="00000000" w:rsidRPr="00000000" w14:paraId="00000048">
      <w:pPr>
        <w:spacing w:line="4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spacing w:line="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Visium Slide Processing and Library Preparation of Human Fetal SAN Tissue</w:t>
      </w:r>
      <w:r w:rsidDel="00000000" w:rsidR="00000000" w:rsidRPr="00000000">
        <w:rPr>
          <w:rFonts w:ascii="Arial" w:cs="Arial" w:eastAsia="Arial" w:hAnsi="Arial"/>
          <w:sz w:val="24"/>
          <w:szCs w:val="24"/>
          <w:rtl w:val="0"/>
        </w:rPr>
        <w:br w:type="textWrapping"/>
        <w:t xml:space="preserve">For formalin-fixed paraffin-embedded (FFPE) fetal samples, fresh tissues were fixed in 4% (v/v) formalin at room temperature for 30 minutes, followed by three washes with 70% (v/v) ethanol. The tissues were then processed into paraffin blocks using a Tissue-Tek Vacuum Infiltration Processor 150 (Sakura Finetek) and sectioned at 10 μm thickness using a Leica microtome.</w:t>
      </w:r>
    </w:p>
    <w:p w:rsidR="00000000" w:rsidDel="00000000" w:rsidP="00000000" w:rsidRDefault="00000000" w:rsidRPr="00000000" w14:paraId="0000004A">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spatial gene expression profiling, tissue sections were fixed in cold methanol and stained with hematoxylin and eosin (H&amp;E) following 10x Genomics recommendations. Brightfield images were acquired at high resolution prior to permeabilization. Sections were permeabilized for the optimized duration to release mRNA, which hybridized to spatially barcoded oligonucleotides on the capture surface.</w:t>
      </w:r>
    </w:p>
    <w:p w:rsidR="00000000" w:rsidDel="00000000" w:rsidP="00000000" w:rsidRDefault="00000000" w:rsidRPr="00000000" w14:paraId="0000004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Following permeabilization, reverse transcription was performed in situ to generate spatially barcoded cDNA. Tissue was then removed enzymatically, and cDNA was recovered for amplification. cDNA libraries were constructed using the Visium HD Spatial Gene Expression Reagent Kit according to the manufacturer’s instructions. Library quality and fragment size distribution were assessed using an Agilent Bioanalyzer or TapeStation. Library concentration was quantified using Qubit fluorometric assays.</w:t>
      </w:r>
    </w:p>
    <w:p w:rsidR="00000000" w:rsidDel="00000000" w:rsidP="00000000" w:rsidRDefault="00000000" w:rsidRPr="00000000" w14:paraId="0000004E">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Prepared libraries were sequenced on an Illumina platform (e.g., NovaSeq 6000) using paired-end sequencing. Sequencing parameters followed 10x Genomics recommendations for Visium HD (e.g., 28 bp for Read 1 containing spatial barcode and UMI, and 90–100 bp for Read 2 containing transcript sequence). Sequencing depth was targeted to achieve adequate coverage per capture feature as recommended by the manufacturer.</w:t>
      </w:r>
    </w:p>
    <w:p w:rsidR="00000000" w:rsidDel="00000000" w:rsidP="00000000" w:rsidRDefault="00000000" w:rsidRPr="00000000" w14:paraId="00000050">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pStyle w:val="Heading3"/>
        <w:spacing w:line="480" w:lineRule="auto"/>
        <w:rPr/>
      </w:pPr>
      <w:bookmarkStart w:colFirst="0" w:colLast="0" w:name="_heading=h.ubmt9er6ni09" w:id="14"/>
      <w:bookmarkEnd w:id="14"/>
      <w:r w:rsidDel="00000000" w:rsidR="00000000" w:rsidRPr="00000000">
        <w:rPr>
          <w:rtl w:val="0"/>
        </w:rPr>
        <w:t xml:space="preserve">Single nuclei extraction of human fetal SAN tissue.</w:t>
      </w:r>
    </w:p>
    <w:p w:rsidR="00000000" w:rsidDel="00000000" w:rsidP="00000000" w:rsidRDefault="00000000" w:rsidRPr="00000000" w14:paraId="00000052">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Flash-frozen fetal heart tissues were sectioned at 100 μm thickness and mechanically homogenized using 200 μl pipette tips in ice-cold lysis buffer (10 mM Tris-HCl pH 7.4, 10 mM NaCl, 3 mM MgCl</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Arial" w:cs="Arial" w:eastAsia="Arial" w:hAnsi="Arial"/>
          <w:sz w:val="24"/>
          <w:szCs w:val="24"/>
          <w:rtl w:val="0"/>
        </w:rPr>
        <w:t xml:space="preserve">, 0.1% Tween-20, 0.1% Nonidet P-40 Substitute, 1% BSA, 1 mM DTT, and 1 U/ml RNase inhibitor). The homogenate was filtered sequentially through 70 μm and 40 μm cell strainers (Corning). After centrifugation at 500 × g for 5 minutes at 4 °C, the supernatant was discarded, and the pellet was washed three times with wash buffer (10 mM Tris-HCl pH 7.4, 10 mM NaCl, 3 mM MgCl</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Arial" w:cs="Arial" w:eastAsia="Arial" w:hAnsi="Arial"/>
          <w:sz w:val="24"/>
          <w:szCs w:val="24"/>
          <w:rtl w:val="0"/>
        </w:rPr>
        <w:t xml:space="preserve">, 0.1% Tween-20, 1% BSA, 1 mM DTT, and 1 U/ml RNase inhibitor). Nuclei density and integrity were assessed by microscopy and were further processed for multiome paired RNA and ATAC-seq following the 10x Genomics protocol.</w:t>
      </w:r>
    </w:p>
    <w:p w:rsidR="00000000" w:rsidDel="00000000" w:rsidP="00000000" w:rsidRDefault="00000000" w:rsidRPr="00000000" w14:paraId="00000053">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pStyle w:val="Heading3"/>
        <w:spacing w:line="480" w:lineRule="auto"/>
        <w:rPr/>
      </w:pPr>
      <w:bookmarkStart w:colFirst="0" w:colLast="0" w:name="_heading=h.wprctaigpssr" w:id="15"/>
      <w:bookmarkEnd w:id="15"/>
      <w:r w:rsidDel="00000000" w:rsidR="00000000" w:rsidRPr="00000000">
        <w:rPr>
          <w:rtl w:val="0"/>
        </w:rPr>
        <w:t xml:space="preserve">Sn-multiomics library preparation of human fetal SAN tissue.</w:t>
      </w:r>
    </w:p>
    <w:p w:rsidR="00000000" w:rsidDel="00000000" w:rsidP="00000000" w:rsidRDefault="00000000" w:rsidRPr="00000000" w14:paraId="00000055">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Single-nucleus suspensions were adjusted to 1,000–3,000 nuclei/μl and loaded onto a Chromium Controller (10x Genomics), targeting a recovery of ~10,000 nuclei per sample. Paired 3′ gene expression and ATAC libraries were prepared using the 10x Genomics Single Cell Multiome kit according to the manufacturer’s protocol. Library quality was assessed using the Bioanalyzer High Sensitivity DNA Analysis system (Agilent Technologies), and libraries were sequenced on an Illumina NovaSeq 6000 platform.</w:t>
      </w:r>
    </w:p>
    <w:p w:rsidR="00000000" w:rsidDel="00000000" w:rsidP="00000000" w:rsidRDefault="00000000" w:rsidRPr="00000000" w14:paraId="00000056">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pStyle w:val="Heading3"/>
        <w:spacing w:line="480" w:lineRule="auto"/>
        <w:rPr/>
      </w:pPr>
      <w:bookmarkStart w:colFirst="0" w:colLast="0" w:name="_heading=h.glbr5nm83mhl" w:id="16"/>
      <w:bookmarkEnd w:id="16"/>
      <w:r w:rsidDel="00000000" w:rsidR="00000000" w:rsidRPr="00000000">
        <w:rPr>
          <w:rtl w:val="0"/>
        </w:rPr>
        <w:t xml:space="preserve">scRNA library preparation of hESC-derived Sinoids, SAN-PACOs, and mini-hearts.</w:t>
      </w:r>
    </w:p>
    <w:p w:rsidR="00000000" w:rsidDel="00000000" w:rsidP="00000000" w:rsidRDefault="00000000" w:rsidRPr="00000000" w14:paraId="00000058">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Organoids were digested with Accutase (time varies) and inverted several times every 5 minutes to obtain a single-cell suspension, washed with PBS containing 10 μM ROCK inhibitor, and filtered through a 40 μm cell strainer to remove debris and aggregates. Cell viability (&gt;90%) and concentration (~1,000 cells/μL) were assessed using trypan blue exclusion. Single-cell suspensions were prepared from organoids and loaded onto a Chromium Next GEM Chip using the Chromium Next GEM Single Cell 3′ HT v3.1 Kit (10x Genomics). Cells were encapsulated into GEMs for barcoding and reverse transcription. After cDNA amplification, libraries were constructed according to the manufacturer’s protocol and sequenced on an Illumina platform. Libraries were purified, quality-checked using an Agilent Bioanalyzer, and sequenced on an Illumina NovaSeq 6000 with the following read configuration: 28 bp Read 1 (cell barcode and UMI), 8 bp i7 index read, and 91 bp Read 2 (cDNA insert). Sequencing data were processed using Cell Ranger against the GRCh38 reference genome, and downstream analyses were performed in Seurat. </w:t>
      </w:r>
    </w:p>
    <w:p w:rsidR="00000000" w:rsidDel="00000000" w:rsidP="00000000" w:rsidRDefault="00000000" w:rsidRPr="00000000" w14:paraId="00000059">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pStyle w:val="Heading3"/>
        <w:spacing w:line="480" w:lineRule="auto"/>
        <w:rPr/>
      </w:pPr>
      <w:bookmarkStart w:colFirst="0" w:colLast="0" w:name="_heading=h.h2zzqz19cbxr" w:id="17"/>
      <w:bookmarkEnd w:id="17"/>
      <w:r w:rsidDel="00000000" w:rsidR="00000000" w:rsidRPr="00000000">
        <w:rPr>
          <w:rtl w:val="0"/>
        </w:rPr>
        <w:t xml:space="preserve">Data analysis.</w:t>
      </w:r>
    </w:p>
    <w:p w:rsidR="00000000" w:rsidDel="00000000" w:rsidP="00000000" w:rsidRDefault="00000000" w:rsidRPr="00000000" w14:paraId="0000005B">
      <w:pPr>
        <w:spacing w:line="480" w:lineRule="auto"/>
        <w:rPr>
          <w:rFonts w:ascii="Arial" w:cs="Arial" w:eastAsia="Arial" w:hAnsi="Arial"/>
          <w:color w:val="222222"/>
          <w:sz w:val="24"/>
          <w:szCs w:val="24"/>
        </w:rPr>
      </w:pPr>
      <w:r w:rsidDel="00000000" w:rsidR="00000000" w:rsidRPr="00000000">
        <w:rPr>
          <w:rFonts w:ascii="Arial" w:cs="Arial" w:eastAsia="Arial" w:hAnsi="Arial"/>
          <w:sz w:val="24"/>
          <w:szCs w:val="24"/>
          <w:rtl w:val="0"/>
        </w:rPr>
        <w:t xml:space="preserve">Raw base call files were converted to FASTQ files using bcl2fastq. Sequencing reads were aligned to the human reference genome (GRCh38) using 10x Genomics Space Ranger (v4.0.1). Spatial barcode demultiplexing, UMI counting, and gene expression matrix generation were performed using default parameters. High-resolution tissue images were aligned to spatial barcode coordinates using Space Ranger image processing pipelines. Downstream analyses, including normalization, clustering, and integration with single-cell RNA-seq datasets, were performed using Seurat (5.4) and custom R scripts. </w:t>
      </w:r>
      <w:r w:rsidDel="00000000" w:rsidR="00000000" w:rsidRPr="00000000">
        <w:rPr>
          <w:rFonts w:ascii="Arial" w:cs="Arial" w:eastAsia="Arial" w:hAnsi="Arial"/>
          <w:color w:val="222222"/>
          <w:sz w:val="24"/>
          <w:szCs w:val="24"/>
          <w:rtl w:val="0"/>
        </w:rPr>
        <w:t xml:space="preserve">Specifically, the data were normalized to account for differences in sequencing depth, followed by application of the SCTransform method, which fits regularized negative binomial models to mitigate technical artifacts while preserving biological variability. Subsequent clustering and cell-type annotation were performed following conventional scRNA-seq analysis pipelines.</w:t>
      </w:r>
    </w:p>
    <w:p w:rsidR="00000000" w:rsidDel="00000000" w:rsidP="00000000" w:rsidRDefault="00000000" w:rsidRPr="00000000" w14:paraId="0000005C">
      <w:pPr>
        <w:shd w:fill="ffffff" w:val="clear"/>
        <w:spacing w:line="480" w:lineRule="auto"/>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5D">
      <w:pPr>
        <w:shd w:fill="ffffff" w:val="clear"/>
        <w:spacing w:line="480" w:lineRule="auto"/>
        <w:rPr>
          <w:rFonts w:ascii="Arial" w:cs="Arial" w:eastAsia="Arial" w:hAnsi="Arial"/>
          <w:color w:val="222222"/>
          <w:sz w:val="24"/>
          <w:szCs w:val="24"/>
        </w:rPr>
      </w:pPr>
      <w:r w:rsidDel="00000000" w:rsidR="00000000" w:rsidRPr="00000000">
        <w:rPr>
          <w:rFonts w:ascii="Arial" w:cs="Arial" w:eastAsia="Arial" w:hAnsi="Arial"/>
          <w:i w:val="1"/>
          <w:iCs w:val="1"/>
          <w:color w:val="222222"/>
          <w:sz w:val="24"/>
          <w:szCs w:val="24"/>
          <w:u w:val="single"/>
          <w:rtl w:val="0"/>
        </w:rPr>
        <w:t xml:space="preserve">scRNA-seq data analysis.</w:t>
      </w:r>
      <w:r w:rsidDel="00000000" w:rsidR="00000000" w:rsidRPr="00000000">
        <w:rPr>
          <w:rFonts w:ascii="Arial" w:cs="Arial" w:eastAsia="Arial" w:hAnsi="Arial"/>
          <w:i w:val="1"/>
          <w:iCs w:val="1"/>
          <w:color w:val="222222"/>
          <w:sz w:val="24"/>
          <w:szCs w:val="24"/>
          <w:rtl w:val="0"/>
        </w:rPr>
        <w:t xml:space="preserve"> </w:t>
      </w:r>
      <w:r w:rsidDel="00000000" w:rsidR="00000000" w:rsidRPr="00000000">
        <w:rPr>
          <w:rFonts w:ascii="Arial" w:cs="Arial" w:eastAsia="Arial" w:hAnsi="Arial"/>
          <w:color w:val="222222"/>
          <w:sz w:val="24"/>
          <w:szCs w:val="24"/>
          <w:rtl w:val="0"/>
        </w:rPr>
        <w:t xml:space="preserve">FASTQ files were first aligned to the human genome (GRCh38) using the Cell Ranger count pipeline (v9.0.0, 10x Genomics), generating a UMI-based gene expression matrix. The resulting matrix was imported into R for downstream processing and cell cluster annotation using the Seurat package</w:t>
      </w:r>
      <w:r w:rsidDel="00000000" w:rsidR="00000000" w:rsidRPr="00000000">
        <w:rPr>
          <w:rFonts w:ascii="Arial" w:cs="Arial" w:eastAsia="Arial" w:hAnsi="Arial"/>
          <w:color w:val="222222"/>
          <w:sz w:val="24"/>
          <w:szCs w:val="24"/>
          <w:vertAlign w:val="superscript"/>
          <w:rtl w:val="0"/>
        </w:rPr>
        <w:t xml:space="preserve">75</w:t>
      </w:r>
      <w:r w:rsidDel="00000000" w:rsidR="00000000" w:rsidRPr="00000000">
        <w:rPr>
          <w:rFonts w:ascii="Arial" w:cs="Arial" w:eastAsia="Arial" w:hAnsi="Arial"/>
          <w:color w:val="222222"/>
          <w:sz w:val="24"/>
          <w:szCs w:val="24"/>
          <w:rtl w:val="0"/>
        </w:rPr>
        <w:t xml:space="preserve">. To exclude low-quality cells, potentially due to cell death or membrane damage, filtering criteria were applied based on the number of detected genes, total UMI counts, and the proportion of mitochondrial gene expression. UMI counts for each cell were normalized to the median UMI count across all cells and then log-transformed. Gene expression values were centered by subtracting the average expression of each gene across all cells. Cluster-specific positive and negative marker genes were identified by differential expression analysis relative to all other cells. Marker expression was visualized using Seurat functions including </w:t>
      </w:r>
      <w:r w:rsidDel="00000000" w:rsidR="00000000" w:rsidRPr="00000000">
        <w:rPr>
          <w:rFonts w:ascii="Arial" w:cs="Arial" w:eastAsia="Arial" w:hAnsi="Arial"/>
          <w:i w:val="1"/>
          <w:iCs w:val="1"/>
          <w:color w:val="222222"/>
          <w:sz w:val="24"/>
          <w:szCs w:val="24"/>
          <w:rtl w:val="0"/>
        </w:rPr>
        <w:t xml:space="preserve">VlnPlot, FeaturePlot,</w:t>
      </w:r>
      <w:r w:rsidDel="00000000" w:rsidR="00000000" w:rsidRPr="00000000">
        <w:rPr>
          <w:rFonts w:ascii="Arial" w:cs="Arial" w:eastAsia="Arial" w:hAnsi="Arial"/>
          <w:color w:val="222222"/>
          <w:sz w:val="24"/>
          <w:szCs w:val="24"/>
          <w:rtl w:val="0"/>
        </w:rPr>
        <w:t xml:space="preserve"> and </w:t>
      </w:r>
      <w:r w:rsidDel="00000000" w:rsidR="00000000" w:rsidRPr="00000000">
        <w:rPr>
          <w:rFonts w:ascii="Arial" w:cs="Arial" w:eastAsia="Arial" w:hAnsi="Arial"/>
          <w:i w:val="1"/>
          <w:iCs w:val="1"/>
          <w:color w:val="222222"/>
          <w:sz w:val="24"/>
          <w:szCs w:val="24"/>
          <w:rtl w:val="0"/>
        </w:rPr>
        <w:t xml:space="preserve">DotPlot</w:t>
      </w:r>
      <w:r w:rsidDel="00000000" w:rsidR="00000000" w:rsidRPr="00000000">
        <w:rPr>
          <w:rFonts w:ascii="Arial" w:cs="Arial" w:eastAsia="Arial" w:hAnsi="Arial"/>
          <w:color w:val="222222"/>
          <w:sz w:val="24"/>
          <w:szCs w:val="24"/>
          <w:rtl w:val="0"/>
        </w:rPr>
        <w:t xml:space="preserve">.</w:t>
      </w:r>
    </w:p>
    <w:p w:rsidR="00000000" w:rsidDel="00000000" w:rsidP="00000000" w:rsidRDefault="00000000" w:rsidRPr="00000000" w14:paraId="0000005E">
      <w:pPr>
        <w:shd w:fill="ffffff" w:val="clear"/>
        <w:spacing w:line="480" w:lineRule="auto"/>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5F">
      <w:pPr>
        <w:shd w:fill="ffffff" w:val="clear"/>
        <w:spacing w:line="480" w:lineRule="auto"/>
        <w:rPr>
          <w:rFonts w:ascii="Arial" w:cs="Arial" w:eastAsia="Arial" w:hAnsi="Arial"/>
          <w:color w:val="222222"/>
          <w:sz w:val="24"/>
          <w:szCs w:val="24"/>
        </w:rPr>
      </w:pPr>
      <w:r w:rsidDel="00000000" w:rsidR="00000000" w:rsidRPr="00000000">
        <w:rPr>
          <w:rFonts w:ascii="Arial" w:cs="Arial" w:eastAsia="Arial" w:hAnsi="Arial"/>
          <w:i w:val="1"/>
          <w:iCs w:val="1"/>
          <w:color w:val="222222"/>
          <w:sz w:val="24"/>
          <w:szCs w:val="24"/>
          <w:u w:val="single"/>
          <w:rtl w:val="0"/>
        </w:rPr>
        <w:t xml:space="preserve">sn-multiomics</w:t>
      </w:r>
      <w:r w:rsidDel="00000000" w:rsidR="00000000" w:rsidRPr="00000000">
        <w:rPr>
          <w:rFonts w:ascii="Arial" w:cs="Arial" w:eastAsia="Arial" w:hAnsi="Arial"/>
          <w:color w:val="222222"/>
          <w:sz w:val="24"/>
          <w:szCs w:val="24"/>
          <w:u w:val="single"/>
          <w:rtl w:val="0"/>
        </w:rPr>
        <w:t xml:space="preserve"> </w:t>
      </w:r>
      <w:r w:rsidDel="00000000" w:rsidR="00000000" w:rsidRPr="00000000">
        <w:rPr>
          <w:rFonts w:ascii="Arial" w:cs="Arial" w:eastAsia="Arial" w:hAnsi="Arial"/>
          <w:i w:val="1"/>
          <w:iCs w:val="1"/>
          <w:color w:val="222222"/>
          <w:sz w:val="24"/>
          <w:szCs w:val="24"/>
          <w:u w:val="single"/>
          <w:rtl w:val="0"/>
        </w:rPr>
        <w:t xml:space="preserve">data analysis.</w:t>
      </w:r>
      <w:r w:rsidDel="00000000" w:rsidR="00000000" w:rsidRPr="00000000">
        <w:rPr>
          <w:rFonts w:ascii="Arial" w:cs="Arial" w:eastAsia="Arial" w:hAnsi="Arial"/>
          <w:i w:val="1"/>
          <w:iCs w:val="1"/>
          <w:color w:val="222222"/>
          <w:sz w:val="24"/>
          <w:szCs w:val="24"/>
          <w:rtl w:val="0"/>
        </w:rPr>
        <w:t xml:space="preserve"> </w:t>
      </w:r>
      <w:r w:rsidDel="00000000" w:rsidR="00000000" w:rsidRPr="00000000">
        <w:rPr>
          <w:rFonts w:ascii="Arial" w:cs="Arial" w:eastAsia="Arial" w:hAnsi="Arial"/>
          <w:color w:val="222222"/>
          <w:sz w:val="24"/>
          <w:szCs w:val="24"/>
          <w:rtl w:val="0"/>
        </w:rPr>
        <w:t xml:space="preserve">The analysis workflow and software packages used were largely consistent with those for single-modality data. The main difference was that raw FASTQ files were processed using the Cell Ranger ARC pipeline (10x Genomics), which simultaneously generated both gene expression and chromatin accessibility (ATAC) count matrices aligned to the human genome.</w:t>
      </w:r>
    </w:p>
    <w:p w:rsidR="00000000" w:rsidDel="00000000" w:rsidP="00000000" w:rsidRDefault="00000000" w:rsidRPr="00000000" w14:paraId="00000060">
      <w:pPr>
        <w:spacing w:line="4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line="480" w:lineRule="auto"/>
        <w:rPr>
          <w:rFonts w:ascii="Arial" w:cs="Arial" w:eastAsia="Arial" w:hAnsi="Arial"/>
          <w:sz w:val="24"/>
          <w:szCs w:val="24"/>
        </w:rPr>
      </w:pPr>
      <w:r w:rsidDel="00000000" w:rsidR="00000000" w:rsidRPr="00000000">
        <w:rPr>
          <w:rFonts w:ascii="Arial" w:cs="Arial" w:eastAsia="Arial" w:hAnsi="Arial"/>
          <w:i w:val="1"/>
          <w:iCs w:val="1"/>
          <w:color w:val="222222"/>
          <w:sz w:val="24"/>
          <w:szCs w:val="24"/>
          <w:u w:val="single"/>
          <w:rtl w:val="0"/>
        </w:rPr>
        <w:t xml:space="preserve">TF enrichment analysis.</w:t>
      </w:r>
      <w:r w:rsidDel="00000000" w:rsidR="00000000" w:rsidRPr="00000000">
        <w:rPr>
          <w:rFonts w:ascii="Arial" w:cs="Arial" w:eastAsia="Arial" w:hAnsi="Arial"/>
          <w:b w:val="1"/>
          <w:bCs w:val="1"/>
          <w:i w:val="1"/>
          <w:iCs w:val="1"/>
          <w:color w:val="222222"/>
          <w:sz w:val="24"/>
          <w:szCs w:val="24"/>
          <w:rtl w:val="0"/>
        </w:rPr>
        <w:t xml:space="preserve"> </w:t>
      </w:r>
      <w:r w:rsidDel="00000000" w:rsidR="00000000" w:rsidRPr="00000000">
        <w:rPr>
          <w:rFonts w:ascii="Arial" w:cs="Arial" w:eastAsia="Arial" w:hAnsi="Arial"/>
          <w:sz w:val="24"/>
          <w:szCs w:val="24"/>
          <w:rtl w:val="0"/>
        </w:rPr>
        <w:t xml:space="preserve">To identify key transcriptional regulators, we analyzed chromatin accessibility profiles at the single-cell level using the chromVAR package. This method computes per-cell motif accessibility scores, which were incorporated into the Seurat object as a third assay ("chromvar"). Leveraging the multimodal nature of the dataset, we prioritized TFs that met independent criteria across both gene expression and chromatin accessibility analyses. Specifically, we performed two statistical tests using the Wilcoxon rank-sum method: one on gene expression and the other on chromVAR-derived motif accessibility scores. TFs with statistically significant p-values in both datasets were considered high-confidence regulators. Additionally, we calculated the area under the curve (AUC) for each gene and motif to evaluate their specificity and predictive value for individual cell types.</w:t>
      </w:r>
    </w:p>
    <w:p w:rsidR="00000000" w:rsidDel="00000000" w:rsidP="00000000" w:rsidRDefault="00000000" w:rsidRPr="00000000" w14:paraId="00000062">
      <w:pPr>
        <w:spacing w:line="4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pStyle w:val="Heading3"/>
        <w:spacing w:line="480" w:lineRule="auto"/>
        <w:rPr/>
      </w:pPr>
      <w:bookmarkStart w:colFirst="0" w:colLast="0" w:name="_heading=h.pwmx6w82s39p" w:id="18"/>
      <w:bookmarkEnd w:id="18"/>
      <w:r w:rsidDel="00000000" w:rsidR="00000000" w:rsidRPr="00000000">
        <w:rPr>
          <w:rtl w:val="0"/>
        </w:rPr>
        <w:t xml:space="preserve">2D differentiation protocol.</w:t>
      </w:r>
    </w:p>
    <w:p w:rsidR="00000000" w:rsidDel="00000000" w:rsidP="00000000" w:rsidRDefault="00000000" w:rsidRPr="00000000" w14:paraId="00000064">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differentiation, hPSCs were passaged at a density of 3 × 10⁵ cells per well in a 6-well plate and cultured for 48 hours to reach ~80% confluence in a humidified incubator at 37°C with 5% CO</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Arial" w:cs="Arial" w:eastAsia="Arial" w:hAnsi="Arial"/>
          <w:sz w:val="24"/>
          <w:szCs w:val="24"/>
          <w:rtl w:val="0"/>
        </w:rPr>
        <w:t xml:space="preserve">. On Day 0, the medium was replaced with RPMI 1640 supplemented with B27 without insulin and 6 µM or 9 µM CHIR99021. On Day 2, the medium was changed to RPMI 1640 with B27 without insulin for 24 hours. On Day 3, the medium was refreshed with RPMI 1640 plus B27 without insulin containing 5 µM XAV939 plus SB431542, SU5402, RA, BMP4, Cucurbitacin I for SAN and maintained for 48 hours. On Day 5, the medium was replaced with RPMI 1640 plus B27 without insulin containing 1 µM BMS 493 for VCM or 1 µM BMS 753 for ACM or 3 µM CHIR99021, 50 ng/ml NRG1 and 10 ng/mL thyrotropin-releasing hormone (TRH) for SAN for another 48 hours. On Day 7, cells were enzymatically dissociated and replate into matrigel coated plates (Corning) to remove fibrosis cells and debris. The following day, the medium was carefully replaced with RPMI 1640 supplemented with full B27. From that point onward, the medium was refreshed every two days.</w:t>
      </w:r>
    </w:p>
    <w:p w:rsidR="00000000" w:rsidDel="00000000" w:rsidP="00000000" w:rsidRDefault="00000000" w:rsidRPr="00000000" w14:paraId="00000065">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pStyle w:val="Heading3"/>
        <w:spacing w:line="480" w:lineRule="auto"/>
        <w:rPr/>
      </w:pPr>
      <w:bookmarkStart w:colFirst="0" w:colLast="0" w:name="_heading=h.ktd9c2xijlu9" w:id="19"/>
      <w:bookmarkEnd w:id="19"/>
      <w:r w:rsidDel="00000000" w:rsidR="00000000" w:rsidRPr="00000000">
        <w:rPr>
          <w:rtl w:val="0"/>
        </w:rPr>
        <w:t xml:space="preserve">hESC maintenance and differentiation toward Sinoids.</w:t>
      </w:r>
    </w:p>
    <w:p w:rsidR="00000000" w:rsidDel="00000000" w:rsidP="00000000" w:rsidRDefault="00000000" w:rsidRPr="00000000" w14:paraId="00000067">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hESC line H9 and the derivative (</w:t>
      </w:r>
      <w:r w:rsidDel="00000000" w:rsidR="00000000" w:rsidRPr="00000000">
        <w:rPr>
          <w:rFonts w:ascii="Arial" w:cs="Arial" w:eastAsia="Arial" w:hAnsi="Arial"/>
          <w:i w:val="1"/>
          <w:iCs w:val="1"/>
          <w:sz w:val="24"/>
          <w:szCs w:val="24"/>
          <w:rtl w:val="0"/>
        </w:rPr>
        <w:t xml:space="preserve">SHOX2:GFP; MYH6:mCherry</w:t>
      </w:r>
      <w:r w:rsidDel="00000000" w:rsidR="00000000" w:rsidRPr="00000000">
        <w:rPr>
          <w:rFonts w:ascii="Arial" w:cs="Arial" w:eastAsia="Arial" w:hAnsi="Arial"/>
          <w:sz w:val="24"/>
          <w:szCs w:val="24"/>
          <w:rtl w:val="0"/>
        </w:rPr>
        <w:t xml:space="preserve">) line, and iPSC line were cultured on Matrigel-coated plates and maintained in StemFlex medium (Thermo Fisher Scientific). For differentiation, hPSCs were passaged at a density of 3 × 10⁵ cells per well in a 6-well plate and cultured for 48 hours to reach ~80% confluence in a humidified incubator at 37°C with 5% CO</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Arial" w:cs="Arial" w:eastAsia="Arial" w:hAnsi="Arial"/>
          <w:sz w:val="24"/>
          <w:szCs w:val="24"/>
          <w:rtl w:val="0"/>
        </w:rPr>
        <w:t xml:space="preserve">. On Day 0, the medium was replaced with RPMI 1640 supplemented with B27 without insulin and 6 µM CHIR99021. On Day 2, the medium was changed to RPMI 1640 with B27 without insulin for 24 hours. On Day 3, the medium was refreshed with RPMI 1640 plus B27 without insulin containing 5 µM XAV939, 5 µM SB431542, 5 µM SU5402, 1 µM retinoic acid (RA), 2.5 ng/mL BMP4, 50 ng/ml NRG1, 5 µM Kaempferol, and 0.1 µM Cucurbitacin I, and maintained for 48 hours. On Day 5, the medium was replaced with RPMI 1640 plus B27 without insulin containing 3 µM CHIR99021, 50 ng/ml NRG1 and 10 ng/mL thyrotropin-releasing hormone (TRH) for another 48 hours. On Day 7, cells were enzymatically dissociated and seeded into low-attachment 96-well plates (Corning) to form spheroids. The following day, the medium was carefully replaced with RPMI 1640 supplemented with full B27. From that point onward, the medium was refreshed every two days.</w:t>
      </w:r>
    </w:p>
    <w:p w:rsidR="00000000" w:rsidDel="00000000" w:rsidP="00000000" w:rsidRDefault="00000000" w:rsidRPr="00000000" w14:paraId="00000068">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pStyle w:val="Heading3"/>
        <w:spacing w:line="480" w:lineRule="auto"/>
        <w:rPr/>
      </w:pPr>
      <w:bookmarkStart w:colFirst="0" w:colLast="0" w:name="_heading=h.ymtetystxnaj" w:id="20"/>
      <w:bookmarkEnd w:id="20"/>
      <w:r w:rsidDel="00000000" w:rsidR="00000000" w:rsidRPr="00000000">
        <w:rPr>
          <w:rtl w:val="0"/>
        </w:rPr>
        <w:t xml:space="preserve">hPSC differentiation toward ACOs and VCOs. </w:t>
      </w:r>
    </w:p>
    <w:p w:rsidR="00000000" w:rsidDel="00000000" w:rsidP="00000000" w:rsidRDefault="00000000" w:rsidRPr="00000000" w14:paraId="0000006A">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VCOs differentiation, hPSCs were passaged at a density of 3 × 10⁵ cells per well in a 6-well plate and cultured for 48 hours to reach approximately 80% confluence in a humidified incubator at 37°C with 5% CO</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Arial" w:cs="Arial" w:eastAsia="Arial" w:hAnsi="Arial"/>
          <w:sz w:val="24"/>
          <w:szCs w:val="24"/>
          <w:rtl w:val="0"/>
        </w:rPr>
        <w:t xml:space="preserve">. On Day 0, the medium was replaced with RPMI 1640 supplemented with B27 without insulin and 6 µM CHIR99021. On Day 2, the medium was changed to RPMI 1640 with B27 without insulin for 24 hours. On Day 3, the medium was refreshed with RPMI 1640 containing B27 without insulin, 1 µM BMS 493 and 5 µM XAV939, and the cells were maintained for 48 hours. On Day 5, the medium was replaced again with RPMI 1640 supplemented with B27 without insulin plus 1 µM BMS 493 and cultured for another 48 hours. On Day 7, cells were enzymatically dissociated and seeded into low-attachment 96-well plates (Corning) to form spheroids. The following day, the medium was carefully replaced with RPMI 1640 supplemented with full B27. From that point onward, the medium was refreshed every two days.</w:t>
      </w:r>
    </w:p>
    <w:p w:rsidR="00000000" w:rsidDel="00000000" w:rsidP="00000000" w:rsidRDefault="00000000" w:rsidRPr="00000000" w14:paraId="0000006B">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 ACOs differentiation, hPSCs were passaged at a density of 3 × 10⁵ cells per well in a 6-well plate and cultured for 48 hours to reach approximately 80% confluence in a humidified incubator at 37°C with 5% CO</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Arial" w:cs="Arial" w:eastAsia="Arial" w:hAnsi="Arial"/>
          <w:sz w:val="24"/>
          <w:szCs w:val="24"/>
          <w:rtl w:val="0"/>
        </w:rPr>
        <w:t xml:space="preserve">. On Day 0, the medium was replaced with RPMI 1640 supplemented with B27 without insulin and 9 µM CHIR99021. On Day 1, the medium was changed to RPMI 1640 with B27 without insulin for 48 hours. On Day 3, the medium was refreshed with RPMI 1640 containing B27 without insulin, 1 µM BMS 753 and 5 µM XAV939, and the cells were maintained for 48 hours. On Day 5, the medium was replaced again with RPMI 1640 supplemented with B27 without insulin plus 1 µM BMS 753 and cultured for another 48 hours. On Day 7, cells were enzymatically dissociated and seeded into low-attachment 96-well plates (Corning) to form spheroids. The following day, the medium was carefully replaced with RPMI 1640 supplemented with full B27. From that point onward, the medium was refreshed every two days.</w:t>
      </w:r>
    </w:p>
    <w:p w:rsidR="00000000" w:rsidDel="00000000" w:rsidP="00000000" w:rsidRDefault="00000000" w:rsidRPr="00000000" w14:paraId="0000006D">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pStyle w:val="Heading3"/>
        <w:spacing w:line="480" w:lineRule="auto"/>
        <w:rPr/>
      </w:pPr>
      <w:bookmarkStart w:colFirst="0" w:colLast="0" w:name="_heading=h.uyhiryvbrhk2" w:id="21"/>
      <w:bookmarkEnd w:id="21"/>
      <w:r w:rsidDel="00000000" w:rsidR="00000000" w:rsidRPr="00000000">
        <w:rPr>
          <w:rtl w:val="0"/>
        </w:rPr>
        <w:t xml:space="preserve">Generation of hPSC-derived SAN-PACO.</w:t>
      </w:r>
    </w:p>
    <w:p w:rsidR="00000000" w:rsidDel="00000000" w:rsidP="00000000" w:rsidRDefault="00000000" w:rsidRPr="00000000" w14:paraId="0000006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Day 14 Sinoids and day 14 ACOs, both derived from hPSCs, were collected from low-attachment 96-well plates and combined at a 1:1 ratio. The co-cultures were maintained in RPMI 1640 medium supplemented with B27, with daily half-medium changes to minimize disturbance of the culture. SAN-PACO assembled organoids formed within 7 days, as monitored by fluorescence microscopy. Afterward, the medium was fully replaced daily to remove cellular debris and dead cells.</w:t>
      </w:r>
    </w:p>
    <w:p w:rsidR="00000000" w:rsidDel="00000000" w:rsidP="00000000" w:rsidRDefault="00000000" w:rsidRPr="00000000" w14:paraId="00000070">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pStyle w:val="Heading3"/>
        <w:spacing w:line="480" w:lineRule="auto"/>
        <w:rPr/>
      </w:pPr>
      <w:bookmarkStart w:colFirst="0" w:colLast="0" w:name="_heading=h.v4j8amgy0z82" w:id="22"/>
      <w:bookmarkEnd w:id="22"/>
      <w:r w:rsidDel="00000000" w:rsidR="00000000" w:rsidRPr="00000000">
        <w:rPr>
          <w:rtl w:val="0"/>
        </w:rPr>
        <w:t xml:space="preserve">Generation of hPSC-derived mini-heart.</w:t>
      </w:r>
    </w:p>
    <w:p w:rsidR="00000000" w:rsidDel="00000000" w:rsidP="00000000" w:rsidRDefault="00000000" w:rsidRPr="00000000" w14:paraId="00000072">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First, day 10 ACOs, derived from hPSCs, were collected from low-attachment 96-well plates and combined at a 1:1 ratio. And day 10 VCOs, derived from hPSCs, were collected from low-attachment 96-well plates and combined at a 1:1 ratio.  Two days after that, the assembled ACOs and the assembled VCOs were transferred to the same well to culture for two more days. Then, day 14 Sinoid was collected and added to the previously assembled ACOs+VCOs without disturbing for two days. The final assembled mini hearts were maintained in RPMI 1640 medium supplemented with B27, with daily half-medium changes to minimize disturbance of the culture. Stable mini heart assembled organoids formed within 10 days, as monitored by phase image. Afterward, the medium was fully replaced daily to remove cellular debris and dead cells.</w:t>
      </w:r>
    </w:p>
    <w:p w:rsidR="00000000" w:rsidDel="00000000" w:rsidP="00000000" w:rsidRDefault="00000000" w:rsidRPr="00000000" w14:paraId="00000073">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pStyle w:val="Heading3"/>
        <w:spacing w:line="480" w:lineRule="auto"/>
        <w:rPr/>
      </w:pPr>
      <w:bookmarkStart w:colFirst="0" w:colLast="0" w:name="_heading=h.p62vh7ia7ijp" w:id="23"/>
      <w:bookmarkEnd w:id="23"/>
      <w:r w:rsidDel="00000000" w:rsidR="00000000" w:rsidRPr="00000000">
        <w:rPr>
          <w:rtl w:val="0"/>
        </w:rPr>
        <w:t xml:space="preserve">Immunofluorescence staining of cells.</w:t>
      </w:r>
    </w:p>
    <w:p w:rsidR="00000000" w:rsidDel="00000000" w:rsidP="00000000" w:rsidRDefault="00000000" w:rsidRPr="00000000" w14:paraId="00000075">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hPSC-derived SAN cells were fixed with 4% formalin in PBS for 30 minutes at room temperature, followed by blocking and permeabilization in 5% BSA and 0.3% Triton X-100 in PBS for 1 hour at room temperature. Cells were then incubated with primary antibodies overnight at 4 °C, followed by three washes with PBS. Secondary antibodies diluted in 5% BSA and 0.3% Triton X-100 in PBS were applied for 1 hour at room temperature. The antibody list was provided as </w:t>
      </w:r>
      <w:r w:rsidDel="00000000" w:rsidR="00000000" w:rsidRPr="00000000">
        <w:rPr>
          <w:rFonts w:ascii="Arial" w:cs="Arial" w:eastAsia="Arial" w:hAnsi="Arial"/>
          <w:b w:val="1"/>
          <w:bCs w:val="1"/>
          <w:sz w:val="24"/>
          <w:szCs w:val="24"/>
          <w:rtl w:val="0"/>
        </w:rPr>
        <w:t xml:space="preserve">Table S2</w:t>
      </w:r>
      <w:r w:rsidDel="00000000" w:rsidR="00000000" w:rsidRPr="00000000">
        <w:rPr>
          <w:rFonts w:ascii="Arial" w:cs="Arial" w:eastAsia="Arial" w:hAnsi="Arial"/>
          <w:sz w:val="24"/>
          <w:szCs w:val="24"/>
          <w:rtl w:val="0"/>
        </w:rPr>
        <w:t xml:space="preserve">. After three additional PBS washes, cell nuclei were stained with DAPI for 20 mins at room temperature. Finally, cells were rinsed three times in PBS before imaging with a Zeiss LSM-780 inverted confocal microscope.</w:t>
      </w:r>
    </w:p>
    <w:p w:rsidR="00000000" w:rsidDel="00000000" w:rsidP="00000000" w:rsidRDefault="00000000" w:rsidRPr="00000000" w14:paraId="00000076">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pStyle w:val="Heading3"/>
        <w:spacing w:line="480" w:lineRule="auto"/>
        <w:rPr/>
      </w:pPr>
      <w:bookmarkStart w:colFirst="0" w:colLast="0" w:name="_heading=h.yk30z5yf5vq0" w:id="24"/>
      <w:bookmarkEnd w:id="24"/>
      <w:r w:rsidDel="00000000" w:rsidR="00000000" w:rsidRPr="00000000">
        <w:rPr>
          <w:rtl w:val="0"/>
        </w:rPr>
        <w:t xml:space="preserve">Immunofluorescence staining of Sinoids, SAN-PACO, and mini-hearts.</w:t>
      </w:r>
    </w:p>
    <w:p w:rsidR="00000000" w:rsidDel="00000000" w:rsidP="00000000" w:rsidRDefault="00000000" w:rsidRPr="00000000" w14:paraId="00000078">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hPSC-derived Sinoids, SAN-PACOs and mini-hearts were collected into Eppendorf tubes, and the supernatant was carefully removed. Samples were fixed in 4% formalin in PBS for 30 mins at room temperature, followed by blocking and permeabilization in 5% BSA and 0.3% Triton X-100 in PBS overnight at 4 °C. Organoids were incubated with primary antibodies for 48 hours at 4 °C, followed by three washes with PBS. Secondary antibodies, diluted in 5% BSA and 0.3% Triton X-100 in PBS, were applied for 48 hours at 4 °C. After three additional PBS washes, cell nuclei were stained with DAPI for 30 minutes at room temperature. Organoids were rinsed three times with PBS and transferred to confocal imaging dishes for image acquisition.</w:t>
      </w:r>
    </w:p>
    <w:p w:rsidR="00000000" w:rsidDel="00000000" w:rsidP="00000000" w:rsidRDefault="00000000" w:rsidRPr="00000000" w14:paraId="00000079">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pStyle w:val="Heading3"/>
        <w:spacing w:line="480" w:lineRule="auto"/>
        <w:rPr/>
      </w:pPr>
      <w:bookmarkStart w:colFirst="0" w:colLast="0" w:name="_heading=h.b8zcwjtdpofg" w:id="25"/>
      <w:bookmarkEnd w:id="25"/>
      <w:r w:rsidDel="00000000" w:rsidR="00000000" w:rsidRPr="00000000">
        <w:rPr>
          <w:rtl w:val="0"/>
        </w:rPr>
        <w:t xml:space="preserve">Perturb-seq.</w:t>
      </w:r>
    </w:p>
    <w:p w:rsidR="00000000" w:rsidDel="00000000" w:rsidP="00000000" w:rsidRDefault="00000000" w:rsidRPr="00000000" w14:paraId="0000007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perform Perturb-seq, we first incorporated random 22-nucleotide genetic barcodes (GBCs) into the backbone plasmid pPS. The pooled sgRNA mixture was PCR amplified and ligated into this plasmid. The sequences of sgRNAs are provided in </w:t>
      </w:r>
      <w:r w:rsidDel="00000000" w:rsidR="00000000" w:rsidRPr="00000000">
        <w:rPr>
          <w:rFonts w:ascii="Arial" w:cs="Arial" w:eastAsia="Arial" w:hAnsi="Arial"/>
          <w:b w:val="1"/>
          <w:bCs w:val="1"/>
          <w:sz w:val="24"/>
          <w:szCs w:val="24"/>
          <w:rtl w:val="0"/>
        </w:rPr>
        <w:t xml:space="preserve">Table S3</w:t>
      </w:r>
      <w:r w:rsidDel="00000000" w:rsidR="00000000" w:rsidRPr="00000000">
        <w:rPr>
          <w:rFonts w:ascii="Arial" w:cs="Arial" w:eastAsia="Arial" w:hAnsi="Arial"/>
          <w:sz w:val="24"/>
          <w:szCs w:val="24"/>
          <w:rtl w:val="0"/>
        </w:rPr>
        <w:t xml:space="preserve">. The sgRNA-GBC correlation reference table was generated via sequencing. An EGFP coding sequence driven by the EF1α promoter was then inserted between the sgRNA and GBC elements. The final construct was packaged into lentivirus using 293T cells. Separately, a plasmid encoding CRISPR/Cas9 and co-expressing mCherry was also packaged into lentivirus.</w:t>
      </w:r>
    </w:p>
    <w:p w:rsidR="00000000" w:rsidDel="00000000" w:rsidP="00000000" w:rsidRDefault="00000000" w:rsidRPr="00000000" w14:paraId="0000007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hPSCs were co-infected with both lentiviral constructs and sorted based on fluorescent protein expression. After a one-week recovery period, the cells were induced to differentiate toward the SAN lineage. On day 20 of differentiation, SAN cells were harvested and prepared for scRNA-seq according to the 10x Genomics Single Cell Protocols Cell Preparation Guide. Cells were encapsulated into droplet emulsions using the Chromium Controller and Chromium Single Cell 3’ Gel Beads v3 (10x Genomics), aiming to recover ~10,000 cells per GEM group.</w:t>
      </w:r>
    </w:p>
    <w:p w:rsidR="00000000" w:rsidDel="00000000" w:rsidP="00000000" w:rsidRDefault="00000000" w:rsidRPr="00000000" w14:paraId="0000007E">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establish the correlation between cell barcodes (CBCs) and GBCs, an additional round of enrichment PCR and sequencing was performed using intermediate products from the library preparation. For perturbation analysis, each cell was annotated with its corresponding perturbation target based on the sgRNA-GBC and CBC-GBC reference tables. Cells harboring multiple perturbations were excluded from analysis. Finally, we assessed the impact of each gene perturbation by examining shifts in the distribution of SAN subpopulations. Pathway enrichment analysis was performed using the GAGE R package</w:t>
      </w:r>
      <w:r w:rsidDel="00000000" w:rsidR="00000000" w:rsidRPr="00000000">
        <w:rPr>
          <w:rFonts w:ascii="Arial" w:cs="Arial" w:eastAsia="Arial" w:hAnsi="Arial"/>
          <w:sz w:val="24"/>
          <w:szCs w:val="24"/>
          <w:vertAlign w:val="superscript"/>
          <w:rtl w:val="0"/>
        </w:rPr>
        <w:t xml:space="preserve">76</w:t>
      </w:r>
      <w:r w:rsidDel="00000000" w:rsidR="00000000" w:rsidRPr="00000000">
        <w:rPr>
          <w:rFonts w:ascii="Arial" w:cs="Arial" w:eastAsia="Arial" w:hAnsi="Arial"/>
          <w:sz w:val="24"/>
          <w:szCs w:val="24"/>
          <w:rtl w:val="0"/>
        </w:rPr>
        <w:t xml:space="preserve">. Normalized gene expression data were analyzed against curated gene sets from KEGG/MSigDB. GAGE was used to identify significantly upregulated or downregulated pathways between experimental conditions. P-values were adjusted using the Benjamini–Hochberg method, and pathways with FDR &lt; 0.05 were considered significant.</w:t>
      </w:r>
    </w:p>
    <w:p w:rsidR="00000000" w:rsidDel="00000000" w:rsidP="00000000" w:rsidRDefault="00000000" w:rsidRPr="00000000" w14:paraId="00000080">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pStyle w:val="Heading3"/>
        <w:spacing w:line="480" w:lineRule="auto"/>
        <w:rPr/>
      </w:pPr>
      <w:bookmarkStart w:colFirst="0" w:colLast="0" w:name="_heading=h.pmb1lkwds0xt" w:id="26"/>
      <w:bookmarkEnd w:id="26"/>
      <w:r w:rsidDel="00000000" w:rsidR="00000000" w:rsidRPr="00000000">
        <w:rPr>
          <w:rtl w:val="0"/>
        </w:rPr>
        <w:t xml:space="preserve">MEA.</w:t>
      </w:r>
    </w:p>
    <w:p w:rsidR="00000000" w:rsidDel="00000000" w:rsidP="00000000" w:rsidRDefault="00000000" w:rsidRPr="00000000" w14:paraId="00000082">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Spontaneous field potentials (FPs) were recorded from Sinoids, ACOs, VOCs, SAN-PACO, and mini-heart using the MED64 MEA system (AlphaMED Science, Osaka, Japan). Organoids were transferred to MEA probes, and FPs were measured immediately. For drug treatment experiments, the culture medium within the MEA probes was replaced with drug-containing medium, and recordings were initiated immediately after the medium change. All measurements were conducted at 37 °C in a humidified environment with 7.5% CO</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Arial" w:cs="Arial" w:eastAsia="Arial" w:hAnsi="Arial"/>
          <w:sz w:val="24"/>
          <w:szCs w:val="24"/>
          <w:rtl w:val="0"/>
        </w:rPr>
        <w:t xml:space="preserve"> using a TOKAI HIT incubator (Shizuoka, Japan).</w:t>
      </w:r>
    </w:p>
    <w:p w:rsidR="00000000" w:rsidDel="00000000" w:rsidP="00000000" w:rsidRDefault="00000000" w:rsidRPr="00000000" w14:paraId="00000083">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pStyle w:val="Heading3"/>
        <w:spacing w:line="480" w:lineRule="auto"/>
        <w:rPr/>
      </w:pPr>
      <w:bookmarkStart w:colFirst="0" w:colLast="0" w:name="_heading=h.h7l20bjl36h1" w:id="27"/>
      <w:bookmarkEnd w:id="27"/>
      <w:r w:rsidDel="00000000" w:rsidR="00000000" w:rsidRPr="00000000">
        <w:rPr>
          <w:rtl w:val="0"/>
        </w:rPr>
        <w:t xml:space="preserve">qRT-PCR</w:t>
      </w:r>
    </w:p>
    <w:p w:rsidR="00000000" w:rsidDel="00000000" w:rsidP="00000000" w:rsidRDefault="00000000" w:rsidRPr="00000000" w14:paraId="00000085">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RNA was extracted and purified using the RNeasy Plus Kit (Qiagen), followed by reverse transcription using the High-Capacity cDNA Reverse Transcription Kit supplemented with RNase inhibitor (Thermo Fisher). Quantitative PCR was performed using SYBR Green Gene Expression 2X Mix (Vazyme) and gene-specific primers. Expression levels were normalized to the human housekeeping gene </w:t>
      </w:r>
      <w:r w:rsidDel="00000000" w:rsidR="00000000" w:rsidRPr="00000000">
        <w:rPr>
          <w:rFonts w:ascii="Arial" w:cs="Arial" w:eastAsia="Arial" w:hAnsi="Arial"/>
          <w:i w:val="1"/>
          <w:iCs w:val="1"/>
          <w:sz w:val="24"/>
          <w:szCs w:val="24"/>
          <w:rtl w:val="0"/>
        </w:rPr>
        <w:t xml:space="preserve">TBP</w:t>
      </w:r>
      <w:r w:rsidDel="00000000" w:rsidR="00000000" w:rsidRPr="00000000">
        <w:rPr>
          <w:rFonts w:ascii="Arial" w:cs="Arial" w:eastAsia="Arial" w:hAnsi="Arial"/>
          <w:sz w:val="24"/>
          <w:szCs w:val="24"/>
          <w:rtl w:val="0"/>
        </w:rPr>
        <w:t xml:space="preserve"> as an internal reference. Primer sequences are provided in </w:t>
      </w:r>
      <w:r w:rsidDel="00000000" w:rsidR="00000000" w:rsidRPr="00000000">
        <w:rPr>
          <w:rFonts w:ascii="Arial" w:cs="Arial" w:eastAsia="Arial" w:hAnsi="Arial"/>
          <w:b w:val="1"/>
          <w:bCs w:val="1"/>
          <w:sz w:val="24"/>
          <w:szCs w:val="24"/>
          <w:rtl w:val="0"/>
        </w:rPr>
        <w:t xml:space="preserve">Table S4</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spacing w:line="480" w:lineRule="auto"/>
        <w:rPr/>
      </w:pPr>
      <w:bookmarkStart w:colFirst="0" w:colLast="0" w:name="_heading=h.i8u7k2n9zfe8" w:id="28"/>
      <w:bookmarkEnd w:id="28"/>
      <w:r w:rsidDel="00000000" w:rsidR="00000000" w:rsidRPr="00000000">
        <w:rPr>
          <w:rtl w:val="0"/>
        </w:rPr>
        <w:t xml:space="preserve">Quantification and Statistical analysis.</w:t>
      </w:r>
    </w:p>
    <w:p w:rsidR="00000000" w:rsidDel="00000000" w:rsidP="00000000" w:rsidRDefault="00000000" w:rsidRPr="00000000" w14:paraId="00000088">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N=3 independent biological replicates were used for all experiments unless otherwise indicated. n.s. indicates a non-significant difference. P-values were calculated by one-way analysis of variance (ANOVA) unless otherwise indicated. *p&lt;0.05, **p&lt;0.01, ***p&lt;0.001 and ****p&lt;0.0001.</w:t>
      </w:r>
    </w:p>
    <w:p w:rsidR="00000000" w:rsidDel="00000000" w:rsidP="00000000" w:rsidRDefault="00000000" w:rsidRPr="00000000" w14:paraId="00000089">
      <w:pPr>
        <w:spacing w:line="4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8A">
      <w:pPr>
        <w:pStyle w:val="Heading3"/>
        <w:spacing w:line="480" w:lineRule="auto"/>
        <w:rPr/>
      </w:pPr>
      <w:bookmarkStart w:colFirst="0" w:colLast="0" w:name="_heading=h.qaba1dye8bdb" w:id="29"/>
      <w:bookmarkEnd w:id="29"/>
      <w:r w:rsidDel="00000000" w:rsidR="00000000" w:rsidRPr="00000000">
        <w:rPr>
          <w:rtl w:val="0"/>
        </w:rPr>
        <w:t xml:space="preserve">Data availability.</w:t>
      </w:r>
    </w:p>
    <w:p w:rsidR="00000000" w:rsidDel="00000000" w:rsidP="00000000" w:rsidRDefault="00000000" w:rsidRPr="00000000" w14:paraId="0000008B">
      <w:pPr>
        <w:spacing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Sn-multiomics and scRNA-seq has been uploaded to GEO. GSE301201, GSE301202, GSE301203.</w:t>
      </w:r>
    </w:p>
    <w:p w:rsidR="00000000" w:rsidDel="00000000" w:rsidP="00000000" w:rsidRDefault="00000000" w:rsidRPr="00000000" w14:paraId="0000008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pStyle w:val="Heading3"/>
        <w:spacing w:line="480" w:lineRule="auto"/>
        <w:rPr/>
      </w:pPr>
      <w:bookmarkStart w:colFirst="0" w:colLast="0" w:name="_heading=h.w34irxeelkeh" w:id="30"/>
      <w:bookmarkEnd w:id="30"/>
      <w:r w:rsidDel="00000000" w:rsidR="00000000" w:rsidRPr="00000000">
        <w:rPr>
          <w:rtl w:val="0"/>
        </w:rPr>
        <w:t xml:space="preserve">Code availability.</w:t>
      </w:r>
    </w:p>
    <w:p w:rsidR="00000000" w:rsidDel="00000000" w:rsidP="00000000" w:rsidRDefault="00000000" w:rsidRPr="00000000" w14:paraId="0000008E">
      <w:pPr>
        <w:widowControl w:val="1"/>
        <w:spacing w:line="48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analysis was performed using standard protocols with previously described computational tools. The codes are uploaded to the GitHub: </w:t>
      </w:r>
      <w:hyperlink r:id="rId7">
        <w:r w:rsidDel="00000000" w:rsidR="00000000" w:rsidRPr="00000000">
          <w:rPr>
            <w:rFonts w:ascii="Arial" w:cs="Arial" w:eastAsia="Arial" w:hAnsi="Arial"/>
            <w:color w:val="0000ff"/>
            <w:sz w:val="24"/>
            <w:szCs w:val="24"/>
            <w:u w:val="single"/>
            <w:rtl w:val="0"/>
          </w:rPr>
          <w:t xml:space="preserve">https://github.com/JerryJiajun/fetal_heart.git</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F">
      <w:pPr>
        <w:widowControl w:val="1"/>
        <w:spacing w:line="480" w:lineRule="auto"/>
        <w:jc w:val="left"/>
        <w:rPr>
          <w:rFonts w:ascii="Arial" w:cs="Arial" w:eastAsia="Arial" w:hAnsi="Arial"/>
          <w:sz w:val="24"/>
          <w:szCs w:val="24"/>
        </w:rPr>
      </w:pPr>
      <w:hyperlink r:id="rId8">
        <w:r w:rsidDel="00000000" w:rsidR="00000000" w:rsidRPr="00000000">
          <w:rPr>
            <w:rFonts w:ascii="Arial" w:cs="Arial" w:eastAsia="Arial" w:hAnsi="Arial"/>
            <w:color w:val="0000ff"/>
            <w:sz w:val="24"/>
            <w:szCs w:val="24"/>
            <w:u w:val="single"/>
            <w:rtl w:val="0"/>
          </w:rPr>
          <w:t xml:space="preserve">https://github.com/HowIII/fetal_heart_insilico_perturbation</w:t>
        </w:r>
      </w:hyperlink>
      <w:r w:rsidDel="00000000" w:rsidR="00000000" w:rsidRPr="00000000">
        <w:rPr>
          <w:rtl w:val="0"/>
        </w:rPr>
      </w:r>
    </w:p>
    <w:p w:rsidR="00000000" w:rsidDel="00000000" w:rsidP="00000000" w:rsidRDefault="00000000" w:rsidRPr="00000000" w14:paraId="00000090">
      <w:pPr>
        <w:widowControl w:val="1"/>
        <w:spacing w:line="480" w:lineRule="auto"/>
        <w:jc w:val="left"/>
        <w:rPr>
          <w:rFonts w:ascii="Arial" w:cs="Arial" w:eastAsia="Arial" w:hAnsi="Arial"/>
          <w:b w:val="0"/>
          <w:bCs w:val="0"/>
          <w:i w:val="0"/>
          <w:iCs w:val="0"/>
          <w:smallCaps w:val="0"/>
          <w:strike w:val="0"/>
          <w:color w:val="000000"/>
          <w:sz w:val="24"/>
          <w:szCs w:val="24"/>
          <w:u w:val="none"/>
          <w:shd w:fill="auto" w:val="clear"/>
          <w:vertAlign w:val="baseline"/>
        </w:rPr>
      </w:pPr>
      <w:hyperlink r:id="rId9">
        <w:r w:rsidDel="00000000" w:rsidR="00000000" w:rsidRPr="00000000">
          <w:rPr>
            <w:rFonts w:ascii="Arial" w:cs="Arial" w:eastAsia="Arial" w:hAnsi="Arial"/>
            <w:color w:val="0000ff"/>
            <w:sz w:val="24"/>
            <w:szCs w:val="24"/>
            <w:u w:val="single"/>
            <w:rtl w:val="0"/>
          </w:rPr>
          <w:t xml:space="preserve">https://github.com/Kevin4335/HeartOmicsAtlas-public</w:t>
        </w:r>
      </w:hyperlink>
      <w:hyperlink r:id="rId10">
        <w:r w:rsidDel="00000000" w:rsidR="00000000" w:rsidRPr="00000000">
          <w:rPr>
            <w:rFonts w:ascii="Arial" w:cs="Arial" w:eastAsia="Arial" w:hAnsi="Arial"/>
            <w:color w:val="0000ff"/>
            <w:sz w:val="24"/>
            <w:szCs w:val="24"/>
            <w:u w:val="single"/>
            <w:rtl w:val="0"/>
          </w:rPr>
          <w:t xml:space="preserve">.</w:t>
        </w:r>
      </w:hyperlink>
      <w:r w:rsidDel="00000000" w:rsidR="00000000" w:rsidRPr="00000000">
        <w:rPr>
          <w:rtl w:val="0"/>
        </w:rPr>
      </w:r>
    </w:p>
    <w:sectPr>
      <w:pgSz w:h="16838" w:w="11906" w:orient="portrait"/>
      <w:pgMar w:bottom="1440" w:top="1440" w:left="1440" w:right="1440" w:header="851" w:footer="992"/>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sid w:val="005E1CCD"/>
    <w:rPr>
      <w:color w:val="0000ff"/>
      <w:u w:val="single"/>
    </w:rPr>
  </w:style>
  <w:style w:type="paragraph" w:styleId="Revision">
    <w:name w:val="Revision"/>
    <w:hidden w:val="1"/>
    <w:uiPriority w:val="99"/>
    <w:semiHidden w:val="1"/>
    <w:rsid w:val="00902A8A"/>
    <w:pPr>
      <w:spacing w:after="0" w:line="240" w:lineRule="auto"/>
    </w:pPr>
    <w:rPr>
      <w:kern w:val="2"/>
      <w:sz w:val="21"/>
    </w:rPr>
  </w:style>
  <w:style w:type="paragraph" w:styleId="NormalWeb">
    <w:name w:val="Normal (Web)"/>
    <w:basedOn w:val="Normal"/>
    <w:link w:val="NormalWebChar"/>
    <w:uiPriority w:val="99"/>
    <w:unhideWhenUsed w:val="1"/>
    <w:rsid w:val="008A6C12"/>
    <w:pPr>
      <w:widowControl w:val="1"/>
      <w:spacing w:after="100" w:afterAutospacing="1" w:before="100" w:beforeAutospacing="1"/>
      <w:jc w:val="left"/>
    </w:pPr>
    <w:rPr>
      <w:rFonts w:ascii="Times New Roman" w:cs="Times New Roman" w:eastAsia="Times New Roman" w:hAnsi="Times New Roman"/>
      <w:kern w:val="0"/>
      <w:sz w:val="24"/>
      <w:szCs w:val="24"/>
    </w:rPr>
  </w:style>
  <w:style w:type="character" w:styleId="CommentReference">
    <w:name w:val="annotation reference"/>
    <w:basedOn w:val="DefaultParagraphFont"/>
    <w:uiPriority w:val="99"/>
    <w:semiHidden w:val="1"/>
    <w:unhideWhenUsed w:val="1"/>
    <w:rsid w:val="00157F8F"/>
    <w:rPr>
      <w:sz w:val="16"/>
      <w:szCs w:val="16"/>
    </w:rPr>
  </w:style>
  <w:style w:type="paragraph" w:styleId="CommentText">
    <w:name w:val="annotation text"/>
    <w:basedOn w:val="Normal"/>
    <w:link w:val="CommentTextChar"/>
    <w:uiPriority w:val="99"/>
    <w:unhideWhenUsed w:val="1"/>
    <w:rsid w:val="00157F8F"/>
    <w:rPr>
      <w:sz w:val="20"/>
      <w:szCs w:val="20"/>
    </w:rPr>
  </w:style>
  <w:style w:type="character" w:styleId="CommentTextChar" w:customStyle="1">
    <w:name w:val="Comment Text Char"/>
    <w:basedOn w:val="DefaultParagraphFont"/>
    <w:link w:val="CommentText"/>
    <w:uiPriority w:val="99"/>
    <w:rsid w:val="00157F8F"/>
    <w:rPr>
      <w:kern w:val="2"/>
      <w:sz w:val="20"/>
      <w:szCs w:val="20"/>
    </w:rPr>
  </w:style>
  <w:style w:type="paragraph" w:styleId="CommentSubject">
    <w:name w:val="annotation subject"/>
    <w:basedOn w:val="CommentText"/>
    <w:next w:val="CommentText"/>
    <w:link w:val="CommentSubjectChar"/>
    <w:uiPriority w:val="99"/>
    <w:semiHidden w:val="1"/>
    <w:unhideWhenUsed w:val="1"/>
    <w:rsid w:val="00157F8F"/>
    <w:rPr>
      <w:b w:val="1"/>
      <w:bCs w:val="1"/>
    </w:rPr>
  </w:style>
  <w:style w:type="character" w:styleId="CommentSubjectChar" w:customStyle="1">
    <w:name w:val="Comment Subject Char"/>
    <w:basedOn w:val="CommentTextChar"/>
    <w:link w:val="CommentSubject"/>
    <w:uiPriority w:val="99"/>
    <w:semiHidden w:val="1"/>
    <w:rsid w:val="00157F8F"/>
    <w:rPr>
      <w:b w:val="1"/>
      <w:bCs w:val="1"/>
      <w:kern w:val="2"/>
      <w:sz w:val="20"/>
      <w:szCs w:val="20"/>
    </w:rPr>
  </w:style>
  <w:style w:type="paragraph" w:styleId="BalloonText">
    <w:name w:val="Balloon Text"/>
    <w:basedOn w:val="Normal"/>
    <w:link w:val="BalloonTextChar"/>
    <w:uiPriority w:val="99"/>
    <w:semiHidden w:val="1"/>
    <w:unhideWhenUsed w:val="1"/>
    <w:rsid w:val="00454ECF"/>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454ECF"/>
    <w:rPr>
      <w:rFonts w:ascii="Times New Roman" w:cs="Times New Roman" w:hAnsi="Times New Roman"/>
      <w:kern w:val="2"/>
      <w:sz w:val="18"/>
      <w:szCs w:val="18"/>
    </w:rPr>
  </w:style>
  <w:style w:type="paragraph" w:styleId="Header">
    <w:name w:val="header"/>
    <w:basedOn w:val="Normal"/>
    <w:link w:val="HeaderChar"/>
    <w:uiPriority w:val="99"/>
    <w:unhideWhenUsed w:val="1"/>
    <w:rsid w:val="00BC1831"/>
    <w:pPr>
      <w:tabs>
        <w:tab w:val="center" w:pos="4680"/>
        <w:tab w:val="right" w:pos="9360"/>
      </w:tabs>
    </w:pPr>
  </w:style>
  <w:style w:type="character" w:styleId="HeaderChar" w:customStyle="1">
    <w:name w:val="Header Char"/>
    <w:basedOn w:val="DefaultParagraphFont"/>
    <w:link w:val="Header"/>
    <w:uiPriority w:val="99"/>
    <w:rsid w:val="00BC1831"/>
    <w:rPr>
      <w:kern w:val="2"/>
      <w:sz w:val="21"/>
    </w:rPr>
  </w:style>
  <w:style w:type="paragraph" w:styleId="Footer">
    <w:name w:val="footer"/>
    <w:basedOn w:val="Normal"/>
    <w:link w:val="FooterChar"/>
    <w:uiPriority w:val="99"/>
    <w:unhideWhenUsed w:val="1"/>
    <w:rsid w:val="00BC1831"/>
    <w:pPr>
      <w:tabs>
        <w:tab w:val="center" w:pos="4680"/>
        <w:tab w:val="right" w:pos="9360"/>
      </w:tabs>
    </w:pPr>
  </w:style>
  <w:style w:type="character" w:styleId="FooterChar" w:customStyle="1">
    <w:name w:val="Footer Char"/>
    <w:basedOn w:val="DefaultParagraphFont"/>
    <w:link w:val="Footer"/>
    <w:uiPriority w:val="99"/>
    <w:rsid w:val="00BC1831"/>
    <w:rPr>
      <w:kern w:val="2"/>
      <w:sz w:val="21"/>
    </w:rPr>
  </w:style>
  <w:style w:type="paragraph" w:styleId="z-TopofForm">
    <w:name w:val="HTML Top of Form"/>
    <w:basedOn w:val="Normal"/>
    <w:next w:val="Normal"/>
    <w:link w:val="z-TopofFormChar"/>
    <w:hidden w:val="1"/>
    <w:uiPriority w:val="99"/>
    <w:semiHidden w:val="1"/>
    <w:unhideWhenUsed w:val="1"/>
    <w:rsid w:val="00813CA5"/>
    <w:pPr>
      <w:widowControl w:val="1"/>
      <w:pBdr>
        <w:bottom w:color="auto" w:space="1" w:sz="6" w:val="single"/>
      </w:pBdr>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813CA5"/>
    <w:rPr>
      <w:rFonts w:ascii="Arial" w:cs="Arial" w:eastAsia="Times New Roman" w:hAnsi="Arial"/>
      <w:vanish w:val="1"/>
      <w:sz w:val="16"/>
      <w:szCs w:val="16"/>
    </w:rPr>
  </w:style>
  <w:style w:type="paragraph" w:styleId="ListParagraph">
    <w:name w:val="List Paragraph"/>
    <w:basedOn w:val="Normal"/>
    <w:uiPriority w:val="34"/>
    <w:qFormat w:val="1"/>
    <w:rsid w:val="00D9251B"/>
    <w:pPr>
      <w:ind w:left="720"/>
      <w:contextualSpacing w:val="1"/>
    </w:pPr>
  </w:style>
  <w:style w:type="character" w:styleId="Mention">
    <w:name w:val="Mention"/>
    <w:basedOn w:val="DefaultParagraphFont"/>
    <w:uiPriority w:val="99"/>
    <w:unhideWhenUsed w:val="1"/>
    <w:rsid w:val="00496DF3"/>
    <w:rPr>
      <w:color w:val="2b579a"/>
      <w:shd w:color="auto" w:fill="e1dfdd" w:val="clear"/>
    </w:rPr>
  </w:style>
  <w:style w:type="paragraph" w:styleId="EndNoteBibliographyTitle" w:customStyle="1">
    <w:name w:val="EndNote Bibliography Title"/>
    <w:basedOn w:val="Normal"/>
    <w:link w:val="EndNoteBibliographyTitleChar"/>
    <w:rsid w:val="005D3BD0"/>
    <w:pPr>
      <w:jc w:val="center"/>
    </w:pPr>
    <w:rPr>
      <w:rFonts w:ascii="Calibri" w:cs="Calibri" w:hAnsi="Calibri"/>
      <w:noProof w:val="1"/>
      <w:sz w:val="20"/>
    </w:rPr>
  </w:style>
  <w:style w:type="character" w:styleId="EndNoteBibliographyTitleChar" w:customStyle="1">
    <w:name w:val="EndNote Bibliography Title Char"/>
    <w:basedOn w:val="DefaultParagraphFont"/>
    <w:link w:val="EndNoteBibliographyTitle"/>
    <w:rsid w:val="005D3BD0"/>
    <w:rPr>
      <w:rFonts w:ascii="Calibri" w:cs="Calibri" w:hAnsi="Calibri"/>
      <w:noProof w:val="1"/>
      <w:kern w:val="2"/>
      <w:sz w:val="20"/>
    </w:rPr>
  </w:style>
  <w:style w:type="paragraph" w:styleId="EndNoteBibliography" w:customStyle="1">
    <w:name w:val="EndNote Bibliography"/>
    <w:basedOn w:val="Normal"/>
    <w:link w:val="EndNoteBibliographyChar"/>
    <w:rsid w:val="005D3BD0"/>
    <w:rPr>
      <w:rFonts w:ascii="Calibri" w:cs="Calibri" w:hAnsi="Calibri"/>
      <w:noProof w:val="1"/>
      <w:sz w:val="20"/>
    </w:rPr>
  </w:style>
  <w:style w:type="character" w:styleId="EndNoteBibliographyChar" w:customStyle="1">
    <w:name w:val="EndNote Bibliography Char"/>
    <w:basedOn w:val="DefaultParagraphFont"/>
    <w:link w:val="EndNoteBibliography"/>
    <w:rsid w:val="005D3BD0"/>
    <w:rPr>
      <w:rFonts w:ascii="Calibri" w:cs="Calibri" w:hAnsi="Calibri"/>
      <w:noProof w:val="1"/>
      <w:kern w:val="2"/>
      <w:sz w:val="20"/>
    </w:rPr>
  </w:style>
  <w:style w:type="character" w:styleId="UnresolvedMention">
    <w:name w:val="Unresolved Mention"/>
    <w:basedOn w:val="DefaultParagraphFont"/>
    <w:uiPriority w:val="99"/>
    <w:semiHidden w:val="1"/>
    <w:unhideWhenUsed w:val="1"/>
    <w:rsid w:val="005D3BD0"/>
    <w:rPr>
      <w:color w:val="605e5c"/>
      <w:shd w:color="auto" w:fill="e1dfdd" w:val="clear"/>
    </w:rPr>
  </w:style>
  <w:style w:type="character" w:styleId="LineNumber">
    <w:name w:val="line number"/>
    <w:basedOn w:val="DefaultParagraphFont"/>
    <w:uiPriority w:val="99"/>
    <w:semiHidden w:val="1"/>
    <w:unhideWhenUsed w:val="1"/>
    <w:rsid w:val="00DA016E"/>
  </w:style>
  <w:style w:type="character" w:styleId="Strong">
    <w:name w:val="Strong"/>
    <w:basedOn w:val="DefaultParagraphFont"/>
    <w:uiPriority w:val="22"/>
    <w:qFormat w:val="1"/>
    <w:rsid w:val="00055C43"/>
    <w:rPr>
      <w:b w:val="1"/>
      <w:bCs w:val="1"/>
    </w:rPr>
  </w:style>
  <w:style w:type="character" w:styleId="NormalWebChar" w:customStyle="1">
    <w:name w:val="Normal (Web) Char"/>
    <w:basedOn w:val="DefaultParagraphFont"/>
    <w:link w:val="NormalWeb"/>
    <w:uiPriority w:val="99"/>
    <w:rsid w:val="00A8752D"/>
    <w:rPr>
      <w:rFonts w:ascii="Times New Roman" w:cs="Times New Roman" w:eastAsia="Times New Roman" w:hAnsi="Times New Roman"/>
      <w:sz w:val="24"/>
      <w:szCs w:val="24"/>
    </w:rPr>
  </w:style>
  <w:style w:type="character" w:styleId="apple-converted-space" w:customStyle="1">
    <w:name w:val="apple-converted-space"/>
    <w:basedOn w:val="DefaultParagraphFont"/>
    <w:rsid w:val="001523DC"/>
  </w:style>
  <w:style w:type="character" w:styleId="PlaceholderText">
    <w:name w:val="Placeholder Text"/>
    <w:basedOn w:val="DefaultParagraphFont"/>
    <w:uiPriority w:val="99"/>
    <w:semiHidden w:val="1"/>
    <w:rsid w:val="00177C1A"/>
    <w:rPr>
      <w:color w:val="808080"/>
    </w:rPr>
  </w:style>
  <w:style w:type="paragraph" w:styleId="Teaser" w:customStyle="1">
    <w:name w:val="Teaser"/>
    <w:basedOn w:val="Normal"/>
    <w:rsid w:val="00AF7063"/>
    <w:pPr>
      <w:widowControl w:val="1"/>
      <w:spacing w:before="120"/>
      <w:jc w:val="left"/>
    </w:pPr>
    <w:rPr>
      <w:rFonts w:ascii="Times New Roman" w:cs="Times New Roman" w:eastAsia="Times New Roman" w:hAnsi="Times New Roman"/>
      <w:kern w:val="0"/>
      <w:sz w:val="24"/>
      <w:szCs w:val="24"/>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rldefense.com/v3/__https:/github.com/Kevin4335/HeartOmicsAtlas-public__;!!Aer6R9v1Nk4!500xcsq6cMaYTaGezMk-ZbFXUzjqEwg1z1r--x2aDuJBi-MAFpnAihDq04vi4o-ldRRmbv33gZRwGIo6bHHQ2s-GZIc$" TargetMode="External"/><Relationship Id="rId9" Type="http://schemas.openxmlformats.org/officeDocument/2006/relationships/hyperlink" Target="https://urldefense.com/v3/__https:/github.com/Kevin4335/HeartOmicsAtlas-public__;!!Aer6R9v1Nk4!500xcsq6cMaYTaGezMk-ZbFXUzjqEwg1z1r--x2aDuJBi-MAFpnAihDq04vi4o-ldRRmbv33gZRwGIo6bHHQ2s-GZI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erryJiajun/fetal_heart.git" TargetMode="External"/><Relationship Id="rId8" Type="http://schemas.openxmlformats.org/officeDocument/2006/relationships/hyperlink" Target="https://github.com/HowIII/fetal_heart_insilico_perturb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6sUgMrw7UQQyeILKZS8iUokHJw==">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2026-02-04T06:32:00Z</dcterms:created>
  <dc:creator>Jiajun Zhu</dc:creator>
</cp:coreProperties>
</file>