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Segoe UI Emoji" w:cs="Segoe UI Emoji" w:eastAsia="Segoe UI Emoji" w:hAnsi="Segoe UI Emoji"/>
          <w:sz w:val="96"/>
          <w:szCs w:val="96"/>
        </w:rPr>
        <w:t xml:space="preserve">🔐</w:t>
      </w:r>
    </w:p>
    <w:p>
      <w:pPr>
        <w:spacing w:after="160"/>
        <w:jc w:val="center"/>
      </w:pPr>
      <w:r>
        <w:rPr>
          <w:rFonts w:ascii="Arial" w:cs="Arial" w:eastAsia="Arial" w:hAnsi="Arial"/>
          <w:b/>
          <w:bCs/>
          <w:color w:val="4F46E5"/>
          <w:sz w:val="36"/>
          <w:szCs w:val="36"/>
        </w:rPr>
        <w:t xml:space="preserve">REPORTE DE PRÁCTICA</w:t>
      </w:r>
    </w:p>
    <w:p>
      <w:pPr>
        <w:spacing w:after="80"/>
        <w:jc w:val="center"/>
      </w:pPr>
      <w:r>
        <w:rPr>
          <w:rFonts w:ascii="Arial" w:cs="Arial" w:eastAsia="Arial" w:hAnsi="Arial"/>
          <w:b/>
          <w:bCs/>
          <w:color w:val="1A1B2E"/>
          <w:sz w:val="28"/>
          <w:szCs w:val="28"/>
        </w:rPr>
        <w:t xml:space="preserve">Implementar Autenticación en un Entorno de Prueba en la Nube</w:t>
      </w:r>
    </w:p>
    <w:p>
      <w:pPr>
        <w:spacing w:after="600"/>
        <w:jc w:val="center"/>
      </w:pPr>
      <w:r>
        <w:rPr>
          <w:rFonts w:ascii="Arial" w:cs="Arial" w:eastAsia="Arial" w:hAnsi="Arial"/>
          <w:color w:val="64748B"/>
          <w:sz w:val="24"/>
          <w:szCs w:val="24"/>
        </w:rPr>
        <w:t xml:space="preserve">Autenticación con Factor de Dos Pasos (2FA / OTP)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818CF8" w:sz="1"/>
              <w:left w:val="single" w:color="818CF8" w:sz="1"/>
              <w:bottom w:val="single" w:color="818CF8" w:sz="1"/>
              <w:right w:val="single" w:color="818CF8" w:sz="1"/>
            </w:tcBorders>
            <w:shd w:fill="4F46E5" w:val="clear"/>
            <w:tcMar>
              <w:top w:type="dxa" w:w="80"/>
              <w:left w:type="dxa" w:w="160"/>
              <w:bottom w:type="dxa" w:w="80"/>
              <w:right w:type="dxa" w:w="160"/>
            </w:tcMar>
          </w:tcPr>
          <w:p>
            <w:r>
              <w:rPr>
                <w:rFonts w:ascii="Arial" w:cs="Arial" w:eastAsia="Arial" w:hAnsi="Arial"/>
                <w:b/>
                <w:bCs/>
                <w:color w:val="FFFFFF"/>
                <w:sz w:val="20"/>
                <w:szCs w:val="20"/>
              </w:rPr>
              <w:t xml:space="preserve">Aplicación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0F172A"/>
                <w:sz w:val="20"/>
                <w:szCs w:val="20"/>
              </w:rPr>
              <w:t xml:space="preserve">HabitTracker Angular</w:t>
            </w:r>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60"/>
              <w:bottom w:type="dxa" w:w="80"/>
              <w:right w:type="dxa" w:w="160"/>
            </w:tcMar>
          </w:tcPr>
          <w:p>
            <w:r>
              <w:rPr>
                <w:rFonts w:ascii="Arial" w:cs="Arial" w:eastAsia="Arial" w:hAnsi="Arial"/>
                <w:b/>
                <w:bCs/>
                <w:color w:val="FFFFFF"/>
                <w:sz w:val="20"/>
                <w:szCs w:val="20"/>
              </w:rPr>
              <w:t xml:space="preserve">URL de Instancia</w:t>
            </w:r>
          </w:p>
        </w:tc>
        <w:tc>
          <w:tcPr>
            <w:tcW w:type="dxa" w:w="35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hyperlink w:history="1" r:id="rIdd_5-mws1txbjr7cz6puyu">
              <w:r>
                <w:rPr>
                  <w:rFonts w:ascii="Courier New" w:cs="Courier New" w:eastAsia="Courier New" w:hAnsi="Courier New"/>
                  <w:b/>
                  <w:bCs/>
                  <w:color w:val="4F46E5"/>
                  <w:sz w:val="20"/>
                  <w:szCs w:val="20"/>
                </w:rPr>
                <w:t xml:space="preserve">habit-tracker-498.web.app</w:t>
              </w:r>
            </w:hyperlink>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60"/>
              <w:bottom w:type="dxa" w:w="80"/>
              <w:right w:type="dxa" w:w="160"/>
            </w:tcMar>
          </w:tcPr>
          <w:p>
            <w:r>
              <w:rPr>
                <w:rFonts w:ascii="Arial" w:cs="Arial" w:eastAsia="Arial" w:hAnsi="Arial"/>
                <w:b/>
                <w:bCs/>
                <w:color w:val="FFFFFF"/>
                <w:sz w:val="20"/>
                <w:szCs w:val="20"/>
              </w:rPr>
              <w:t xml:space="preserve">Proyecto Firebase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ourier New" w:cs="Courier New" w:eastAsia="Courier New" w:hAnsi="Courier New"/>
                <w:color w:val="0F172A"/>
                <w:sz w:val="20"/>
                <w:szCs w:val="20"/>
              </w:rPr>
              <w:t xml:space="preserve">habit-tracker-498</w:t>
            </w:r>
          </w:p>
        </w:tc>
      </w:tr>
      <w:tr>
        <w:tc>
          <w:tcPr>
            <w:tcW w:type="dxa" w:w="2500"/>
            <w:tcBorders>
              <w:top w:val="single" w:color="818CF8" w:sz="1"/>
              <w:left w:val="single" w:color="818CF8" w:sz="1"/>
              <w:bottom w:val="single" w:color="818CF8" w:sz="1"/>
              <w:right w:val="single" w:color="818CF8" w:sz="1"/>
            </w:tcBorders>
            <w:shd w:fill="4F46E5" w:val="clear"/>
            <w:tcMar>
              <w:top w:type="dxa" w:w="80"/>
              <w:left w:type="dxa" w:w="160"/>
              <w:bottom w:type="dxa" w:w="80"/>
              <w:right w:type="dxa" w:w="160"/>
            </w:tcMar>
          </w:tcPr>
          <w:p>
            <w:r>
              <w:rPr>
                <w:rFonts w:ascii="Arial" w:cs="Arial" w:eastAsia="Arial" w:hAnsi="Arial"/>
                <w:b/>
                <w:bCs/>
                <w:color w:val="FFFFFF"/>
                <w:sz w:val="20"/>
                <w:szCs w:val="20"/>
              </w:rPr>
              <w:t xml:space="preserve">Fecha</w:t>
            </w:r>
          </w:p>
        </w:tc>
        <w:tc>
          <w:tcPr>
            <w:tcW w:type="dxa" w:w="35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0F172A"/>
                <w:sz w:val="20"/>
                <w:szCs w:val="20"/>
              </w:rPr>
              <w:t xml:space="preserve">1 de junio de 2026</w:t>
            </w:r>
          </w:p>
        </w:tc>
      </w:tr>
    </w:tbl>
    <w:p>
      <w:r>
        <w:br w:type="page"/>
      </w:r>
    </w:p>
    <w:p>
      <w:pPr>
        <w:pStyle w:val="Heading1"/>
        <w:spacing w:after="120" w:before="360"/>
      </w:pPr>
      <w:r>
        <w:rPr>
          <w:rFonts w:ascii="Arial" w:cs="Arial" w:eastAsia="Arial" w:hAnsi="Arial"/>
          <w:b/>
          <w:bCs/>
          <w:color w:val="4F46E5"/>
          <w:sz w:val="32"/>
          <w:szCs w:val="32"/>
        </w:rPr>
        <w:t xml:space="preserve">1. Introducción</w:t>
      </w:r>
    </w:p>
    <w:p>
      <w:pPr>
        <w:pBdr>
          <w:bottom w:val="single" w:color="4F46E5" w:sz="6"/>
        </w:pBdr>
      </w:pPr>
    </w:p>
    <w:p/>
    <w:p>
      <w:pPr>
        <w:spacing w:after="120"/>
      </w:pPr>
      <w:r>
        <w:rPr>
          <w:rFonts w:ascii="Arial" w:cs="Arial" w:eastAsia="Arial" w:hAnsi="Arial"/>
          <w:color w:val="0F172A"/>
          <w:sz w:val="22"/>
          <w:szCs w:val="22"/>
        </w:rPr>
        <w:t xml:space="preserve">La presente práctica documenta la implementación de un sistema de autenticación seguro en un entorno de prueba alojado en la nube, utilizando Firebase Hosting como infraestructura de despliegue.</w:t>
      </w:r>
    </w:p>
    <w:p/>
    <w:p>
      <w:pPr>
        <w:spacing w:after="120"/>
      </w:pPr>
      <w:r>
        <w:rPr>
          <w:rFonts w:ascii="Arial" w:cs="Arial" w:eastAsia="Arial" w:hAnsi="Arial"/>
          <w:color w:val="0F172A"/>
          <w:sz w:val="22"/>
          <w:szCs w:val="22"/>
        </w:rPr>
        <w:t xml:space="preserve">La aplicación HabitTracker fue desarrollada con Angular y desplegada en Firebase, incorporando un flujo de autenticación de dos factores (2FA) basado en códigos OTP (One-Time Password) de 6 dígitos como capa adicional de seguridad.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4F46E5"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IP / URL de la Instancia en la Nube</w:t>
            </w:r>
          </w:p>
          <w:p>
            <w:r>
              <w:rPr>
                <w:rFonts w:ascii="Arial" w:cs="Arial" w:eastAsia="Arial" w:hAnsi="Arial"/>
                <w:color w:val="475569"/>
                <w:sz w:val="20"/>
                <w:szCs w:val="20"/>
              </w:rPr>
              <w:t xml:space="preserve">https://habit-tracker-498.web.app  |  Proyecto Firebase: habit-tracker-498  |  Proveedor: Google Firebase Hosting</w:t>
            </w:r>
          </w:p>
        </w:tc>
      </w:tr>
    </w:tbl>
    <w:p/>
    <w:p>
      <w:pPr>
        <w:pStyle w:val="Heading1"/>
        <w:spacing w:after="120" w:before="360"/>
      </w:pPr>
      <w:r>
        <w:rPr>
          <w:rFonts w:ascii="Arial" w:cs="Arial" w:eastAsia="Arial" w:hAnsi="Arial"/>
          <w:b/>
          <w:bCs/>
          <w:color w:val="4F46E5"/>
          <w:sz w:val="32"/>
          <w:szCs w:val="32"/>
        </w:rPr>
        <w:t xml:space="preserve">2. Objetivos</w:t>
      </w:r>
    </w:p>
    <w:p>
      <w:pPr>
        <w:pBdr>
          <w:bottom w:val="single" w:color="4F46E5" w:sz="6"/>
        </w:pBdr>
      </w:pPr>
    </w:p>
    <w:p/>
    <w:p>
      <w:pPr>
        <w:pStyle w:val="Heading2"/>
        <w:spacing w:after="80" w:before="240"/>
      </w:pPr>
      <w:r>
        <w:rPr>
          <w:rFonts w:ascii="Arial" w:cs="Arial" w:eastAsia="Arial" w:hAnsi="Arial"/>
          <w:b/>
          <w:bCs/>
          <w:color w:val="1A1B2E"/>
          <w:sz w:val="26"/>
          <w:szCs w:val="26"/>
        </w:rPr>
        <w:t xml:space="preserve">2.1 Objetivo General</w:t>
      </w:r>
    </w:p>
    <w:p>
      <w:pPr>
        <w:spacing w:after="120"/>
      </w:pPr>
      <w:r>
        <w:rPr>
          <w:rFonts w:ascii="Arial" w:cs="Arial" w:eastAsia="Arial" w:hAnsi="Arial"/>
          <w:color w:val="0F172A"/>
          <w:sz w:val="22"/>
          <w:szCs w:val="22"/>
        </w:rPr>
        <w:t xml:space="preserve">Implementar y documentar un sistema de autenticación en dos factores (2FA) en una aplicación web Angular desplegada en un entorno de prueba en la nube (Firebase Hosting).</w:t>
      </w:r>
    </w:p>
    <w:p/>
    <w:p>
      <w:pPr>
        <w:pStyle w:val="Heading2"/>
        <w:spacing w:after="80" w:before="240"/>
      </w:pPr>
      <w:r>
        <w:rPr>
          <w:rFonts w:ascii="Arial" w:cs="Arial" w:eastAsia="Arial" w:hAnsi="Arial"/>
          <w:b/>
          <w:bCs/>
          <w:color w:val="1A1B2E"/>
          <w:sz w:val="26"/>
          <w:szCs w:val="26"/>
        </w:rPr>
        <w:t xml:space="preserve">2.2 Objetivos Específicos</w:t>
      </w:r>
    </w:p>
    <w:p>
      <w:pPr>
        <w:pStyle w:val="ListParagraph"/>
        <w:numPr>
          <w:ilvl w:val="0"/>
          <w:numId w:val="2"/>
        </w:numPr>
        <w:spacing w:after="80"/>
      </w:pPr>
      <w:r>
        <w:rPr>
          <w:rFonts w:ascii="Arial" w:cs="Arial" w:eastAsia="Arial" w:hAnsi="Arial"/>
          <w:color w:val="0F172A"/>
          <w:sz w:val="22"/>
          <w:szCs w:val="22"/>
        </w:rPr>
        <w:t xml:space="preserve">Configurar Firebase Authentication con métodos Email/Contraseña y Google OAuth.</w:t>
      </w:r>
    </w:p>
    <w:p>
      <w:pPr>
        <w:pStyle w:val="ListParagraph"/>
        <w:numPr>
          <w:ilvl w:val="0"/>
          <w:numId w:val="2"/>
        </w:numPr>
        <w:spacing w:after="80"/>
      </w:pPr>
      <w:r>
        <w:rPr>
          <w:rFonts w:ascii="Arial" w:cs="Arial" w:eastAsia="Arial" w:hAnsi="Arial"/>
          <w:color w:val="0F172A"/>
          <w:sz w:val="22"/>
          <w:szCs w:val="22"/>
        </w:rPr>
        <w:t xml:space="preserve">Implementar un servicio OTP que genere códigos de 6 dígitos con expiracón de 5 minutos.</w:t>
      </w:r>
    </w:p>
    <w:p>
      <w:pPr>
        <w:pStyle w:val="ListParagraph"/>
        <w:numPr>
          <w:ilvl w:val="0"/>
          <w:numId w:val="2"/>
        </w:numPr>
        <w:spacing w:after="80"/>
      </w:pPr>
      <w:r>
        <w:rPr>
          <w:rFonts w:ascii="Arial" w:cs="Arial" w:eastAsia="Arial" w:hAnsi="Arial"/>
          <w:color w:val="0F172A"/>
          <w:sz w:val="22"/>
          <w:szCs w:val="22"/>
        </w:rPr>
        <w:t xml:space="preserve">Crear un componente de verificación 2FA con flujo completo: generación, validación y reenvío de códigos.</w:t>
      </w:r>
    </w:p>
    <w:p>
      <w:pPr>
        <w:pStyle w:val="ListParagraph"/>
        <w:numPr>
          <w:ilvl w:val="0"/>
          <w:numId w:val="2"/>
        </w:numPr>
        <w:spacing w:after="80"/>
      </w:pPr>
      <w:r>
        <w:rPr>
          <w:rFonts w:ascii="Arial" w:cs="Arial" w:eastAsia="Arial" w:hAnsi="Arial"/>
          <w:color w:val="0F172A"/>
          <w:sz w:val="22"/>
          <w:szCs w:val="22"/>
        </w:rPr>
        <w:t xml:space="preserve">Proteger las rutas privadas mediante Angular Guards (authGuard + twofaGuard).</w:t>
      </w:r>
    </w:p>
    <w:p>
      <w:pPr>
        <w:pStyle w:val="ListParagraph"/>
        <w:numPr>
          <w:ilvl w:val="0"/>
          <w:numId w:val="2"/>
        </w:numPr>
        <w:spacing w:after="80"/>
      </w:pPr>
      <w:r>
        <w:rPr>
          <w:rFonts w:ascii="Arial" w:cs="Arial" w:eastAsia="Arial" w:hAnsi="Arial"/>
          <w:color w:val="0F172A"/>
          <w:sz w:val="22"/>
          <w:szCs w:val="22"/>
        </w:rPr>
        <w:t xml:space="preserve">Desplegar la aplicación en Firebase Hosting y verificar el funcionamiento en producción.</w:t>
      </w:r>
    </w:p>
    <w:p/>
    <w:p>
      <w:pPr>
        <w:pStyle w:val="Heading1"/>
        <w:spacing w:after="120" w:before="360"/>
      </w:pPr>
      <w:r>
        <w:rPr>
          <w:rFonts w:ascii="Arial" w:cs="Arial" w:eastAsia="Arial" w:hAnsi="Arial"/>
          <w:b/>
          <w:bCs/>
          <w:color w:val="4F46E5"/>
          <w:sz w:val="32"/>
          <w:szCs w:val="32"/>
        </w:rPr>
        <w:t xml:space="preserve">3. Descripción del Entorno de Prueba</w:t>
      </w:r>
    </w:p>
    <w:p>
      <w:pPr>
        <w:pBdr>
          <w:bottom w:val="single" w:color="4F46E5" w:sz="6"/>
        </w:pBdr>
      </w:pPr>
    </w:p>
    <w:p/>
    <w:p>
      <w:pPr>
        <w:pStyle w:val="Heading2"/>
        <w:spacing w:after="80" w:before="240"/>
      </w:pPr>
      <w:r>
        <w:rPr>
          <w:rFonts w:ascii="Arial" w:cs="Arial" w:eastAsia="Arial" w:hAnsi="Arial"/>
          <w:b/>
          <w:bCs/>
          <w:color w:val="1A1B2E"/>
          <w:sz w:val="26"/>
          <w:szCs w:val="26"/>
        </w:rPr>
        <w:t xml:space="preserve">3.1 Infraestructura en la Nube</w:t>
      </w:r>
    </w:p>
    <w:p>
      <w:pPr>
        <w:spacing w:after="120"/>
      </w:pPr>
      <w:r>
        <w:rPr>
          <w:rFonts w:ascii="Arial" w:cs="Arial" w:eastAsia="Arial" w:hAnsi="Arial"/>
          <w:color w:val="0F172A"/>
          <w:sz w:val="22"/>
          <w:szCs w:val="22"/>
        </w:rPr>
        <w:t xml:space="preserve">El entorno de prueba utiliza Google Firebase como proveedor de servicios en la nube: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0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Versión / Plan</w:t>
            </w:r>
          </w:p>
        </w:tc>
        <w:tc>
          <w:tcPr>
            <w:tcW w:type="dxa" w:w="3226"/>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Angular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v20.x</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Framework frontend SPA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Firebase Auth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SDK 10.x</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Autenticación Email/Password y Google OAuth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Firebase Hosting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Spark (gratuito)</w:t>
            </w:r>
          </w:p>
        </w:tc>
        <w:tc>
          <w:tcPr>
            <w:tcW w:type="dxa" w:w="3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Despliegue en la nube (instancia pública)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OTP personalizado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Implementación propia</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Segundo factor de autenticación (6 dígitos)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SessionStorage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Web API nativa</w:t>
            </w:r>
          </w:p>
        </w:tc>
        <w:tc>
          <w:tcPr>
            <w:tcW w:type="dxa" w:w="3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Almacenamiento temporal del OTP con expiración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TypeScript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5.x</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Lenguaje principal de desarrollo</w:t>
            </w:r>
          </w:p>
        </w:tc>
      </w:tr>
    </w:tbl>
    <w:p/>
    <w:p>
      <w:pPr>
        <w:pStyle w:val="Heading2"/>
        <w:spacing w:after="80" w:before="240"/>
      </w:pPr>
      <w:r>
        <w:rPr>
          <w:rFonts w:ascii="Arial" w:cs="Arial" w:eastAsia="Arial" w:hAnsi="Arial"/>
          <w:b/>
          <w:bCs/>
          <w:color w:val="1A1B2E"/>
          <w:sz w:val="26"/>
          <w:szCs w:val="26"/>
        </w:rPr>
        <w:t xml:space="preserve">3.2 URL e IP de la Instancia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10B981"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Datos del Servidor de Producción</w:t>
            </w:r>
          </w:p>
          <w:p>
            <w:r>
              <w:rPr>
                <w:rFonts w:ascii="Arial" w:cs="Arial" w:eastAsia="Arial" w:hAnsi="Arial"/>
                <w:color w:val="475569"/>
                <w:sz w:val="20"/>
                <w:szCs w:val="20"/>
              </w:rPr>
              <w:t xml:space="preserve">URL pública: https://habit-tracker-498.web.app
Proyecto: habit-tracker-498
Región: us-central1 (Google Cloud)
CDN: Firebase Global Hosting CDN
Protocolo: HTTPS (TLS 1.3)
Consola Firebase: https://console.firebase.google.com/project/habit-tracker-498</w:t>
            </w:r>
          </w:p>
        </w:tc>
      </w:tr>
    </w:tbl>
    <w:p/>
    <w:p>
      <w:pPr>
        <w:spacing w:after="120"/>
      </w:pPr>
      <w:r>
        <w:rPr>
          <w:rFonts w:ascii="Arial" w:cs="Arial" w:eastAsia="Arial" w:hAnsi="Arial"/>
          <w:color w:val="0F172A"/>
          <w:sz w:val="22"/>
          <w:szCs w:val="22"/>
        </w:rPr>
        <w:t xml:space="preserve">Firebase Hosting no expone una dirección IP estática propia, ya que utiliza una red CDN (Content Delivery Network) global. Las solicitudes se resuelven a través de los servidores de Google más cercanos al usuario. Los dominios </w:t>
      </w:r>
    </w:p>
    <w:p>
      <w:pPr>
        <w:spacing w:after="120"/>
      </w:pPr>
      <w:r>
        <w:rPr>
          <w:rFonts w:ascii="Courier New" w:cs="Courier New" w:eastAsia="Courier New" w:hAnsi="Courier New"/>
          <w:b/>
          <w:bCs/>
          <w:color w:val="4F46E5"/>
          <w:sz w:val="22"/>
          <w:szCs w:val="22"/>
        </w:rPr>
        <w:t xml:space="preserve">firebaseapp.com</w:t>
      </w:r>
      <w:r>
        <w:rPr>
          <w:rFonts w:ascii="Arial" w:cs="Arial" w:eastAsia="Arial" w:hAnsi="Arial"/>
          <w:sz w:val="22"/>
          <w:szCs w:val="22"/>
        </w:rPr>
        <w:t xml:space="preserve"> y </w:t>
      </w:r>
      <w:r>
        <w:rPr>
          <w:rFonts w:ascii="Courier New" w:cs="Courier New" w:eastAsia="Courier New" w:hAnsi="Courier New"/>
          <w:b/>
          <w:bCs/>
          <w:color w:val="4F46E5"/>
          <w:sz w:val="22"/>
          <w:szCs w:val="22"/>
        </w:rPr>
        <w:t xml:space="preserve">web.app</w:t>
      </w:r>
      <w:r>
        <w:rPr>
          <w:rFonts w:ascii="Arial" w:cs="Arial" w:eastAsia="Arial" w:hAnsi="Arial"/>
          <w:sz w:val="22"/>
          <w:szCs w:val="22"/>
        </w:rPr>
        <w:t xml:space="preserve"> son administrados por Google y resuelven a IPs dinámicas del rango </w:t>
      </w:r>
      <w:r>
        <w:rPr>
          <w:rFonts w:ascii="Courier New" w:cs="Courier New" w:eastAsia="Courier New" w:hAnsi="Courier New"/>
          <w:b/>
          <w:bCs/>
          <w:color w:val="4F46E5"/>
          <w:sz w:val="22"/>
          <w:szCs w:val="22"/>
        </w:rPr>
        <w:t xml:space="preserve">151.101.x.x</w:t>
      </w:r>
      <w:r>
        <w:rPr>
          <w:rFonts w:ascii="Arial" w:cs="Arial" w:eastAsia="Arial" w:hAnsi="Arial"/>
          <w:sz w:val="22"/>
          <w:szCs w:val="22"/>
        </w:rPr>
        <w:t xml:space="preserve"> (Fastly/Google CDN).</w:t>
      </w:r>
    </w:p>
    <w:p/>
    <w:p>
      <w:pPr>
        <w:pStyle w:val="Heading1"/>
        <w:spacing w:after="120" w:before="360"/>
      </w:pPr>
      <w:r>
        <w:rPr>
          <w:rFonts w:ascii="Arial" w:cs="Arial" w:eastAsia="Arial" w:hAnsi="Arial"/>
          <w:b/>
          <w:bCs/>
          <w:color w:val="4F46E5"/>
          <w:sz w:val="32"/>
          <w:szCs w:val="32"/>
        </w:rPr>
        <w:t xml:space="preserve">4. Implementación del Sistema 2FA</w:t>
      </w:r>
    </w:p>
    <w:p>
      <w:pPr>
        <w:pBdr>
          <w:bottom w:val="single" w:color="4F46E5" w:sz="6"/>
        </w:pBdr>
      </w:pPr>
    </w:p>
    <w:p/>
    <w:p>
      <w:pPr>
        <w:pStyle w:val="Heading2"/>
        <w:spacing w:after="80" w:before="240"/>
      </w:pPr>
      <w:r>
        <w:rPr>
          <w:rFonts w:ascii="Arial" w:cs="Arial" w:eastAsia="Arial" w:hAnsi="Arial"/>
          <w:b/>
          <w:bCs/>
          <w:color w:val="1A1B2E"/>
          <w:sz w:val="26"/>
          <w:szCs w:val="26"/>
        </w:rPr>
        <w:t xml:space="preserve">4.1 Arquitectura del Flujo de Autenticación</w:t>
      </w:r>
    </w:p>
    <w:p>
      <w:pPr>
        <w:spacing w:after="120"/>
      </w:pPr>
      <w:r>
        <w:rPr>
          <w:rFonts w:ascii="Arial" w:cs="Arial" w:eastAsia="Arial" w:hAnsi="Arial"/>
          <w:color w:val="0F172A"/>
          <w:sz w:val="22"/>
          <w:szCs w:val="22"/>
        </w:rPr>
        <w:t xml:space="preserve">El sistema implementa un flujo de autenticación en dos etapas: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4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5826"/>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/login</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Usuario ingresa correo y contraseña. Firebase valida credenciales.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/verify-2fa</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Sistema genera OTP de 6 dígitos con expiración de 5 minutos. Se muestra el código (entorno de prueba).</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/verify-2fa</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Usuario ingresa el código. El servicio OtpService valida código y tiempo de expiración.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/habits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Verificación exitosa. Se establece flag en sessionStorage. Acceso concedido al dashboard.</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/login</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Código incorrecto o expirado: se muestra mensaje de error. El usuario puede regenerar código.</w:t>
            </w:r>
          </w:p>
        </w:tc>
      </w:tr>
    </w:tbl>
    <w:p/>
    <w:p>
      <w:pPr>
        <w:pStyle w:val="Heading2"/>
        <w:spacing w:after="80" w:before="240"/>
      </w:pPr>
      <w:r>
        <w:rPr>
          <w:rFonts w:ascii="Arial" w:cs="Arial" w:eastAsia="Arial" w:hAnsi="Arial"/>
          <w:b/>
          <w:bCs/>
          <w:color w:val="1A1B2E"/>
          <w:sz w:val="26"/>
          <w:szCs w:val="26"/>
        </w:rPr>
        <w:t xml:space="preserve">4.2 Componentes Implementados</w:t>
      </w:r>
    </w:p>
    <w:p>
      <w:pPr>
        <w:pStyle w:val="ListParagraph"/>
        <w:numPr>
          <w:ilvl w:val="0"/>
          <w:numId w:val="2"/>
        </w:numPr>
        <w:spacing w:after="80"/>
      </w:pPr>
      <w:r>
        <w:rPr>
          <w:rFonts w:ascii="Arial" w:cs="Arial" w:eastAsia="Arial" w:hAnsi="Arial"/>
          <w:color w:val="0F172A"/>
          <w:sz w:val="22"/>
          <w:szCs w:val="22"/>
        </w:rPr>
        <w:t xml:space="preserve">OtpService (src/app/services/otp.ts) — Genera, almacena y valida códigos OTP con expiracón.</w:t>
      </w:r>
    </w:p>
    <w:p>
      <w:pPr>
        <w:pStyle w:val="ListParagraph"/>
        <w:numPr>
          <w:ilvl w:val="0"/>
          <w:numId w:val="2"/>
        </w:numPr>
        <w:spacing w:after="80"/>
      </w:pPr>
      <w:r>
        <w:rPr>
          <w:rFonts w:ascii="Arial" w:cs="Arial" w:eastAsia="Arial" w:hAnsi="Arial"/>
          <w:color w:val="0F172A"/>
          <w:sz w:val="22"/>
          <w:szCs w:val="22"/>
        </w:rPr>
        <w:t xml:space="preserve">Verify2fa Component (src/app/components/verify-2fa/) — Interfaz de verificación con timer y reenvío.</w:t>
      </w:r>
    </w:p>
    <w:p>
      <w:pPr>
        <w:pStyle w:val="ListParagraph"/>
        <w:numPr>
          <w:ilvl w:val="0"/>
          <w:numId w:val="2"/>
        </w:numPr>
        <w:spacing w:after="80"/>
      </w:pPr>
      <w:r>
        <w:rPr>
          <w:rFonts w:ascii="Arial" w:cs="Arial" w:eastAsia="Arial" w:hAnsi="Arial"/>
          <w:color w:val="0F172A"/>
          <w:sz w:val="22"/>
          <w:szCs w:val="22"/>
        </w:rPr>
        <w:t xml:space="preserve">twofaGuard (src/app/guards/twofa-guard.ts) — Protege rutas privadas hasta completar el 2FA.</w:t>
      </w:r>
    </w:p>
    <w:p>
      <w:pPr>
        <w:pStyle w:val="ListParagraph"/>
        <w:numPr>
          <w:ilvl w:val="0"/>
          <w:numId w:val="2"/>
        </w:numPr>
        <w:spacing w:after="80"/>
      </w:pPr>
      <w:r>
        <w:rPr>
          <w:rFonts w:ascii="Arial" w:cs="Arial" w:eastAsia="Arial" w:hAnsi="Arial"/>
          <w:color w:val="0F172A"/>
          <w:sz w:val="22"/>
          <w:szCs w:val="22"/>
        </w:rPr>
        <w:t xml:space="preserve">Modificación de login.ts — Redirige a /verify-2fa en lugar de /habits después del login.</w:t>
      </w:r>
    </w:p>
    <w:p/>
    <w:p>
      <w:pPr>
        <w:pStyle w:val="Heading2"/>
        <w:spacing w:after="80" w:before="240"/>
      </w:pPr>
      <w:r>
        <w:rPr>
          <w:rFonts w:ascii="Arial" w:cs="Arial" w:eastAsia="Arial" w:hAnsi="Arial"/>
          <w:b/>
          <w:bCs/>
          <w:color w:val="1A1B2E"/>
          <w:sz w:val="26"/>
          <w:szCs w:val="26"/>
        </w:rPr>
        <w:t xml:space="preserve">4.3 Lógica del Servicio OTP</w:t>
      </w:r>
    </w:p>
    <w:p>
      <w:pPr>
        <w:spacing w:after="120"/>
      </w:pPr>
      <w:r>
        <w:rPr>
          <w:rFonts w:ascii="Arial" w:cs="Arial" w:eastAsia="Arial" w:hAnsi="Arial"/>
          <w:color w:val="0F172A"/>
          <w:sz w:val="22"/>
          <w:szCs w:val="22"/>
        </w:rPr>
        <w:t xml:space="preserve">El servicio OtpService implementa la siguiente lógica de seguridad: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2"/>
              <w:left w:val="thick" w:color="818CF8" w:sz="8"/>
              <w:bottom w:val="single" w:color="4F46E5" w:sz="2"/>
              <w:right w:val="single" w:color="4F46E5" w:sz="2"/>
            </w:tcBorders>
            <w:shd w:fill="1E293B" w:val="clear"/>
            <w:tcMar>
              <w:top w:type="dxa" w:w="120"/>
              <w:left w:type="dxa" w:w="200"/>
              <w:bottom w:type="dxa" w:w="120"/>
              <w:right w:type="dxa" w:w="200"/>
            </w:tcMar>
          </w:tcPr>
          <w:p>
            <w:r>
              <w:rPr>
                <w:rFonts w:ascii="Courier New" w:cs="Courier New" w:eastAsia="Courier New" w:hAnsi="Courier New"/>
                <w:color w:val="A5B4FC"/>
                <w:sz w:val="18"/>
                <w:szCs w:val="18"/>
              </w:rPr>
              <w:t xml:space="preserve">// Generación del código (6 dígitos, expira en 5 min)</w:t>
            </w:r>
          </w:p>
          <w:p>
            <w:r>
              <w:rPr>
                <w:rFonts w:ascii="Courier New" w:cs="Courier New" w:eastAsia="Courier New" w:hAnsi="Courier New"/>
                <w:color w:val="A5B4FC"/>
                <w:sz w:val="18"/>
                <w:szCs w:val="18"/>
              </w:rPr>
              <w:t xml:space="preserve">const code = Math.floor(100000 + Math.random() * 900000).toString();</w:t>
            </w:r>
          </w:p>
          <w:p>
            <w:r>
              <w:rPr>
                <w:rFonts w:ascii="Courier New" w:cs="Courier New" w:eastAsia="Courier New" w:hAnsi="Courier New"/>
                <w:color w:val="A5B4FC"/>
                <w:sz w:val="18"/>
                <w:szCs w:val="18"/>
              </w:rPr>
              <w:t xml:space="preserve">const payload = { code, expiresAt: Date.now() + 5 * 60 * 1000 };</w:t>
            </w:r>
          </w:p>
          <w:p>
            <w:r>
              <w:rPr>
                <w:rFonts w:ascii="Courier New" w:cs="Courier New" w:eastAsia="Courier New" w:hAnsi="Courier New"/>
                <w:color w:val="A5B4FC"/>
                <w:sz w:val="18"/>
                <w:szCs w:val="18"/>
              </w:rPr>
              <w:t xml:space="preserve">sessionStorage.setItem('ht_otp', JSON.stringify(payload));</w:t>
            </w:r>
          </w:p>
          <w:p>
            <w:r>
              <w:rPr>
                <w:rFonts w:ascii="Courier New" w:cs="Courier New" w:eastAsia="Courier New" w:hAnsi="Courier New"/>
                <w:color w:val="A5B4FC"/>
                <w:sz w:val="18"/>
                <w:szCs w:val="18"/>
              </w:rPr>
              <w:t xml:space="preserve"/>
            </w:r>
          </w:p>
          <w:p>
            <w:r>
              <w:rPr>
                <w:rFonts w:ascii="Courier New" w:cs="Courier New" w:eastAsia="Courier New" w:hAnsi="Courier New"/>
                <w:color w:val="A5B4FC"/>
                <w:sz w:val="18"/>
                <w:szCs w:val="18"/>
              </w:rPr>
              <w:t xml:space="preserve">// Validación: verifica código Y tiempo de expiracón</w:t>
            </w:r>
          </w:p>
          <w:p>
            <w:r>
              <w:rPr>
                <w:rFonts w:ascii="Courier New" w:cs="Courier New" w:eastAsia="Courier New" w:hAnsi="Courier New"/>
                <w:color w:val="A5B4FC"/>
                <w:sz w:val="18"/>
                <w:szCs w:val="18"/>
              </w:rPr>
              <w:t xml:space="preserve">if (Date.now() &gt; expiresAt) return 'expired';</w:t>
            </w:r>
          </w:p>
          <w:p>
            <w:r>
              <w:rPr>
                <w:rFonts w:ascii="Courier New" w:cs="Courier New" w:eastAsia="Courier New" w:hAnsi="Courier New"/>
                <w:color w:val="A5B4FC"/>
                <w:sz w:val="18"/>
                <w:szCs w:val="18"/>
              </w:rPr>
              <w:t xml:space="preserve">if (input.trim() === code)  return 'ok';</w:t>
            </w:r>
          </w:p>
          <w:p>
            <w:r>
              <w:rPr>
                <w:rFonts w:ascii="Courier New" w:cs="Courier New" w:eastAsia="Courier New" w:hAnsi="Courier New"/>
                <w:color w:val="A5B4FC"/>
                <w:sz w:val="18"/>
                <w:szCs w:val="18"/>
              </w:rPr>
              <w:t xml:space="preserve">return 'invalid';</w:t>
            </w:r>
          </w:p>
        </w:tc>
      </w:tr>
    </w:tbl>
    <w:p/>
    <w:p>
      <w:pPr>
        <w:pStyle w:val="Heading2"/>
        <w:spacing w:after="80" w:before="240"/>
      </w:pPr>
      <w:r>
        <w:rPr>
          <w:rFonts w:ascii="Arial" w:cs="Arial" w:eastAsia="Arial" w:hAnsi="Arial"/>
          <w:b/>
          <w:bCs/>
          <w:color w:val="1A1B2E"/>
          <w:sz w:val="26"/>
          <w:szCs w:val="26"/>
        </w:rPr>
        <w:t xml:space="preserve">4.4 Guard de Doble Protección</w:t>
      </w:r>
    </w:p>
    <w:p>
      <w:pPr>
        <w:spacing w:after="120"/>
      </w:pPr>
      <w:r>
        <w:rPr>
          <w:rFonts w:ascii="Arial" w:cs="Arial" w:eastAsia="Arial" w:hAnsi="Arial"/>
          <w:color w:val="0F172A"/>
          <w:sz w:val="22"/>
          <w:szCs w:val="22"/>
        </w:rPr>
        <w:t xml:space="preserve">Las rutas /habits, /calendar y /profile requieren dos condiciones para ser accedidas: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2"/>
              <w:left w:val="thick" w:color="818CF8" w:sz="8"/>
              <w:bottom w:val="single" w:color="4F46E5" w:sz="2"/>
              <w:right w:val="single" w:color="4F46E5" w:sz="2"/>
            </w:tcBorders>
            <w:shd w:fill="1E293B" w:val="clear"/>
            <w:tcMar>
              <w:top w:type="dxa" w:w="120"/>
              <w:left w:type="dxa" w:w="200"/>
              <w:bottom w:type="dxa" w:w="120"/>
              <w:right w:type="dxa" w:w="200"/>
            </w:tcMar>
          </w:tcPr>
          <w:p>
            <w:r>
              <w:rPr>
                <w:rFonts w:ascii="Courier New" w:cs="Courier New" w:eastAsia="Courier New" w:hAnsi="Courier New"/>
                <w:color w:val="A5B4FC"/>
                <w:sz w:val="18"/>
                <w:szCs w:val="18"/>
              </w:rPr>
              <w:t xml:space="preserve">// twofa-guard.ts</w:t>
            </w:r>
          </w:p>
          <w:p>
            <w:r>
              <w:rPr>
                <w:rFonts w:ascii="Courier New" w:cs="Courier New" w:eastAsia="Courier New" w:hAnsi="Courier New"/>
                <w:color w:val="A5B4FC"/>
                <w:sz w:val="18"/>
                <w:szCs w:val="18"/>
              </w:rPr>
              <w:t xml:space="preserve">if (!authService.getCurrentUser())  → redirige a /login</w:t>
            </w:r>
          </w:p>
          <w:p>
            <w:r>
              <w:rPr>
                <w:rFonts w:ascii="Courier New" w:cs="Courier New" w:eastAsia="Courier New" w:hAnsi="Courier New"/>
                <w:color w:val="A5B4FC"/>
                <w:sz w:val="18"/>
                <w:szCs w:val="18"/>
              </w:rPr>
              <w:t xml:space="preserve">if (!otpService.isVerified())       → redirige a /verify-2fa</w:t>
            </w:r>
          </w:p>
          <w:p>
            <w:r>
              <w:rPr>
                <w:rFonts w:ascii="Courier New" w:cs="Courier New" w:eastAsia="Courier New" w:hAnsi="Courier New"/>
                <w:color w:val="A5B4FC"/>
                <w:sz w:val="18"/>
                <w:szCs w:val="18"/>
              </w:rPr>
              <w:t xml:space="preserve">return true;  // acceso concedido</w:t>
            </w:r>
          </w:p>
        </w:tc>
      </w:tr>
    </w:tbl>
    <w:p/>
    <w:p>
      <w:r>
        <w:br w:type="page"/>
      </w:r>
    </w:p>
    <w:p>
      <w:pPr>
        <w:pStyle w:val="Heading1"/>
        <w:spacing w:after="120" w:before="360"/>
      </w:pPr>
      <w:r>
        <w:rPr>
          <w:rFonts w:ascii="Arial" w:cs="Arial" w:eastAsia="Arial" w:hAnsi="Arial"/>
          <w:b/>
          <w:bCs/>
          <w:color w:val="4F46E5"/>
          <w:sz w:val="32"/>
          <w:szCs w:val="32"/>
        </w:rPr>
        <w:t xml:space="preserve">5. Guía de Capturas de Pantalla (Evidencia)</w:t>
      </w:r>
    </w:p>
    <w:p>
      <w:pPr>
        <w:pBdr>
          <w:bottom w:val="single" w:color="4F46E5" w:sz="6"/>
        </w:pBdr>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F59E0B"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Instrucciones Generales</w:t>
            </w:r>
          </w:p>
          <w:p>
            <w:r>
              <w:rPr>
                <w:rFonts w:ascii="Arial" w:cs="Arial" w:eastAsia="Arial" w:hAnsi="Arial"/>
                <w:color w:val="475569"/>
                <w:sz w:val="20"/>
                <w:szCs w:val="20"/>
              </w:rPr>
              <w:t xml:space="preserve">Para cada captura: 1) Usar la tecla Windows+Shift+S (recorte de pantalla) o la herramienta Snipping Tool. 2) Asegurarse de que la barra de dirección del navegador sea visible. 3) Nombrar cada archivo como "Captura_N_descripcion.png".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526"/>
      </w:tblGrid>
      <w:tr>
        <w:tc>
          <w:tcPr>
            <w:tcW w:type="dxa" w:w="5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32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Qué capturar</w:t>
            </w:r>
          </w:p>
        </w:tc>
        <w:tc>
          <w:tcPr>
            <w:tcW w:type="dxa" w:w="2526"/>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Página de Login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Formulario con email, contraseña y botón de Google</w:t>
            </w:r>
          </w:p>
        </w:tc>
        <w:tc>
          <w:tcPr>
            <w:tcW w:type="dxa" w:w="2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/login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Login exitoso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Momento exacto al dar clic en "Iniciar Sesión" → redirección a /verify-2fa</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/login</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Pantalla 2FA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Código OTP visible, timer activo, campo de ingreso</w:t>
            </w:r>
          </w:p>
        </w:tc>
        <w:tc>
          <w:tcPr>
            <w:tcW w:type="dxa" w:w="2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/verify-2fa</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de código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Mensaje rojo de "Código incorrecto" al ingresar número equivocado</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/verify-2fa</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2FA exitoso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Dashboard de hábitos después de verificación correcta</w:t>
            </w:r>
          </w:p>
        </w:tc>
        <w:tc>
          <w:tcPr>
            <w:tcW w:type="dxa" w:w="2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/habits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Guard bloqueando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Intentar ir a /habits sin 2FA → redirecciona a /verify-2fa</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/verify-2fa</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Expiración de código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Timer llega a 00:00 y aparece mensaje "Código ha expirado"</w:t>
            </w:r>
          </w:p>
        </w:tc>
        <w:tc>
          <w:tcPr>
            <w:tcW w:type="dxa" w:w="2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/verify-2fa</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Consola Firebase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Authentication &gt; Users — muestra los usuarios registrados</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console.firebase.google.com</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Firebase Hosting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Hosting &gt; Dashboard con URL pública y fecha de último deploy</w:t>
            </w:r>
          </w:p>
        </w:tc>
        <w:tc>
          <w:tcPr>
            <w:tcW w:type="dxa" w:w="2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console.firebase.google.com</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 en producción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Barra de dirección mostrando habit-tracker-498.web.app</w:t>
            </w:r>
          </w:p>
        </w:tc>
        <w:tc>
          <w:tcPr>
            <w:tcW w:type="dxa" w:w="2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habit-tracker-498.web.app</w:t>
            </w:r>
          </w:p>
        </w:tc>
      </w:tr>
    </w:tbl>
    <w:p/>
    <w:p>
      <w:pPr>
        <w:pStyle w:val="Heading2"/>
        <w:spacing w:after="80" w:before="240"/>
      </w:pPr>
      <w:r>
        <w:rPr>
          <w:rFonts w:ascii="Arial" w:cs="Arial" w:eastAsia="Arial" w:hAnsi="Arial"/>
          <w:b/>
          <w:bCs/>
          <w:color w:val="1A1B2E"/>
          <w:sz w:val="26"/>
          <w:szCs w:val="26"/>
        </w:rPr>
        <w:t xml:space="preserve">5.1 Pasos Detallados para Tomar Evidencia</w:t>
      </w:r>
    </w:p>
    <w:p/>
    <w:p>
      <w:pPr>
        <w:spacing w:after="80"/>
      </w:pPr>
      <w:r>
        <w:rPr>
          <w:rFonts w:ascii="Arial" w:cs="Arial" w:eastAsia="Arial" w:hAnsi="Arial"/>
          <w:b/>
          <w:bCs/>
          <w:color w:val="4F46E5"/>
          <w:sz w:val="22"/>
          <w:szCs w:val="22"/>
        </w:rPr>
        <w:t xml:space="preserve">Paso 1 — Pantalla de Login</w:t>
      </w:r>
    </w:p>
    <w:p>
      <w:pPr>
        <w:pStyle w:val="ListParagraph"/>
        <w:numPr>
          <w:ilvl w:val="0"/>
          <w:numId w:val="3"/>
        </w:numPr>
        <w:spacing w:after="80"/>
      </w:pPr>
      <w:r>
        <w:rPr>
          <w:rFonts w:ascii="Arial" w:cs="Arial" w:eastAsia="Arial" w:hAnsi="Arial"/>
          <w:color w:val="0F172A"/>
          <w:sz w:val="22"/>
          <w:szCs w:val="22"/>
        </w:rPr>
        <w:t xml:space="preserve">Abrir https://habit-tracker-498.web.app en el navegador.</w:t>
      </w:r>
    </w:p>
    <w:p>
      <w:pPr>
        <w:pStyle w:val="ListParagraph"/>
        <w:numPr>
          <w:ilvl w:val="0"/>
          <w:numId w:val="3"/>
        </w:numPr>
        <w:spacing w:after="80"/>
      </w:pPr>
      <w:r>
        <w:rPr>
          <w:rFonts w:ascii="Arial" w:cs="Arial" w:eastAsia="Arial" w:hAnsi="Arial"/>
          <w:color w:val="0F172A"/>
          <w:sz w:val="22"/>
          <w:szCs w:val="22"/>
        </w:rPr>
        <w:t xml:space="preserve">Esperar a que cargue la pantalla de inicio de sesión.</w:t>
      </w:r>
    </w:p>
    <w:p>
      <w:pPr>
        <w:pStyle w:val="ListParagraph"/>
        <w:numPr>
          <w:ilvl w:val="0"/>
          <w:numId w:val="3"/>
        </w:numPr>
        <w:spacing w:after="80"/>
      </w:pPr>
      <w:r>
        <w:rPr>
          <w:rFonts w:ascii="Arial" w:cs="Arial" w:eastAsia="Arial" w:hAnsi="Arial"/>
          <w:color w:val="0F172A"/>
          <w:sz w:val="22"/>
          <w:szCs w:val="22"/>
        </w:rPr>
        <w:t xml:space="preserve">Capturar pantalla mostrando el formulario completo con la URL visible.</w:t>
      </w:r>
    </w:p>
    <w:p/>
    <w:p>
      <w:pPr>
        <w:spacing w:after="80"/>
      </w:pPr>
      <w:r>
        <w:rPr>
          <w:rFonts w:ascii="Arial" w:cs="Arial" w:eastAsia="Arial" w:hAnsi="Arial"/>
          <w:b/>
          <w:bCs/>
          <w:color w:val="4F46E5"/>
          <w:sz w:val="22"/>
          <w:szCs w:val="22"/>
        </w:rPr>
        <w:t xml:space="preserve">Paso 2 — Proceso de Login y Redirección a 2FA</w:t>
      </w:r>
    </w:p>
    <w:p>
      <w:pPr>
        <w:pStyle w:val="ListParagraph"/>
        <w:numPr>
          <w:ilvl w:val="0"/>
          <w:numId w:val="3"/>
        </w:numPr>
        <w:spacing w:after="80"/>
      </w:pPr>
      <w:r>
        <w:rPr>
          <w:rFonts w:ascii="Arial" w:cs="Arial" w:eastAsia="Arial" w:hAnsi="Arial"/>
          <w:color w:val="0F172A"/>
          <w:sz w:val="22"/>
          <w:szCs w:val="22"/>
        </w:rPr>
        <w:t xml:space="preserve">Ingresar correo y contraseña válidos.</w:t>
      </w:r>
    </w:p>
    <w:p>
      <w:pPr>
        <w:pStyle w:val="ListParagraph"/>
        <w:numPr>
          <w:ilvl w:val="0"/>
          <w:numId w:val="3"/>
        </w:numPr>
        <w:spacing w:after="80"/>
      </w:pPr>
      <w:r>
        <w:rPr>
          <w:rFonts w:ascii="Arial" w:cs="Arial" w:eastAsia="Arial" w:hAnsi="Arial"/>
          <w:color w:val="0F172A"/>
          <w:sz w:val="22"/>
          <w:szCs w:val="22"/>
        </w:rPr>
        <w:t xml:space="preserve">Hacer clic en "Iniciar Sesión".</w:t>
      </w:r>
    </w:p>
    <w:p>
      <w:pPr>
        <w:pStyle w:val="ListParagraph"/>
        <w:numPr>
          <w:ilvl w:val="0"/>
          <w:numId w:val="3"/>
        </w:numPr>
        <w:spacing w:after="80"/>
      </w:pPr>
      <w:r>
        <w:rPr>
          <w:rFonts w:ascii="Arial" w:cs="Arial" w:eastAsia="Arial" w:hAnsi="Arial"/>
          <w:color w:val="0F172A"/>
          <w:sz w:val="22"/>
          <w:szCs w:val="22"/>
        </w:rPr>
        <w:t xml:space="preserve">Capturar inmediatamente cuando aparezca la pantalla /verify-2fa (URL visible).</w:t>
      </w:r>
    </w:p>
    <w:p/>
    <w:p>
      <w:pPr>
        <w:spacing w:after="80"/>
      </w:pPr>
      <w:r>
        <w:rPr>
          <w:rFonts w:ascii="Arial" w:cs="Arial" w:eastAsia="Arial" w:hAnsi="Arial"/>
          <w:b/>
          <w:bCs/>
          <w:color w:val="4F46E5"/>
          <w:sz w:val="22"/>
          <w:szCs w:val="22"/>
        </w:rPr>
        <w:t xml:space="preserve">Paso 3 — Pantalla de Verificación 2FA</w:t>
      </w:r>
    </w:p>
    <w:p>
      <w:pPr>
        <w:pStyle w:val="ListParagraph"/>
        <w:numPr>
          <w:ilvl w:val="0"/>
          <w:numId w:val="3"/>
        </w:numPr>
        <w:spacing w:after="80"/>
      </w:pPr>
      <w:r>
        <w:rPr>
          <w:rFonts w:ascii="Arial" w:cs="Arial" w:eastAsia="Arial" w:hAnsi="Arial"/>
          <w:color w:val="0F172A"/>
          <w:sz w:val="22"/>
          <w:szCs w:val="22"/>
        </w:rPr>
        <w:t xml:space="preserve">Capturar la pantalla completa mostrando: código OTP, timer de 5 minutos, campo de entrada.</w:t>
      </w:r>
    </w:p>
    <w:p>
      <w:pPr>
        <w:pStyle w:val="ListParagraph"/>
        <w:numPr>
          <w:ilvl w:val="0"/>
          <w:numId w:val="3"/>
        </w:numPr>
        <w:spacing w:after="80"/>
      </w:pPr>
      <w:r>
        <w:rPr>
          <w:rFonts w:ascii="Arial" w:cs="Arial" w:eastAsia="Arial" w:hAnsi="Arial"/>
          <w:color w:val="0F172A"/>
          <w:sz w:val="22"/>
          <w:szCs w:val="22"/>
        </w:rPr>
        <w:t xml:space="preserve">Anotar el código mostrado en pantalla.</w:t>
      </w:r>
    </w:p>
    <w:p/>
    <w:p>
      <w:pPr>
        <w:spacing w:after="80"/>
      </w:pPr>
      <w:r>
        <w:rPr>
          <w:rFonts w:ascii="Arial" w:cs="Arial" w:eastAsia="Arial" w:hAnsi="Arial"/>
          <w:b/>
          <w:bCs/>
          <w:color w:val="4F46E5"/>
          <w:sz w:val="22"/>
          <w:szCs w:val="22"/>
        </w:rPr>
        <w:t xml:space="preserve">Paso 4 — Error de Código Incorrecto</w:t>
      </w:r>
    </w:p>
    <w:p>
      <w:pPr>
        <w:pStyle w:val="ListParagraph"/>
        <w:numPr>
          <w:ilvl w:val="0"/>
          <w:numId w:val="3"/>
        </w:numPr>
        <w:spacing w:after="80"/>
      </w:pPr>
      <w:r>
        <w:rPr>
          <w:rFonts w:ascii="Arial" w:cs="Arial" w:eastAsia="Arial" w:hAnsi="Arial"/>
          <w:color w:val="0F172A"/>
          <w:sz w:val="22"/>
          <w:szCs w:val="22"/>
        </w:rPr>
        <w:t xml:space="preserve">Ingresar un código incorrecto (ej: 000000).</w:t>
      </w:r>
    </w:p>
    <w:p>
      <w:pPr>
        <w:pStyle w:val="ListParagraph"/>
        <w:numPr>
          <w:ilvl w:val="0"/>
          <w:numId w:val="3"/>
        </w:numPr>
        <w:spacing w:after="80"/>
      </w:pPr>
      <w:r>
        <w:rPr>
          <w:rFonts w:ascii="Arial" w:cs="Arial" w:eastAsia="Arial" w:hAnsi="Arial"/>
          <w:color w:val="0F172A"/>
          <w:sz w:val="22"/>
          <w:szCs w:val="22"/>
        </w:rPr>
        <w:t xml:space="preserve">Hacer clic en "Verificar Código".</w:t>
      </w:r>
    </w:p>
    <w:p>
      <w:pPr>
        <w:pStyle w:val="ListParagraph"/>
        <w:numPr>
          <w:ilvl w:val="0"/>
          <w:numId w:val="3"/>
        </w:numPr>
        <w:spacing w:after="80"/>
      </w:pPr>
      <w:r>
        <w:rPr>
          <w:rFonts w:ascii="Arial" w:cs="Arial" w:eastAsia="Arial" w:hAnsi="Arial"/>
          <w:color w:val="0F172A"/>
          <w:sz w:val="22"/>
          <w:szCs w:val="22"/>
        </w:rPr>
        <w:t xml:space="preserve">Capturar el mensaje de error en rojo.</w:t>
      </w:r>
    </w:p>
    <w:p/>
    <w:p>
      <w:pPr>
        <w:spacing w:after="80"/>
      </w:pPr>
      <w:r>
        <w:rPr>
          <w:rFonts w:ascii="Arial" w:cs="Arial" w:eastAsia="Arial" w:hAnsi="Arial"/>
          <w:b/>
          <w:bCs/>
          <w:color w:val="4F46E5"/>
          <w:sz w:val="22"/>
          <w:szCs w:val="22"/>
        </w:rPr>
        <w:t xml:space="preserve">Paso 5 — Verificación Exitosa</w:t>
      </w:r>
    </w:p>
    <w:p>
      <w:pPr>
        <w:pStyle w:val="ListParagraph"/>
        <w:numPr>
          <w:ilvl w:val="0"/>
          <w:numId w:val="3"/>
        </w:numPr>
        <w:spacing w:after="80"/>
      </w:pPr>
      <w:r>
        <w:rPr>
          <w:rFonts w:ascii="Arial" w:cs="Arial" w:eastAsia="Arial" w:hAnsi="Arial"/>
          <w:color w:val="0F172A"/>
          <w:sz w:val="22"/>
          <w:szCs w:val="22"/>
        </w:rPr>
        <w:t xml:space="preserve">Ingresar el código correcto que se mostró en pantalla.</w:t>
      </w:r>
    </w:p>
    <w:p>
      <w:pPr>
        <w:pStyle w:val="ListParagraph"/>
        <w:numPr>
          <w:ilvl w:val="0"/>
          <w:numId w:val="3"/>
        </w:numPr>
        <w:spacing w:after="80"/>
      </w:pPr>
      <w:r>
        <w:rPr>
          <w:rFonts w:ascii="Arial" w:cs="Arial" w:eastAsia="Arial" w:hAnsi="Arial"/>
          <w:color w:val="0F172A"/>
          <w:sz w:val="22"/>
          <w:szCs w:val="22"/>
        </w:rPr>
        <w:t xml:space="preserve">Hacer clic en "Verificar Código".</w:t>
      </w:r>
    </w:p>
    <w:p>
      <w:pPr>
        <w:pStyle w:val="ListParagraph"/>
        <w:numPr>
          <w:ilvl w:val="0"/>
          <w:numId w:val="3"/>
        </w:numPr>
        <w:spacing w:after="80"/>
      </w:pPr>
      <w:r>
        <w:rPr>
          <w:rFonts w:ascii="Arial" w:cs="Arial" w:eastAsia="Arial" w:hAnsi="Arial"/>
          <w:color w:val="0F172A"/>
          <w:sz w:val="22"/>
          <w:szCs w:val="22"/>
        </w:rPr>
        <w:t xml:space="preserve">Capturar el dashboard /habits con los hábitos visibles.</w:t>
      </w:r>
    </w:p>
    <w:p/>
    <w:p>
      <w:pPr>
        <w:spacing w:after="80"/>
      </w:pPr>
      <w:r>
        <w:rPr>
          <w:rFonts w:ascii="Arial" w:cs="Arial" w:eastAsia="Arial" w:hAnsi="Arial"/>
          <w:b/>
          <w:bCs/>
          <w:color w:val="4F46E5"/>
          <w:sz w:val="22"/>
          <w:szCs w:val="22"/>
        </w:rPr>
        <w:t xml:space="preserve">Paso 6 — Consola Firebase (Evidencia de Infraestructura)</w:t>
      </w:r>
    </w:p>
    <w:p>
      <w:pPr>
        <w:pStyle w:val="ListParagraph"/>
        <w:numPr>
          <w:ilvl w:val="0"/>
          <w:numId w:val="3"/>
        </w:numPr>
        <w:spacing w:after="80"/>
      </w:pPr>
      <w:r>
        <w:rPr>
          <w:rFonts w:ascii="Arial" w:cs="Arial" w:eastAsia="Arial" w:hAnsi="Arial"/>
          <w:color w:val="0F172A"/>
          <w:sz w:val="22"/>
          <w:szCs w:val="22"/>
        </w:rPr>
        <w:t xml:space="preserve">Ir a https://console.firebase.google.com/project/habit-tracker-498/authentication/users</w:t>
      </w:r>
    </w:p>
    <w:p>
      <w:pPr>
        <w:pStyle w:val="ListParagraph"/>
        <w:numPr>
          <w:ilvl w:val="0"/>
          <w:numId w:val="3"/>
        </w:numPr>
        <w:spacing w:after="80"/>
      </w:pPr>
      <w:r>
        <w:rPr>
          <w:rFonts w:ascii="Arial" w:cs="Arial" w:eastAsia="Arial" w:hAnsi="Arial"/>
          <w:color w:val="0F172A"/>
          <w:sz w:val="22"/>
          <w:szCs w:val="22"/>
        </w:rPr>
        <w:t xml:space="preserve">Capturar la lista de usuarios registrados.</w:t>
      </w:r>
    </w:p>
    <w:p>
      <w:pPr>
        <w:pStyle w:val="ListParagraph"/>
        <w:numPr>
          <w:ilvl w:val="0"/>
          <w:numId w:val="3"/>
        </w:numPr>
        <w:spacing w:after="80"/>
      </w:pPr>
      <w:r>
        <w:rPr>
          <w:rFonts w:ascii="Arial" w:cs="Arial" w:eastAsia="Arial" w:hAnsi="Arial"/>
          <w:color w:val="0F172A"/>
          <w:sz w:val="22"/>
          <w:szCs w:val="22"/>
        </w:rPr>
        <w:t xml:space="preserve">Ir a Hosting &gt; Dashboard y capturar la URL pública y el último deploy.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4F46E5"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Consejo para la evidencia de IP</w:t>
            </w:r>
          </w:p>
          <w:p>
            <w:r>
              <w:rPr>
                <w:rFonts w:ascii="Arial" w:cs="Arial" w:eastAsia="Arial" w:hAnsi="Arial"/>
                <w:color w:val="475569"/>
                <w:sz w:val="20"/>
                <w:szCs w:val="20"/>
              </w:rPr>
              <w:t xml:space="preserve">Para mostrar la IP del servidor: abrir DevTools (F12) &gt; Network &gt; recargar la página &gt; hacer clic en la primera solicitud (habit-tracker-498.web.app) &gt; en la pestaña Headers buscar "Remote Address" que muestra la IP del servidor de Firebase.</w:t>
            </w:r>
          </w:p>
        </w:tc>
      </w:tr>
    </w:tbl>
    <w:p/>
    <w:p>
      <w:r>
        <w:br w:type="page"/>
      </w:r>
    </w:p>
    <w:p>
      <w:pPr>
        <w:pStyle w:val="Heading1"/>
        <w:spacing w:after="120" w:before="360"/>
      </w:pPr>
      <w:r>
        <w:rPr>
          <w:rFonts w:ascii="Arial" w:cs="Arial" w:eastAsia="Arial" w:hAnsi="Arial"/>
          <w:b/>
          <w:bCs/>
          <w:color w:val="4F46E5"/>
          <w:sz w:val="32"/>
          <w:szCs w:val="32"/>
        </w:rPr>
        <w:t xml:space="preserve">6. Consideraciones de Seguridad</w:t>
      </w:r>
    </w:p>
    <w:p>
      <w:pPr>
        <w:pBdr>
          <w:bottom w:val="single" w:color="4F46E5" w:sz="6"/>
        </w:pBdr>
      </w:pPr>
    </w:p>
    <w:p/>
    <w:p>
      <w:pPr>
        <w:pStyle w:val="Heading2"/>
        <w:spacing w:after="80" w:before="240"/>
      </w:pPr>
      <w:r>
        <w:rPr>
          <w:rFonts w:ascii="Arial" w:cs="Arial" w:eastAsia="Arial" w:hAnsi="Arial"/>
          <w:b/>
          <w:bCs/>
          <w:color w:val="1A1B2E"/>
          <w:sz w:val="26"/>
          <w:szCs w:val="26"/>
        </w:rPr>
        <w:t xml:space="preserve">6.1 Medidas Implementadas</w:t>
      </w:r>
    </w:p>
    <w:p>
      <w:pPr>
        <w:pStyle w:val="ListParagraph"/>
        <w:numPr>
          <w:ilvl w:val="0"/>
          <w:numId w:val="2"/>
        </w:numPr>
        <w:spacing w:after="80"/>
      </w:pPr>
      <w:r>
        <w:rPr>
          <w:rFonts w:ascii="Arial" w:cs="Arial" w:eastAsia="Arial" w:hAnsi="Arial"/>
          <w:color w:val="0F172A"/>
          <w:sz w:val="22"/>
          <w:szCs w:val="22"/>
        </w:rPr>
        <w:t xml:space="preserve">Códigos OTP de un solo uso: se eliminan después de verificación exitosa.</w:t>
      </w:r>
    </w:p>
    <w:p>
      <w:pPr>
        <w:pStyle w:val="ListParagraph"/>
        <w:numPr>
          <w:ilvl w:val="0"/>
          <w:numId w:val="2"/>
        </w:numPr>
        <w:spacing w:after="80"/>
      </w:pPr>
      <w:r>
        <w:rPr>
          <w:rFonts w:ascii="Arial" w:cs="Arial" w:eastAsia="Arial" w:hAnsi="Arial"/>
          <w:color w:val="0F172A"/>
          <w:sz w:val="22"/>
          <w:szCs w:val="22"/>
        </w:rPr>
        <w:t xml:space="preserve">Expiracón automática: 5 minutos máximo de validez.</w:t>
      </w:r>
    </w:p>
    <w:p>
      <w:pPr>
        <w:pStyle w:val="ListParagraph"/>
        <w:numPr>
          <w:ilvl w:val="0"/>
          <w:numId w:val="2"/>
        </w:numPr>
        <w:spacing w:after="80"/>
      </w:pPr>
      <w:r>
        <w:rPr>
          <w:rFonts w:ascii="Arial" w:cs="Arial" w:eastAsia="Arial" w:hAnsi="Arial"/>
          <w:color w:val="0F172A"/>
          <w:sz w:val="22"/>
          <w:szCs w:val="22"/>
        </w:rPr>
        <w:t xml:space="preserve">Almacenamiento en sessionStorage: los datos se eliminan al cerrar el navegador.</w:t>
      </w:r>
    </w:p>
    <w:p>
      <w:pPr>
        <w:pStyle w:val="ListParagraph"/>
        <w:numPr>
          <w:ilvl w:val="0"/>
          <w:numId w:val="2"/>
        </w:numPr>
        <w:spacing w:after="80"/>
      </w:pPr>
      <w:r>
        <w:rPr>
          <w:rFonts w:ascii="Arial" w:cs="Arial" w:eastAsia="Arial" w:hAnsi="Arial"/>
          <w:color w:val="0F172A"/>
          <w:sz w:val="22"/>
          <w:szCs w:val="22"/>
        </w:rPr>
        <w:t xml:space="preserve">Guard de doble capa: authGuard valida sesión Firebase + twofaGuard valida 2FA.</w:t>
      </w:r>
    </w:p>
    <w:p>
      <w:pPr>
        <w:pStyle w:val="ListParagraph"/>
        <w:numPr>
          <w:ilvl w:val="0"/>
          <w:numId w:val="2"/>
        </w:numPr>
        <w:spacing w:after="80"/>
      </w:pPr>
      <w:r>
        <w:rPr>
          <w:rFonts w:ascii="Arial" w:cs="Arial" w:eastAsia="Arial" w:hAnsi="Arial"/>
          <w:color w:val="0F172A"/>
          <w:sz w:val="22"/>
          <w:szCs w:val="22"/>
        </w:rPr>
        <w:t xml:space="preserve">Limpieza en logout: se invalida el estado de verificación al cerrar sesión.</w:t>
      </w:r>
    </w:p>
    <w:p>
      <w:pPr>
        <w:pStyle w:val="ListParagraph"/>
        <w:numPr>
          <w:ilvl w:val="0"/>
          <w:numId w:val="2"/>
        </w:numPr>
        <w:spacing w:after="80"/>
      </w:pPr>
      <w:r>
        <w:rPr>
          <w:rFonts w:ascii="Arial" w:cs="Arial" w:eastAsia="Arial" w:hAnsi="Arial"/>
          <w:color w:val="0F172A"/>
          <w:sz w:val="22"/>
          <w:szCs w:val="22"/>
        </w:rPr>
        <w:t xml:space="preserve">Comunicación cifrada: HTTPS/TLS 1.3 en todo el tráfico (Firebase Hosting).</w:t>
      </w:r>
    </w:p>
    <w:p/>
    <w:p>
      <w:pPr>
        <w:pStyle w:val="Heading2"/>
        <w:spacing w:after="80" w:before="240"/>
      </w:pPr>
      <w:r>
        <w:rPr>
          <w:rFonts w:ascii="Arial" w:cs="Arial" w:eastAsia="Arial" w:hAnsi="Arial"/>
          <w:b/>
          <w:bCs/>
          <w:color w:val="1A1B2E"/>
          <w:sz w:val="26"/>
          <w:szCs w:val="26"/>
        </w:rPr>
        <w:t xml:space="preserve">6.2 Diferencia Entorno de Prueba vs Producción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013"/>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Entorno de Prueba (actual)</w:t>
            </w:r>
          </w:p>
        </w:tc>
        <w:tc>
          <w:tcPr>
            <w:tcW w:type="dxa" w:w="3013"/>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Producción Real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Entrega del OTP</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Visible en pantalla</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Email o SMS al usuario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Almacenamiento</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sessionStorage</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Servidor + Redis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Intentos fallidos</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Sin límite</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Bloqueo tras 3 intentos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Validación</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Cliente (frontend)</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Servidor (backend)</w:t>
            </w:r>
          </w:p>
        </w:tc>
      </w:tr>
    </w:tbl>
    <w:p/>
    <w:p>
      <w:pPr>
        <w:pStyle w:val="Heading1"/>
        <w:spacing w:after="120" w:before="360"/>
      </w:pPr>
      <w:r>
        <w:rPr>
          <w:rFonts w:ascii="Arial" w:cs="Arial" w:eastAsia="Arial" w:hAnsi="Arial"/>
          <w:b/>
          <w:bCs/>
          <w:color w:val="4F46E5"/>
          <w:sz w:val="32"/>
          <w:szCs w:val="32"/>
        </w:rPr>
        <w:t xml:space="preserve">7. Conclusiones</w:t>
      </w:r>
    </w:p>
    <w:p>
      <w:pPr>
        <w:pBdr>
          <w:bottom w:val="single" w:color="4F46E5" w:sz="6"/>
        </w:pBdr>
      </w:pPr>
    </w:p>
    <w:p/>
    <w:p>
      <w:pPr>
        <w:spacing w:after="120"/>
      </w:pPr>
      <w:r>
        <w:rPr>
          <w:rFonts w:ascii="Arial" w:cs="Arial" w:eastAsia="Arial" w:hAnsi="Arial"/>
          <w:color w:val="0F172A"/>
          <w:sz w:val="22"/>
          <w:szCs w:val="22"/>
        </w:rPr>
        <w:t xml:space="preserve">Se implementó exitosamente un sistema de autenticación en dos factores en una aplicación Angular desplegada en Firebase Hosting. Los resultados obtenidos fueron:</w:t>
      </w:r>
    </w:p>
    <w:p/>
    <w:p>
      <w:pPr>
        <w:pStyle w:val="ListParagraph"/>
        <w:numPr>
          <w:ilvl w:val="0"/>
          <w:numId w:val="2"/>
        </w:numPr>
        <w:spacing w:after="80"/>
      </w:pPr>
      <w:r>
        <w:rPr>
          <w:rFonts w:ascii="Arial" w:cs="Arial" w:eastAsia="Arial" w:hAnsi="Arial"/>
          <w:color w:val="0F172A"/>
          <w:sz w:val="22"/>
          <w:szCs w:val="22"/>
        </w:rPr>
        <w:t xml:space="preserve">El flujo de 2FA funciona correctamente: login → generación OTP → verificación → acceso al dashboard.</w:t>
      </w:r>
    </w:p>
    <w:p>
      <w:pPr>
        <w:pStyle w:val="ListParagraph"/>
        <w:numPr>
          <w:ilvl w:val="0"/>
          <w:numId w:val="2"/>
        </w:numPr>
        <w:spacing w:after="80"/>
      </w:pPr>
      <w:r>
        <w:rPr>
          <w:rFonts w:ascii="Arial" w:cs="Arial" w:eastAsia="Arial" w:hAnsi="Arial"/>
          <w:color w:val="0F172A"/>
          <w:sz w:val="22"/>
          <w:szCs w:val="22"/>
        </w:rPr>
        <w:t xml:space="preserve">El sistema de guards protege todas las rutas privadas, impidiendo el acceso sin completar ambos factores.</w:t>
      </w:r>
    </w:p>
    <w:p>
      <w:pPr>
        <w:pStyle w:val="ListParagraph"/>
        <w:numPr>
          <w:ilvl w:val="0"/>
          <w:numId w:val="2"/>
        </w:numPr>
        <w:spacing w:after="80"/>
      </w:pPr>
      <w:r>
        <w:rPr>
          <w:rFonts w:ascii="Arial" w:cs="Arial" w:eastAsia="Arial" w:hAnsi="Arial"/>
          <w:color w:val="0F172A"/>
          <w:sz w:val="22"/>
          <w:szCs w:val="22"/>
        </w:rPr>
        <w:t xml:space="preserve">La aplicación está disponible públicamente en https://habit-tracker-498.web.app con HTTPS.</w:t>
      </w:r>
    </w:p>
    <w:p>
      <w:pPr>
        <w:pStyle w:val="ListParagraph"/>
        <w:numPr>
          <w:ilvl w:val="0"/>
          <w:numId w:val="2"/>
        </w:numPr>
        <w:spacing w:after="80"/>
      </w:pPr>
      <w:r>
        <w:rPr>
          <w:rFonts w:ascii="Arial" w:cs="Arial" w:eastAsia="Arial" w:hAnsi="Arial"/>
          <w:color w:val="0F172A"/>
          <w:sz w:val="22"/>
          <w:szCs w:val="22"/>
        </w:rPr>
        <w:t xml:space="preserve">Firebase Hosting proporciona CDN global, lo que garantiza alta disponibilidad y baja latencia.</w:t>
      </w:r>
    </w:p>
    <w:p>
      <w:pPr>
        <w:pStyle w:val="ListParagraph"/>
        <w:numPr>
          <w:ilvl w:val="0"/>
          <w:numId w:val="2"/>
        </w:numPr>
        <w:spacing w:after="80"/>
      </w:pPr>
      <w:r>
        <w:rPr>
          <w:rFonts w:ascii="Arial" w:cs="Arial" w:eastAsia="Arial" w:hAnsi="Arial"/>
          <w:color w:val="0F172A"/>
          <w:sz w:val="22"/>
          <w:szCs w:val="22"/>
        </w:rPr>
        <w:t xml:space="preserve">La arquitectura es escalable: el OtpService puede reemplazarse por un envío real vía email/SMS sin modificar el flujo de la aplicación.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thick" w:color="10B981" w:sz="12"/>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b/>
                <w:bCs/>
                <w:color w:val="0F172A"/>
                <w:sz w:val="22"/>
                <w:szCs w:val="22"/>
              </w:rPr>
              <w:t xml:space="preserve">✅ Conclusión Final</w:t>
            </w:r>
          </w:p>
          <w:p>
            <w:r>
              <w:rPr>
                <w:rFonts w:ascii="Arial" w:cs="Arial" w:eastAsia="Arial" w:hAnsi="Arial"/>
                <w:color w:val="475569"/>
                <w:sz w:val="20"/>
                <w:szCs w:val="20"/>
              </w:rPr>
              <w:t xml:space="preserve">La práctica demuestra que es posible implementar autenticación multifactor (MFA) en aplicaciones SPA modernas usando Firebase como infraestructura en la nube, con costos prácticamente nulos en el plan gratuito (Spark). El enfoque adoptado es funcional para entornos de prueba y puede escalar a producción con mínimos cambios en la lógica de entrega del código OTP.</w:t>
            </w:r>
          </w:p>
        </w:tc>
      </w:tr>
    </w:tbl>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pBdr>
      <w:jc w:val="center"/>
    </w:pPr>
    <w:r>
      <w:rPr>
        <w:rFonts w:ascii="Arial" w:cs="Arial" w:eastAsia="Arial" w:hAnsi="Arial"/>
        <w:color w:val="64748B"/>
        <w:sz w:val="18"/>
        <w:szCs w:val="18"/>
      </w:rPr>
      <w:t xml:space="preserve">Página </w:t>
    </w:r>
    <w:r>
      <w:rPr>
        <w:rFonts w:ascii="Arial" w:cs="Arial" w:eastAsia="Arial" w:hAnsi="Arial"/>
        <w:color w:val="4F46E5"/>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de </w:t>
    </w:r>
    <w:r>
      <w:rPr>
        <w:rFonts w:ascii="Arial" w:cs="Arial" w:eastAsia="Arial" w:hAnsi="Arial"/>
        <w:color w:val="4F46E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pBdr>
      <w:tabs>
        <w:tab w:val="right" w:pos="9026"/>
      </w:tabs>
    </w:pPr>
    <w:r>
      <w:rPr>
        <w:rFonts w:ascii="Arial" w:cs="Arial" w:eastAsia="Arial" w:hAnsi="Arial"/>
        <w:color w:val="64748B"/>
        <w:sz w:val="18"/>
        <w:szCs w:val="18"/>
      </w:rPr>
      <w:t xml:space="preserve">Reporte de Práctica — Autenticación en la Nube</w:t>
    </w:r>
    <w:r>
      <w:rPr>
        <w:rFonts w:ascii="Arial" w:cs="Arial" w:eastAsia="Arial" w:hAnsi="Arial"/>
        <w:color w:val="4F46E5"/>
        <w:sz w:val="18"/>
        <w:szCs w:val="18"/>
      </w:rPr>
      <w:t xml:space="preserve">	HabitTracker 2FA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F46E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B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_5-mws1txbjr7cz6puyu" Type="http://schemas.openxmlformats.org/officeDocument/2006/relationships/hyperlink" Target="https://habit-tracker-498.web.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2026-06-01T02:29:09.081Z</dcterms:created>
  <dcterms:modified xsi:type="dcterms:W3CDTF">2026-06-01T02:29:09.081Z</dcterms:modified>
</cp:coreProperties>
</file>

<file path=docProps/custom.xml><?xml version="1.0" encoding="utf-8"?>
<Properties xmlns="http://schemas.openxmlformats.org/officeDocument/2006/custom-properties" xmlns:vt="http://schemas.openxmlformats.org/officeDocument/2006/docPropsVTypes"/>
</file>