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F415" w14:textId="77777777" w:rsidR="00D86EBF" w:rsidRDefault="00000000">
      <w:pPr>
        <w:spacing w:before="2000" w:after="200"/>
        <w:jc w:val="center"/>
      </w:pPr>
      <w:r>
        <w:rPr>
          <w:b/>
          <w:bCs/>
          <w:color w:val="1F3864"/>
          <w:sz w:val="48"/>
          <w:szCs w:val="48"/>
        </w:rPr>
        <w:t>MRI-Guided Microwave Thermal Ablation</w:t>
      </w:r>
    </w:p>
    <w:p w14:paraId="6F4EA7A9" w14:textId="77777777" w:rsidR="00D86EBF" w:rsidRDefault="00000000">
      <w:pPr>
        <w:spacing w:after="600"/>
        <w:jc w:val="center"/>
      </w:pPr>
      <w:r>
        <w:rPr>
          <w:b/>
          <w:bCs/>
          <w:color w:val="2E75B6"/>
          <w:sz w:val="32"/>
          <w:szCs w:val="32"/>
        </w:rPr>
        <w:t>Formulation as a PDE-Constrained Optimal Control Problem</w:t>
      </w:r>
    </w:p>
    <w:p w14:paraId="3782FD06" w14:textId="51E9ADA6" w:rsidR="00D86EBF" w:rsidRDefault="00000000">
      <w:pPr>
        <w:spacing w:after="200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Free Final Time, State-Constrained Variational Formulation</w:t>
      </w:r>
    </w:p>
    <w:p w14:paraId="24CD559D" w14:textId="23BB1F07" w:rsidR="00250666" w:rsidRDefault="00250666">
      <w:pPr>
        <w:spacing w:after="2000"/>
        <w:jc w:val="center"/>
        <w:rPr>
          <w:color w:val="595959"/>
        </w:rPr>
      </w:pPr>
      <w:proofErr w:type="gramStart"/>
      <w:r w:rsidRPr="00250666">
        <w:rPr>
          <w:color w:val="595959"/>
        </w:rPr>
        <w:t>Jing-Yuan Huang</w:t>
      </w:r>
      <w:proofErr w:type="gramEnd"/>
    </w:p>
    <w:p w14:paraId="36C5967B" w14:textId="0E6AE430" w:rsidR="00A253F7" w:rsidRPr="00250666" w:rsidRDefault="00A253F7">
      <w:pPr>
        <w:spacing w:after="2000"/>
        <w:jc w:val="center"/>
      </w:pPr>
      <w:r>
        <w:rPr>
          <w:color w:val="595959"/>
        </w:rPr>
        <w:t>270C Final Project Proposal</w:t>
      </w:r>
    </w:p>
    <w:p w14:paraId="3731A81F" w14:textId="77777777" w:rsidR="00D86EBF" w:rsidRDefault="00000000">
      <w:r>
        <w:br w:type="page"/>
      </w:r>
    </w:p>
    <w:p w14:paraId="45E0A3C0" w14:textId="24C6A34B" w:rsidR="00250666" w:rsidRPr="00250666" w:rsidRDefault="00250666">
      <w:pPr>
        <w:pStyle w:val="Heading1"/>
        <w:rPr>
          <w:rFonts w:eastAsiaTheme="minorEastAsia" w:hint="eastAsia"/>
        </w:rPr>
      </w:pPr>
      <w:r w:rsidRPr="00250666">
        <w:rPr>
          <w:rFonts w:eastAsia="Microsoft JhengHei"/>
        </w:rPr>
        <w:lastRenderedPageBreak/>
        <w:t xml:space="preserve">MRI </w:t>
      </w:r>
      <w:r>
        <w:rPr>
          <w:rFonts w:eastAsia="Microsoft JhengHei"/>
        </w:rPr>
        <w:t>Surgical Robot Hardware</w:t>
      </w:r>
    </w:p>
    <w:p w14:paraId="7BF348D2" w14:textId="5183BC6E" w:rsidR="00250666" w:rsidRDefault="00250666" w:rsidP="00017674">
      <w:pPr>
        <w:pStyle w:val="Heading1"/>
        <w:jc w:val="center"/>
        <w:rPr>
          <w:rFonts w:eastAsiaTheme="minorEastAsia"/>
        </w:rPr>
      </w:pPr>
      <w:r w:rsidRPr="00250666">
        <w:drawing>
          <wp:inline distT="0" distB="0" distL="0" distR="0" wp14:anchorId="556F0DB0" wp14:editId="7F886F4C">
            <wp:extent cx="4786685" cy="2076787"/>
            <wp:effectExtent l="0" t="0" r="0" b="0"/>
            <wp:docPr id="2603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56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602" cy="20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780B" w14:textId="632B8A32" w:rsidR="00D86EBF" w:rsidRDefault="00000000">
      <w:pPr>
        <w:pStyle w:val="Heading1"/>
      </w:pPr>
      <w:r>
        <w:t>1. Problem Overview and Physical Setting</w:t>
      </w:r>
    </w:p>
    <w:p w14:paraId="5E08FC1C" w14:textId="77777777" w:rsidR="00D86EBF" w:rsidRDefault="00000000">
      <w:pPr>
        <w:spacing w:after="140"/>
      </w:pPr>
      <w:r w:rsidRPr="00250666">
        <w:rPr>
          <w:b/>
          <w:bCs/>
        </w:rPr>
        <w:t>MRI-guided thermal ablation</w:t>
      </w:r>
      <w:r>
        <w:t xml:space="preserve"> is the clinical procedure of using a controlled energy source (microwave, radiofrequency, laser, or focused ultrasound) to heat and destroy a tumor target while sparing surrounding healthy tissue. Real-time MRI temperature imaging (MR thermometry, via the proton resonance frequency shift) provides online feedback of the three-dimensional temperature field, making this a natural setting for closed-loop, feedback-optimal control.</w:t>
      </w:r>
    </w:p>
    <w:p w14:paraId="2777DDAB" w14:textId="20463648" w:rsidR="00250666" w:rsidRDefault="00250666">
      <w:pPr>
        <w:spacing w:after="140"/>
      </w:pPr>
      <w:r>
        <w:t>General surgical procedures are shown as follows:</w:t>
      </w:r>
    </w:p>
    <w:p w14:paraId="68E328DF" w14:textId="0BC5F66C" w:rsidR="00250666" w:rsidRDefault="00250666" w:rsidP="00250666">
      <w:pPr>
        <w:pStyle w:val="ListParagraph"/>
        <w:numPr>
          <w:ilvl w:val="0"/>
          <w:numId w:val="3"/>
        </w:numPr>
        <w:spacing w:after="140"/>
      </w:pPr>
      <w:r>
        <w:t>Identify tumor area using 3D MRI volume scan</w:t>
      </w:r>
    </w:p>
    <w:p w14:paraId="2C10855F" w14:textId="22C260C5" w:rsidR="00250666" w:rsidRDefault="00250666" w:rsidP="00250666">
      <w:pPr>
        <w:pStyle w:val="ListParagraph"/>
        <w:numPr>
          <w:ilvl w:val="0"/>
          <w:numId w:val="3"/>
        </w:numPr>
        <w:spacing w:after="140"/>
      </w:pPr>
      <w:r>
        <w:t>Locate insertion point and depth from surgeon’s experience</w:t>
      </w:r>
    </w:p>
    <w:p w14:paraId="2AE81AB1" w14:textId="4758F52A" w:rsidR="00250666" w:rsidRDefault="00250666" w:rsidP="00250666">
      <w:pPr>
        <w:pStyle w:val="ListParagraph"/>
        <w:numPr>
          <w:ilvl w:val="0"/>
          <w:numId w:val="3"/>
        </w:numPr>
        <w:spacing w:after="140"/>
      </w:pPr>
      <w:r>
        <w:t>Use robotics system to align ablation probe to the target point</w:t>
      </w:r>
    </w:p>
    <w:p w14:paraId="47B1E26E" w14:textId="6BC5DA6A" w:rsidR="00250666" w:rsidRDefault="00250666" w:rsidP="00250666">
      <w:pPr>
        <w:pStyle w:val="ListParagraph"/>
        <w:numPr>
          <w:ilvl w:val="0"/>
          <w:numId w:val="3"/>
        </w:numPr>
        <w:spacing w:after="140"/>
      </w:pPr>
      <w:r>
        <w:t>Start ablation</w:t>
      </w:r>
      <w:r w:rsidR="00017674">
        <w:t xml:space="preserve"> with MRI thermometry feedback</w:t>
      </w:r>
    </w:p>
    <w:p w14:paraId="7EA0CBBA" w14:textId="38BD98C6" w:rsidR="00017674" w:rsidRDefault="00017674" w:rsidP="00250666">
      <w:pPr>
        <w:pStyle w:val="ListParagraph"/>
        <w:numPr>
          <w:ilvl w:val="0"/>
          <w:numId w:val="3"/>
        </w:numPr>
        <w:spacing w:after="140"/>
      </w:pPr>
      <w:r>
        <w:t>Check ablation zone with volume scan</w:t>
      </w:r>
    </w:p>
    <w:p w14:paraId="07B7F383" w14:textId="0FB91321" w:rsidR="00250666" w:rsidRDefault="00017674" w:rsidP="00250666">
      <w:pPr>
        <w:pStyle w:val="ListParagraph"/>
        <w:numPr>
          <w:ilvl w:val="0"/>
          <w:numId w:val="3"/>
        </w:numPr>
        <w:spacing w:after="140"/>
      </w:pPr>
      <w:r>
        <w:t>Retract probe and finish</w:t>
      </w:r>
    </w:p>
    <w:p w14:paraId="19BCAE44" w14:textId="75FC277A" w:rsidR="00017674" w:rsidRDefault="00017674" w:rsidP="00017674">
      <w:pPr>
        <w:spacing w:after="140"/>
      </w:pPr>
      <w:r>
        <w:t>The goal is to create an ablation zone just big enough to cover the tumor area with roughly 1-cm boarder and prevent killing surrounding healthy tissue.</w:t>
      </w:r>
    </w:p>
    <w:p w14:paraId="6FA09807" w14:textId="77777777" w:rsidR="00D86EBF" w:rsidRDefault="00000000">
      <w:pPr>
        <w:pStyle w:val="Heading2"/>
      </w:pPr>
      <w:r>
        <w:t>1.1 Spatial Coordinates</w:t>
      </w:r>
    </w:p>
    <w:p w14:paraId="50DA6063" w14:textId="7E34EA40" w:rsidR="00017674" w:rsidRPr="00017674" w:rsidRDefault="00017674" w:rsidP="00017674">
      <w:pPr>
        <w:spacing w:after="140"/>
      </w:pPr>
      <w:r>
        <w:t xml:space="preserve">We denote the tissue domain by </w:t>
      </w:r>
      <w:r>
        <w:rPr>
          <w:rFonts w:ascii="Cambria Math" w:eastAsia="Cambria Math" w:hAnsi="Cambria Math" w:cs="Cambria Math"/>
          <w:i/>
          <w:iCs/>
        </w:rPr>
        <w:t>Ω ⊂ ℝ³</w:t>
      </w:r>
      <w:r>
        <w:t xml:space="preserve"> (or the cylindrical domain </w:t>
      </w:r>
      <w:r>
        <w:rPr>
          <w:rFonts w:ascii="Cambria Math" w:eastAsia="Cambria Math" w:hAnsi="Cambria Math" w:cs="Cambria Math"/>
          <w:i/>
          <w:iCs/>
        </w:rPr>
        <w:t xml:space="preserve">Ω ⊂ ℝ² </w:t>
      </w:r>
      <w:r>
        <w:t xml:space="preserve">in the axisymmetric (r, z) case). The boundary is </w:t>
      </w:r>
      <w:r>
        <w:rPr>
          <w:rFonts w:ascii="Cambria Math" w:eastAsia="Cambria Math" w:hAnsi="Cambria Math" w:cs="Cambria Math"/>
          <w:i/>
          <w:iCs/>
        </w:rPr>
        <w:t>∂Ω</w:t>
      </w:r>
      <w:r>
        <w:t xml:space="preserve">, with inward unit normal </w:t>
      </w:r>
      <w:r>
        <w:rPr>
          <w:rFonts w:ascii="Cambria Math" w:eastAsia="Cambria Math" w:hAnsi="Cambria Math" w:cs="Cambria Math"/>
          <w:i/>
          <w:iCs/>
        </w:rPr>
        <w:t>n̂</w:t>
      </w:r>
      <w:r>
        <w:t xml:space="preserve">. The time horizon is </w:t>
      </w:r>
      <w:r>
        <w:rPr>
          <w:rFonts w:ascii="Cambria Math" w:eastAsia="Cambria Math" w:hAnsi="Cambria Math" w:cs="Cambria Math"/>
          <w:i/>
          <w:iCs/>
        </w:rPr>
        <w:t xml:space="preserve">t ∈ [0, </w:t>
      </w:r>
      <w:proofErr w:type="spellStart"/>
      <w:r>
        <w:rPr>
          <w:rFonts w:ascii="Cambria Math" w:eastAsia="Cambria Math" w:hAnsi="Cambria Math" w:cs="Cambria Math"/>
          <w:i/>
          <w:iCs/>
        </w:rPr>
        <w:t>t_f</w:t>
      </w:r>
      <w:proofErr w:type="spellEnd"/>
      <w:r>
        <w:rPr>
          <w:rFonts w:ascii="Cambria Math" w:eastAsia="Cambria Math" w:hAnsi="Cambria Math" w:cs="Cambria Math"/>
          <w:i/>
          <w:iCs/>
        </w:rPr>
        <w:t>]</w:t>
      </w:r>
      <w:r>
        <w:t>, where the final time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 is a free optimization variable.</w:t>
      </w:r>
    </w:p>
    <w:p w14:paraId="7EF53A7A" w14:textId="0C60E4A2" w:rsidR="00D86EBF" w:rsidRDefault="00000000">
      <w:pPr>
        <w:spacing w:after="140"/>
      </w:pPr>
      <w:r>
        <w:t xml:space="preserve">Cartesian: </w:t>
      </w:r>
      <w:r>
        <w:rPr>
          <w:rFonts w:ascii="Cambria Math" w:eastAsia="Cambria Math" w:hAnsi="Cambria Math" w:cs="Cambria Math"/>
          <w:i/>
          <w:iCs/>
        </w:rPr>
        <w:t>r = (x, y, z) ∈ Ω ⊂ ℝ³</w:t>
      </w:r>
    </w:p>
    <w:p w14:paraId="20D156EE" w14:textId="77777777" w:rsidR="00D86EBF" w:rsidRDefault="00000000">
      <w:pPr>
        <w:spacing w:after="140"/>
      </w:pPr>
      <w:r>
        <w:t xml:space="preserve">Cylindrical (axisymmetric): </w:t>
      </w:r>
      <w:r>
        <w:rPr>
          <w:rFonts w:ascii="Cambria Math" w:eastAsia="Cambria Math" w:hAnsi="Cambria Math" w:cs="Cambria Math"/>
          <w:i/>
          <w:iCs/>
        </w:rPr>
        <w:t>r = (</w:t>
      </w:r>
      <w:proofErr w:type="gramStart"/>
      <w:r>
        <w:rPr>
          <w:rFonts w:ascii="Cambria Math" w:eastAsia="Cambria Math" w:hAnsi="Cambria Math" w:cs="Cambria Math"/>
          <w:i/>
          <w:iCs/>
        </w:rPr>
        <w:t>r, θ</w:t>
      </w:r>
      <w:proofErr w:type="gramEnd"/>
      <w:r>
        <w:rPr>
          <w:rFonts w:ascii="Cambria Math" w:eastAsia="Cambria Math" w:hAnsi="Cambria Math" w:cs="Cambria Math"/>
          <w:i/>
          <w:iCs/>
        </w:rPr>
        <w:t>, z)</w:t>
      </w:r>
    </w:p>
    <w:p w14:paraId="1A009EA3" w14:textId="39C896DD" w:rsidR="00D86EBF" w:rsidRPr="00017674" w:rsidRDefault="00000000">
      <w:pPr>
        <w:spacing w:after="140"/>
        <w:rPr>
          <w:rFonts w:ascii="Cambria Math" w:eastAsia="Cambria Math" w:hAnsi="Cambria Math" w:cs="Cambria Math"/>
          <w:i/>
          <w:iCs/>
        </w:rPr>
      </w:pPr>
      <w:r>
        <w:t xml:space="preserve">MRI voxel index (discretized): 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∈ {1, 2, …, N</w:t>
      </w:r>
      <w:proofErr w:type="gramStart"/>
      <w:r>
        <w:rPr>
          <w:rFonts w:ascii="Cambria Math" w:eastAsia="Cambria Math" w:hAnsi="Cambria Math" w:cs="Cambria Math"/>
          <w:i/>
          <w:iCs/>
        </w:rPr>
        <w:t>},  N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=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x</m:t>
            </m:r>
          </m:sub>
        </m:sSub>
        <m:r>
          <w:rPr>
            <w:rFonts w:ascii="Cambria Math" w:eastAsia="Cambria Math" w:hAnsi="Cambria Math" w:cs="Cambria Math"/>
          </w:rPr>
          <m:t>×</m:t>
        </m:r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y</m:t>
            </m:r>
          </m:sub>
        </m:sSub>
        <m:r>
          <w:rPr>
            <w:rFonts w:ascii="Cambria Math" w:eastAsia="Cambria Math" w:hAnsi="Cambria Math" w:cs="Cambria Math"/>
          </w:rPr>
          <m:t>×</m:t>
        </m:r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z</m:t>
            </m:r>
          </m:sub>
        </m:sSub>
      </m:oMath>
    </w:p>
    <w:p w14:paraId="3D661060" w14:textId="77777777" w:rsidR="00D86EBF" w:rsidRDefault="00000000">
      <w:pPr>
        <w:pStyle w:val="Heading1"/>
      </w:pPr>
      <w:r>
        <w:lastRenderedPageBreak/>
        <w:t>2. State Variables</w:t>
      </w:r>
    </w:p>
    <w:p w14:paraId="0F8F0E97" w14:textId="77777777" w:rsidR="00D86EBF" w:rsidRDefault="00000000">
      <w:pPr>
        <w:spacing w:after="140"/>
      </w:pPr>
      <w:r>
        <w:t xml:space="preserve">The system state is a pair of </w:t>
      </w:r>
      <w:proofErr w:type="gramStart"/>
      <w:r>
        <w:t>spatially-distributed</w:t>
      </w:r>
      <w:proofErr w:type="gramEnd"/>
      <w:r>
        <w:t xml:space="preserve"> fields:</w:t>
      </w:r>
    </w:p>
    <w:p w14:paraId="7E2F76EA" w14:textId="77777777" w:rsidR="00D86EBF" w:rsidRDefault="00000000">
      <w:pPr>
        <w:pStyle w:val="Heading2"/>
      </w:pPr>
      <w:r>
        <w:t>2.1 Temperature Field</w:t>
      </w:r>
    </w:p>
    <w:p w14:paraId="11E41D9B" w14:textId="3F8EB377" w:rsidR="00017674" w:rsidRPr="00017674" w:rsidRDefault="00017674">
      <w:pPr>
        <w:spacing w:after="140"/>
        <w:rPr>
          <w:rFonts w:eastAsia="Arial"/>
        </w:rPr>
      </w:pPr>
      <m:oMathPara>
        <m:oMath>
          <m:r>
            <w:rPr>
              <w:rFonts w:ascii="Cambria Math" w:hAnsi="Cambria Math"/>
            </w:rPr>
            <m:t>T=T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r,t</m:t>
              </m:r>
            </m:e>
          </m:d>
          <m:r>
            <w:rPr>
              <w:rFonts w:ascii="Cambria Math" w:hAnsi="Cambria Math"/>
            </w:rPr>
            <m:t>:Ω×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→R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°C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or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47304865" w14:textId="57F5A016" w:rsidR="00D86EBF" w:rsidRDefault="00000000">
      <w:pPr>
        <w:spacing w:after="140"/>
      </w:pPr>
      <w:proofErr w:type="gramStart"/>
      <w:r>
        <w:t>T(</w:t>
      </w:r>
      <w:proofErr w:type="gramEnd"/>
      <w:r>
        <w:t xml:space="preserve">r, t) is </w:t>
      </w:r>
      <w:r w:rsidR="00F92250">
        <w:t xml:space="preserve">the primary </w:t>
      </w:r>
      <w:r>
        <w:t>observable — it is measured in real time by MRI thermometry. In the discretized system, the temperature state vector is:</w:t>
      </w:r>
    </w:p>
    <w:p w14:paraId="47DCC099" w14:textId="1483E46B" w:rsidR="00017674" w:rsidRPr="00017674" w:rsidRDefault="00017674">
      <w:pPr>
        <w:spacing w:after="1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cr m:val="double-struck"/>
            </m:rPr>
            <w:rPr>
              <w:rFonts w:ascii="Cambria Math" w:hAnsi="Cambria Math"/>
            </w:rPr>
            <m:t>ᵀ∈Rᴺ</m:t>
          </m:r>
        </m:oMath>
      </m:oMathPara>
    </w:p>
    <w:p w14:paraId="5C0F5ABC" w14:textId="3B18F787" w:rsidR="00D86EBF" w:rsidRDefault="00000000">
      <w:pPr>
        <w:spacing w:after="140"/>
      </w:pPr>
      <w:r>
        <w:t xml:space="preserve">where </w:t>
      </w:r>
      <w:r>
        <w:rPr>
          <w:rFonts w:ascii="Cambria Math" w:eastAsia="Cambria Math" w:hAnsi="Cambria Math" w:cs="Cambria Math"/>
          <w:i/>
          <w:iCs/>
        </w:rPr>
        <w:t xml:space="preserve">Tᵢ(t) = </w:t>
      </w:r>
      <w:proofErr w:type="gramStart"/>
      <w:r>
        <w:rPr>
          <w:rFonts w:ascii="Cambria Math" w:eastAsia="Cambria Math" w:hAnsi="Cambria Math" w:cs="Cambria Math"/>
          <w:i/>
          <w:iCs/>
        </w:rPr>
        <w:t>T(</w:t>
      </w:r>
      <w:proofErr w:type="gramEnd"/>
      <w:r>
        <w:rPr>
          <w:rFonts w:ascii="Cambria Math" w:eastAsia="Cambria Math" w:hAnsi="Cambria Math" w:cs="Cambria Math"/>
          <w:i/>
          <w:iCs/>
        </w:rPr>
        <w:t>rᵢ, t)</w:t>
      </w:r>
      <w:r>
        <w:t xml:space="preserve"> is the temperature at the </w:t>
      </w:r>
      <w:proofErr w:type="spellStart"/>
      <w:r>
        <w:t>i-th</w:t>
      </w:r>
      <w:proofErr w:type="spellEnd"/>
      <w:r>
        <w:t xml:space="preserve"> voxel centroid </w:t>
      </w:r>
      <w:r>
        <w:rPr>
          <w:rFonts w:ascii="Cambria Math" w:eastAsia="Cambria Math" w:hAnsi="Cambria Math" w:cs="Cambria Math"/>
          <w:i/>
          <w:iCs/>
        </w:rPr>
        <w:t>rᵢ</w:t>
      </w:r>
    </w:p>
    <w:p w14:paraId="5418C446" w14:textId="77777777" w:rsidR="00D86EBF" w:rsidRDefault="00D86EBF">
      <w:pPr>
        <w:spacing w:after="160"/>
      </w:pPr>
    </w:p>
    <w:p w14:paraId="552E936F" w14:textId="77777777" w:rsidR="00D86EBF" w:rsidRDefault="00000000">
      <w:pPr>
        <w:pStyle w:val="Heading2"/>
      </w:pPr>
      <w:r>
        <w:t>2.2 Thermal Damage Field (Arrhenius)</w:t>
      </w:r>
    </w:p>
    <w:p w14:paraId="35C746F9" w14:textId="7E0C8FA3" w:rsidR="00017674" w:rsidRPr="00017674" w:rsidRDefault="00017674">
      <w:pPr>
        <w:spacing w:after="140"/>
        <w:rPr>
          <w:rFonts w:eastAsia="Arial"/>
          <w:iCs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d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r,t</m:t>
              </m:r>
            </m:e>
          </m:d>
          <m:r>
            <w:rPr>
              <w:rFonts w:ascii="Cambria Math" w:eastAsia="Cambria Math" w:hAnsi="Cambria Math" w:cs="Cambria Math"/>
            </w:rPr>
            <m:t>:Ω×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→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Cambria Math" w:hAnsi="Cambria Math" w:cs="Cambria Math"/>
                </w:rPr>
                <m:t>R</m:t>
              </m:r>
            </m:e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dimensionless</m:t>
              </m:r>
            </m:e>
          </m:d>
        </m:oMath>
      </m:oMathPara>
    </w:p>
    <w:p w14:paraId="49A7ED22" w14:textId="5D5AADAF" w:rsidR="00D86EBF" w:rsidRDefault="00F92250">
      <w:pPr>
        <w:spacing w:after="14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</m:oMath>
      <w:r>
        <w:rPr>
          <w:iCs/>
        </w:rPr>
        <w:t xml:space="preserve"> </w:t>
      </w:r>
      <w:r w:rsidR="00000000">
        <w:t>accumulates irreversible tissue damage. It is defined by the Arrhenius thermal dose model:</w:t>
      </w:r>
    </w:p>
    <w:p w14:paraId="4A410233" w14:textId="351CB657" w:rsidR="00D86EBF" w:rsidRDefault="00017674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r,t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A·exp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R·T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r,τ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</w:rPr>
                <m:t>dτ</m:t>
              </m:r>
            </m:e>
          </m:nary>
        </m:oMath>
      </m:oMathPara>
    </w:p>
    <w:p w14:paraId="3AFE37FE" w14:textId="77777777" w:rsidR="00D86EBF" w:rsidRDefault="00000000">
      <w:pPr>
        <w:spacing w:after="140"/>
      </w:pPr>
      <w:r>
        <w:t>Equivalently in ODE form:</w:t>
      </w:r>
    </w:p>
    <w:p w14:paraId="41C2216D" w14:textId="0ABD5A35" w:rsidR="00F92250" w:rsidRPr="00F92250" w:rsidRDefault="00F92250">
      <w:pPr>
        <w:spacing w:after="14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R·T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r,0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34429D7" w14:textId="77777777" w:rsidR="00F92250" w:rsidRDefault="00000000">
      <w:pPr>
        <w:spacing w:after="140"/>
      </w:pPr>
      <w:proofErr w:type="gramStart"/>
      <w:r>
        <w:t>where</w:t>
      </w:r>
      <w:proofErr w:type="gramEnd"/>
      <w:r>
        <w:t xml:space="preserve"> </w:t>
      </w:r>
    </w:p>
    <w:p w14:paraId="29DBAB58" w14:textId="7D954DB4" w:rsidR="00F92250" w:rsidRDefault="00F92250">
      <w:pPr>
        <w:spacing w:after="140"/>
      </w:pPr>
      <m:oMath>
        <m:r>
          <w:rPr>
            <w:rFonts w:ascii="Cambria Math" w:hAnsi="Cambria Math"/>
          </w:rPr>
          <m:t>A</m:t>
        </m:r>
      </m:oMath>
      <w:r w:rsidR="00000000">
        <w:t xml:space="preserve"> </w:t>
      </w:r>
      <w:r w:rsidR="00000000" w:rsidRPr="00DB2D39">
        <w:rPr>
          <w:b/>
          <w:bCs/>
        </w:rPr>
        <w:t>[s⁻¹]</w:t>
      </w:r>
      <w:r w:rsidR="00DB2D39">
        <w:t xml:space="preserve">: </w:t>
      </w:r>
      <w:r w:rsidR="00000000">
        <w:t>frequency factor</w:t>
      </w:r>
    </w:p>
    <w:p w14:paraId="4FFE7247" w14:textId="4AAD0CF5" w:rsidR="00F92250" w:rsidRDefault="00F92250">
      <w:pPr>
        <w:spacing w:after="1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r w:rsidRPr="00DB2D39">
        <w:rPr>
          <w:b/>
          <w:bCs/>
        </w:rPr>
        <w:t>[</w:t>
      </w:r>
      <w:r w:rsidR="00000000" w:rsidRPr="00DB2D39">
        <w:rPr>
          <w:b/>
          <w:bCs/>
        </w:rPr>
        <w:t>J/mol</w:t>
      </w:r>
      <w:r w:rsidRPr="00DB2D39">
        <w:rPr>
          <w:b/>
          <w:bCs/>
        </w:rPr>
        <w:t>]</w:t>
      </w:r>
      <w:r w:rsidR="00DB2D39">
        <w:t>:</w:t>
      </w:r>
      <w:r w:rsidR="00000000">
        <w:t xml:space="preserve"> </w:t>
      </w:r>
      <w:proofErr w:type="gramStart"/>
      <w:r w:rsidR="00000000">
        <w:t>activation energy</w:t>
      </w:r>
      <w:proofErr w:type="gramEnd"/>
    </w:p>
    <w:p w14:paraId="2792E363" w14:textId="5ADABF23" w:rsidR="00F92250" w:rsidRPr="00F92250" w:rsidRDefault="00F92250">
      <w:pPr>
        <w:spacing w:after="140"/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=8.314</m:t>
        </m:r>
      </m:oMath>
      <w:r w:rsidRPr="00F92250">
        <w:rPr>
          <w:rFonts w:eastAsia="Cambria Math"/>
          <w:i/>
          <w:iCs/>
        </w:rPr>
        <w:t xml:space="preserve"> </w:t>
      </w:r>
      <w:r w:rsidRPr="00DB2D39">
        <w:rPr>
          <w:rFonts w:eastAsia="Cambria Math"/>
          <w:b/>
          <w:bCs/>
        </w:rPr>
        <w:t>[</w:t>
      </w:r>
      <w:r w:rsidR="00000000" w:rsidRPr="00DB2D39">
        <w:rPr>
          <w:rFonts w:eastAsia="Cambria Math"/>
          <w:b/>
          <w:bCs/>
        </w:rPr>
        <w:t xml:space="preserve"> J/(</w:t>
      </w:r>
      <w:proofErr w:type="spellStart"/>
      <w:r w:rsidR="00000000" w:rsidRPr="00DB2D39">
        <w:rPr>
          <w:rFonts w:eastAsia="Cambria Math"/>
          <w:b/>
          <w:bCs/>
        </w:rPr>
        <w:t>mol·K</w:t>
      </w:r>
      <w:proofErr w:type="spellEnd"/>
      <w:r w:rsidR="00000000" w:rsidRPr="00DB2D39">
        <w:rPr>
          <w:rFonts w:eastAsia="Cambria Math"/>
          <w:b/>
          <w:bCs/>
        </w:rPr>
        <w:t>)</w:t>
      </w:r>
      <w:r w:rsidRPr="00DB2D39">
        <w:rPr>
          <w:rFonts w:eastAsia="Cambria Math"/>
          <w:b/>
          <w:bCs/>
        </w:rPr>
        <w:t>]</w:t>
      </w:r>
      <w:r w:rsidR="00DB2D39">
        <w:t>:</w:t>
      </w:r>
      <w:r w:rsidR="00000000" w:rsidRPr="00F92250">
        <w:t xml:space="preserve"> universal gas constant</w:t>
      </w:r>
    </w:p>
    <w:p w14:paraId="13CE233A" w14:textId="06EA9F6C" w:rsidR="00D86EBF" w:rsidRDefault="00000000">
      <w:pPr>
        <w:spacing w:after="140"/>
      </w:pPr>
      <w:r w:rsidRPr="00F92250">
        <w:t xml:space="preserve">The threshold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=1 </m:t>
        </m:r>
      </m:oMath>
      <w:r w:rsidRPr="00F92250">
        <w:t xml:space="preserve">corresponds to </w:t>
      </w:r>
      <w:r w:rsidRPr="00F92250">
        <w:rPr>
          <w:b/>
          <w:bCs/>
          <w:sz w:val="22"/>
          <w:szCs w:val="22"/>
        </w:rPr>
        <w:t>63%</w:t>
      </w:r>
      <w:r w:rsidRPr="00F92250">
        <w:rPr>
          <w:sz w:val="22"/>
          <w:szCs w:val="22"/>
        </w:rPr>
        <w:t xml:space="preserve"> </w:t>
      </w:r>
      <w:r w:rsidRPr="00F92250">
        <w:t>probability of cell death (irreversible necrosis</w:t>
      </w:r>
      <w:r>
        <w:t>).</w:t>
      </w:r>
    </w:p>
    <w:p w14:paraId="662A346C" w14:textId="77777777" w:rsidR="00D86EBF" w:rsidRDefault="00D86EBF">
      <w:pPr>
        <w:spacing w:after="160"/>
      </w:pPr>
    </w:p>
    <w:p w14:paraId="7C29F097" w14:textId="77777777" w:rsidR="00D86EBF" w:rsidRDefault="00000000">
      <w:pPr>
        <w:pStyle w:val="Heading2"/>
      </w:pPr>
      <w:r>
        <w:t>2.3 Combined Distributed State</w:t>
      </w:r>
    </w:p>
    <w:p w14:paraId="6FFFDD7E" w14:textId="77777777" w:rsidR="00D86EBF" w:rsidRDefault="00000000">
      <w:pPr>
        <w:spacing w:after="140"/>
      </w:pPr>
      <w:r>
        <w:t>The complete infinite-dimensional state is:</w:t>
      </w:r>
    </w:p>
    <w:p w14:paraId="45E128BA" w14:textId="70F8181F" w:rsidR="00D86EBF" w:rsidRPr="00F92250" w:rsidRDefault="00F92250">
      <w:pPr>
        <w:spacing w:before="120" w:after="120"/>
        <w:jc w:val="center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r,t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r,t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r,t</m:t>
                  </m:r>
                </m:e>
              </m:d>
            </m:e>
          </m:d>
          <m:r>
            <w:rPr>
              <w:rFonts w:ascii="Cambria Math" w:hAnsi="Cambria Math"/>
            </w:rPr>
            <m:t>,r∈Ω,t∈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</m:oMath>
      </m:oMathPara>
    </w:p>
    <w:p w14:paraId="69E44E72" w14:textId="77777777" w:rsidR="00D86EBF" w:rsidRDefault="00000000">
      <w:pPr>
        <w:spacing w:after="140"/>
      </w:pPr>
      <w:r>
        <w:t>After spatial discretization, the lumped finite-dimensional state vector is:</w:t>
      </w:r>
    </w:p>
    <w:p w14:paraId="78770293" w14:textId="77777777" w:rsidR="00F92250" w:rsidRPr="00F92250" w:rsidRDefault="00F92250" w:rsidP="00F92250">
      <w:pPr>
        <w:jc w:val="center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ᵀ,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Ω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ᵀ</m:t>
              </m:r>
            </m:e>
          </m:d>
          <m:r>
            <w:rPr>
              <w:rFonts w:ascii="Cambria Math" w:hAnsi="Cambria Math"/>
            </w:rPr>
            <m:t>ᵀ∈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ᴺ</m:t>
          </m:r>
        </m:oMath>
      </m:oMathPara>
    </w:p>
    <w:p w14:paraId="4C89664A" w14:textId="2D5A3383" w:rsidR="00F92250" w:rsidRPr="00F92250" w:rsidRDefault="00F92250" w:rsidP="00F92250">
      <w:pPr>
        <w:jc w:val="center"/>
      </w:pPr>
      <w:r>
        <w:br w:type="page"/>
      </w:r>
    </w:p>
    <w:p w14:paraId="4E260E02" w14:textId="77777777" w:rsidR="00D86EBF" w:rsidRDefault="00000000">
      <w:pPr>
        <w:pStyle w:val="Heading1"/>
      </w:pPr>
      <w:r>
        <w:lastRenderedPageBreak/>
        <w:t>3. Control Variables</w:t>
      </w:r>
    </w:p>
    <w:p w14:paraId="24F43680" w14:textId="77777777" w:rsidR="00D86EBF" w:rsidRDefault="00000000">
      <w:pPr>
        <w:spacing w:after="140"/>
      </w:pPr>
      <w:r>
        <w:t>The control input depends on the ablation modality. We consider the general microwave/RF case:</w:t>
      </w:r>
    </w:p>
    <w:p w14:paraId="47DB82D3" w14:textId="77777777" w:rsidR="00D86EBF" w:rsidRDefault="00000000">
      <w:pPr>
        <w:pStyle w:val="Heading2"/>
      </w:pPr>
      <w:r>
        <w:t>3.1 Scalar Power Control (Single Applicator)</w:t>
      </w:r>
    </w:p>
    <w:p w14:paraId="4B36A694" w14:textId="0B980A2E" w:rsidR="00D86EBF" w:rsidRPr="00DB2D39" w:rsidRDefault="00DB2D39">
      <w:pPr>
        <w:spacing w:before="120" w:after="120"/>
        <w:jc w:val="center"/>
        <w:rPr>
          <w:rFonts w:ascii="Cambria Math" w:eastAsia="Cambria Math" w:hAnsi="Cambria Math" w:cs="Cambria Math"/>
          <w:i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u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=P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max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W</m:t>
              </m:r>
            </m:e>
          </m:d>
        </m:oMath>
      </m:oMathPara>
    </w:p>
    <w:p w14:paraId="43BE0FA5" w14:textId="77777777" w:rsidR="00DB2D39" w:rsidRPr="00DB2D39" w:rsidRDefault="00DB2D39">
      <w:pPr>
        <w:spacing w:before="120" w:after="120"/>
        <w:jc w:val="center"/>
        <w:rPr>
          <w:rFonts w:ascii="Cambria Math" w:eastAsia="Cambria Math" w:hAnsi="Cambria Math" w:cs="Cambria Math"/>
          <w:i/>
        </w:rPr>
      </w:pPr>
    </w:p>
    <w:p w14:paraId="0AA15203" w14:textId="77777777" w:rsidR="00D86EBF" w:rsidRDefault="00000000">
      <w:pPr>
        <w:pStyle w:val="Heading2"/>
      </w:pPr>
      <w:r>
        <w:t>3.2 Vector Control (Robotic MRI-Guided Ablation)</w:t>
      </w:r>
    </w:p>
    <w:p w14:paraId="69D3F330" w14:textId="77777777" w:rsidR="00D86EBF" w:rsidRDefault="00000000">
      <w:pPr>
        <w:spacing w:after="140"/>
      </w:pPr>
      <w:r>
        <w:t>For a robotic system with actuated probe position and orientation:</w:t>
      </w:r>
    </w:p>
    <w:p w14:paraId="032557D3" w14:textId="2466BD0E" w:rsidR="00D86EBF" w:rsidRPr="00DB2D39" w:rsidRDefault="00DB2D39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ᵀ∈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e>
              </m:d>
            </m:sup>
          </m:sSup>
        </m:oMath>
      </m:oMathPara>
    </w:p>
    <w:p w14:paraId="4146BFE0" w14:textId="77777777" w:rsidR="00DB2D39" w:rsidRPr="00DB2D39" w:rsidRDefault="00DB2D39">
      <w:pPr>
        <w:spacing w:before="120" w:after="120"/>
        <w:jc w:val="center"/>
      </w:pPr>
    </w:p>
    <w:p w14:paraId="4AA6F5E5" w14:textId="0AE30FE0" w:rsidR="00D86EBF" w:rsidRDefault="00000000">
      <w:pPr>
        <w:spacing w:after="140"/>
      </w:pPr>
      <w:r>
        <w:t xml:space="preserve">where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p>
        </m:sSup>
      </m:oMath>
      <w:r w:rsidR="00DB2D39">
        <w:t xml:space="preserve"> </w:t>
      </w:r>
      <w:r>
        <w:t>is the robot joint configuration vector.</w:t>
      </w:r>
    </w:p>
    <w:p w14:paraId="02342D89" w14:textId="77777777" w:rsidR="00D86EBF" w:rsidRDefault="00D86EBF">
      <w:pPr>
        <w:spacing w:after="160"/>
      </w:pPr>
    </w:p>
    <w:p w14:paraId="26C394FF" w14:textId="77777777" w:rsidR="00D86EBF" w:rsidRDefault="00000000">
      <w:pPr>
        <w:pStyle w:val="Heading2"/>
      </w:pPr>
      <w:r>
        <w:t>3.3 Control Constraints</w:t>
      </w:r>
    </w:p>
    <w:p w14:paraId="3837C545" w14:textId="3A40022A" w:rsidR="00D86EBF" w:rsidRPr="00DB2D39" w:rsidRDefault="00DB2D39">
      <w:pPr>
        <w:spacing w:before="120" w:after="120"/>
        <w:jc w:val="center"/>
        <w:rPr>
          <w:rFonts w:eastAsia="Arial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∈U≔</m:t>
          </m:r>
          <m:r>
            <w:rPr>
              <w:rFonts w:ascii="Cambria Math" w:hAnsi="Cambria Math"/>
            </w:rPr>
            <m:t>u:0≤P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acc>
            </m:e>
          </m:d>
          <m:r>
            <w:rPr>
              <w:rFonts w:ascii="Cambria Math" w:hAnsi="Cambria Math"/>
            </w:rPr>
            <m:t>≤u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̇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4E5B0B5A" w14:textId="77777777" w:rsidR="00DB2D39" w:rsidRPr="00DB2D39" w:rsidRDefault="00DB2D39">
      <w:pPr>
        <w:spacing w:before="120" w:after="120"/>
        <w:jc w:val="center"/>
        <w:rPr>
          <w:rFonts w:eastAsia="Arial"/>
        </w:rPr>
      </w:pPr>
    </w:p>
    <w:p w14:paraId="4E97AF3F" w14:textId="77777777" w:rsidR="00D86EBF" w:rsidRDefault="00000000">
      <w:pPr>
        <w:spacing w:after="140"/>
      </w:pPr>
      <w:r>
        <w:t xml:space="preserve">The control set </w:t>
      </w:r>
      <w:r>
        <w:rPr>
          <w:rFonts w:ascii="Cambria Math" w:eastAsia="Cambria Math" w:hAnsi="Cambria Math" w:cs="Cambria Math"/>
          <w:i/>
          <w:iCs/>
        </w:rPr>
        <w:t>𝒰</w:t>
      </w:r>
      <w:r>
        <w:t xml:space="preserve"> encodes physical actuator limits (maximum power, maximum slew rate, probe mechanical limits).</w:t>
      </w:r>
    </w:p>
    <w:p w14:paraId="2C2AF328" w14:textId="0BB9EA2A" w:rsidR="00F92250" w:rsidRDefault="00F92250">
      <w:r>
        <w:br w:type="page"/>
      </w:r>
    </w:p>
    <w:p w14:paraId="06BF1542" w14:textId="77777777" w:rsidR="00D86EBF" w:rsidRDefault="00000000">
      <w:pPr>
        <w:pStyle w:val="Heading1"/>
      </w:pPr>
      <w:r>
        <w:lastRenderedPageBreak/>
        <w:t>4. System Dynamics (State Equations)</w:t>
      </w:r>
    </w:p>
    <w:p w14:paraId="6B9F42A4" w14:textId="77777777" w:rsidR="00D86EBF" w:rsidRDefault="00000000">
      <w:pPr>
        <w:pStyle w:val="Heading2"/>
      </w:pPr>
      <w:r>
        <w:t xml:space="preserve">4.1 </w:t>
      </w:r>
      <w:proofErr w:type="spellStart"/>
      <w:r>
        <w:t>Pennes</w:t>
      </w:r>
      <w:proofErr w:type="spellEnd"/>
      <w:r>
        <w:t xml:space="preserve"> Bioheat Equation (Continuous PDE)</w:t>
      </w:r>
    </w:p>
    <w:p w14:paraId="57CC7A39" w14:textId="77777777" w:rsidR="00D86EBF" w:rsidRDefault="00000000">
      <w:pPr>
        <w:spacing w:after="140"/>
      </w:pPr>
      <w:r>
        <w:t xml:space="preserve">The temperature field is governed by the </w:t>
      </w:r>
      <w:proofErr w:type="spellStart"/>
      <w:r>
        <w:t>Pennes</w:t>
      </w:r>
      <w:proofErr w:type="spellEnd"/>
      <w:r>
        <w:t xml:space="preserve"> bioheat equation:</w:t>
      </w:r>
    </w:p>
    <w:p w14:paraId="28C1E127" w14:textId="347D1832" w:rsidR="00DB2D39" w:rsidRPr="00DB2D39" w:rsidRDefault="00DB2D39">
      <w:pPr>
        <w:spacing w:after="140"/>
      </w:pPr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∂T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=∇·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∇T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met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source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r,u,t</m:t>
              </m:r>
            </m:e>
          </m:d>
        </m:oMath>
      </m:oMathPara>
    </w:p>
    <w:p w14:paraId="4776BFA2" w14:textId="77777777" w:rsidR="00DB2D39" w:rsidRPr="00DB2D39" w:rsidRDefault="00DB2D39">
      <w:pPr>
        <w:spacing w:after="140"/>
      </w:pPr>
    </w:p>
    <w:p w14:paraId="0C905130" w14:textId="097A0296" w:rsidR="00D86EBF" w:rsidRDefault="00000000">
      <w:pPr>
        <w:spacing w:after="140"/>
      </w:pPr>
      <w:r>
        <w:t>where the terms are defined in the following table:</w:t>
      </w:r>
    </w:p>
    <w:p w14:paraId="17874F5E" w14:textId="4EE6C564" w:rsidR="00D86EBF" w:rsidRDefault="00DB2D39">
      <w:pPr>
        <w:pStyle w:val="ListParagraph"/>
        <w:numPr>
          <w:ilvl w:val="0"/>
          <w:numId w:val="2"/>
        </w:numPr>
        <w:spacing w:after="80"/>
      </w:pP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000000">
        <w:t xml:space="preserve"> </w:t>
      </w:r>
      <w:r w:rsidR="00000000" w:rsidRPr="00DB2D39">
        <w:rPr>
          <w:b/>
          <w:bCs/>
        </w:rPr>
        <w:t>[kg/m³]</w:t>
      </w:r>
      <w:r w:rsidR="00000000">
        <w:t>: tissue mass density</w:t>
      </w:r>
    </w:p>
    <w:p w14:paraId="3CFC9414" w14:textId="7DE881F7" w:rsidR="00D86EBF" w:rsidRDefault="00DB2D39">
      <w:pPr>
        <w:pStyle w:val="ListParagraph"/>
        <w:numPr>
          <w:ilvl w:val="0"/>
          <w:numId w:val="2"/>
        </w:numPr>
        <w:spacing w:after="80"/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</w:t>
      </w:r>
      <w:r w:rsidR="00000000" w:rsidRPr="00DB2D39">
        <w:rPr>
          <w:b/>
          <w:bCs/>
        </w:rPr>
        <w:t>[J/(</w:t>
      </w:r>
      <w:proofErr w:type="spellStart"/>
      <w:r w:rsidR="00000000" w:rsidRPr="00DB2D39">
        <w:rPr>
          <w:b/>
          <w:bCs/>
        </w:rPr>
        <w:t>kg·K</w:t>
      </w:r>
      <w:proofErr w:type="spellEnd"/>
      <w:r w:rsidR="00000000" w:rsidRPr="00DB2D39">
        <w:rPr>
          <w:b/>
          <w:bCs/>
        </w:rPr>
        <w:t>)]</w:t>
      </w:r>
      <w:r w:rsidR="00000000">
        <w:t>: tissue specific heat capacity</w:t>
      </w:r>
    </w:p>
    <w:p w14:paraId="40C98F51" w14:textId="1DA3133A" w:rsidR="00D86EBF" w:rsidRDefault="00407F43">
      <w:pPr>
        <w:pStyle w:val="ListParagraph"/>
        <w:numPr>
          <w:ilvl w:val="0"/>
          <w:numId w:val="2"/>
        </w:numPr>
        <w:spacing w:after="80"/>
      </w:pP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000000">
        <w:t xml:space="preserve"> </w:t>
      </w:r>
      <w:r w:rsidR="00000000" w:rsidRPr="00DB2D39">
        <w:rPr>
          <w:b/>
          <w:bCs/>
        </w:rPr>
        <w:t>[W/(</w:t>
      </w:r>
      <w:proofErr w:type="spellStart"/>
      <w:r w:rsidR="00000000" w:rsidRPr="00DB2D39">
        <w:rPr>
          <w:b/>
          <w:bCs/>
        </w:rPr>
        <w:t>m·K</w:t>
      </w:r>
      <w:proofErr w:type="spellEnd"/>
      <w:r w:rsidR="00000000" w:rsidRPr="00DB2D39">
        <w:rPr>
          <w:b/>
          <w:bCs/>
        </w:rPr>
        <w:t>)]</w:t>
      </w:r>
      <w:r w:rsidR="00000000">
        <w:t>: thermal conductivity (possibly anisotropic tensor)</w:t>
      </w:r>
    </w:p>
    <w:p w14:paraId="0F8BFE48" w14:textId="029DF8DA" w:rsidR="00D86EBF" w:rsidRDefault="00DB2D39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000000">
        <w:t xml:space="preserve"> </w:t>
      </w:r>
      <w:r w:rsidR="00000000" w:rsidRPr="00DB2D39">
        <w:rPr>
          <w:b/>
          <w:bCs/>
        </w:rPr>
        <w:t>[s⁻¹]</w:t>
      </w:r>
      <w:r w:rsidR="00000000">
        <w:t>: blood perfusion rate</w:t>
      </w:r>
    </w:p>
    <w:p w14:paraId="08A6BA32" w14:textId="49825354" w:rsidR="00D86EBF" w:rsidRDefault="00DB2D39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1050</m:t>
        </m:r>
      </m:oMath>
      <w:r w:rsidR="00000000">
        <w:t xml:space="preserve"> </w:t>
      </w:r>
      <w:r w:rsidRPr="00DB2D39">
        <w:rPr>
          <w:b/>
          <w:bCs/>
        </w:rPr>
        <w:t>[</w:t>
      </w:r>
      <w:r w:rsidR="00000000" w:rsidRPr="00DB2D39">
        <w:rPr>
          <w:b/>
          <w:bCs/>
        </w:rPr>
        <w:t>kg/m³</w:t>
      </w:r>
      <w:r w:rsidRPr="00DB2D39">
        <w:rPr>
          <w:b/>
          <w:bCs/>
        </w:rPr>
        <w:t>]</w:t>
      </w:r>
      <w:r w:rsidR="00000000">
        <w:t>: blood density</w:t>
      </w:r>
    </w:p>
    <w:p w14:paraId="7F41BFD1" w14:textId="4B4148DE" w:rsidR="00D86EBF" w:rsidRDefault="00DB2D39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3600</m:t>
        </m:r>
      </m:oMath>
      <w:r w:rsidR="00000000">
        <w:t xml:space="preserve"> </w:t>
      </w:r>
      <w:r w:rsidRPr="00DB2D39">
        <w:rPr>
          <w:b/>
          <w:bCs/>
        </w:rPr>
        <w:t>[</w:t>
      </w:r>
      <w:r w:rsidR="00000000" w:rsidRPr="00DB2D39">
        <w:rPr>
          <w:b/>
          <w:bCs/>
        </w:rPr>
        <w:t>J/(</w:t>
      </w:r>
      <w:proofErr w:type="spellStart"/>
      <w:r w:rsidR="00000000" w:rsidRPr="00DB2D39">
        <w:rPr>
          <w:b/>
          <w:bCs/>
        </w:rPr>
        <w:t>kg·K</w:t>
      </w:r>
      <w:proofErr w:type="spellEnd"/>
      <w:r w:rsidR="00000000" w:rsidRPr="00DB2D39">
        <w:rPr>
          <w:b/>
          <w:bCs/>
        </w:rPr>
        <w:t>)</w:t>
      </w:r>
      <w:r w:rsidRPr="00DB2D39">
        <w:rPr>
          <w:b/>
          <w:bCs/>
        </w:rPr>
        <w:t>]</w:t>
      </w:r>
      <w:r w:rsidR="00000000">
        <w:t>: blood specific heat</w:t>
      </w:r>
    </w:p>
    <w:p w14:paraId="1868A2D9" w14:textId="117450D1" w:rsidR="00D86EBF" w:rsidRDefault="00DB2D39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37</m:t>
        </m:r>
      </m:oMath>
      <w:r w:rsidR="00000000">
        <w:t xml:space="preserve"> </w:t>
      </w:r>
      <w:r w:rsidR="00000000" w:rsidRPr="00DB2D39">
        <w:rPr>
          <w:b/>
          <w:bCs/>
        </w:rPr>
        <w:t>[°C]</w:t>
      </w:r>
      <w:r w:rsidR="00000000">
        <w:t>: arterial blood temperature (body core, ~37°C)</w:t>
      </w:r>
    </w:p>
    <w:p w14:paraId="013C244B" w14:textId="3E1AAC81" w:rsidR="00D86EBF" w:rsidRDefault="00DB2D39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met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000000">
        <w:t xml:space="preserve"> </w:t>
      </w:r>
      <w:r w:rsidR="00000000" w:rsidRPr="00DB2D39">
        <w:rPr>
          <w:b/>
          <w:bCs/>
        </w:rPr>
        <w:t>[W/m³]</w:t>
      </w:r>
      <w:r w:rsidR="00000000">
        <w:t>: metabolic heat generation rate</w:t>
      </w:r>
    </w:p>
    <w:p w14:paraId="7B491354" w14:textId="1287E20B" w:rsidR="00D86EBF" w:rsidRDefault="00DB2D39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source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r,u,t</m:t>
            </m:r>
          </m:e>
        </m:d>
      </m:oMath>
      <w:r>
        <w:t xml:space="preserve"> </w:t>
      </w:r>
      <w:r w:rsidR="00000000" w:rsidRPr="00DB2D39">
        <w:rPr>
          <w:b/>
          <w:bCs/>
        </w:rPr>
        <w:t>[W/m³]</w:t>
      </w:r>
      <w:r w:rsidR="00000000">
        <w:t>: volumetric heat deposition from ablation source</w:t>
      </w:r>
    </w:p>
    <w:p w14:paraId="3D7785A9" w14:textId="77777777" w:rsidR="00D86EBF" w:rsidRDefault="00D86EBF">
      <w:pPr>
        <w:spacing w:after="160"/>
      </w:pPr>
    </w:p>
    <w:p w14:paraId="2D4F8B6C" w14:textId="77777777" w:rsidR="00D86EBF" w:rsidRDefault="00000000">
      <w:pPr>
        <w:pStyle w:val="Heading2"/>
      </w:pPr>
      <w:r>
        <w:t>4.2 Microwave Heat Source Model</w:t>
      </w:r>
    </w:p>
    <w:p w14:paraId="5FA47EB5" w14:textId="77777777" w:rsidR="00D86EBF" w:rsidRDefault="00000000">
      <w:pPr>
        <w:spacing w:after="140"/>
      </w:pPr>
      <w:r>
        <w:t>For microwave ablation, the heat source is proportional to the Specific Absorption Rate (SAR):</w:t>
      </w:r>
    </w:p>
    <w:p w14:paraId="78944AE6" w14:textId="19043DB3" w:rsidR="00DB2D39" w:rsidRPr="00DB2D39" w:rsidRDefault="00DB2D39">
      <w:pPr>
        <w:spacing w:before="120" w:after="120"/>
        <w:jc w:val="center"/>
        <w:rPr>
          <w:iCs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Q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source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r,u,t</m:t>
              </m:r>
            </m:e>
          </m:d>
          <m:r>
            <w:rPr>
              <w:rFonts w:ascii="Cambria Math" w:eastAsia="Cambria Math" w:hAnsi="Cambria Math" w:cs="Cambria Math"/>
            </w:rPr>
            <m:t>=SAR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r,q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·P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=σ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</m:d>
          <m:sSup>
            <m:sSup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r,q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·P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</m:oMath>
      </m:oMathPara>
    </w:p>
    <w:p w14:paraId="5BD567A3" w14:textId="77777777" w:rsidR="00DB2D39" w:rsidRPr="00DB2D39" w:rsidRDefault="00DB2D39">
      <w:pPr>
        <w:spacing w:before="120" w:after="120"/>
        <w:jc w:val="center"/>
        <w:rPr>
          <w:iCs/>
        </w:rPr>
      </w:pPr>
    </w:p>
    <w:p w14:paraId="7344B675" w14:textId="2EF0A065" w:rsidR="00D86EBF" w:rsidRDefault="00000000">
      <w:pPr>
        <w:spacing w:after="140"/>
      </w:pPr>
      <w:r>
        <w:t xml:space="preserve">where </w:t>
      </w:r>
      <m:oMath>
        <m:r>
          <w:rPr>
            <w:rFonts w:ascii="Cambria Math" w:eastAsia="Cambria Math" w:hAnsi="Cambria Math" w:cs="Cambria Math"/>
          </w:rPr>
          <m:t>σ</m:t>
        </m:r>
        <m:d>
          <m:dPr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r</m:t>
            </m:r>
          </m:e>
        </m:d>
      </m:oMath>
      <w:r>
        <w:t xml:space="preserve"> </w:t>
      </w:r>
      <w:r w:rsidRPr="00407F43">
        <w:rPr>
          <w:b/>
          <w:bCs/>
        </w:rPr>
        <w:t>[S/m]</w:t>
      </w:r>
      <w:r>
        <w:t xml:space="preserve"> is tissue electrical conductivity and </w:t>
      </w:r>
      <m:oMath>
        <m:r>
          <w:rPr>
            <w:rFonts w:ascii="Cambria Math" w:eastAsia="Cambria Math" w:hAnsi="Cambria Math" w:cs="Cambria Math"/>
          </w:rPr>
          <m:t>E</m:t>
        </m:r>
        <m:d>
          <m:dPr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r,q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</m:d>
          </m:e>
        </m:d>
      </m:oMath>
      <w:r>
        <w:t xml:space="preserve"> </w:t>
      </w:r>
      <w:r w:rsidRPr="00407F43">
        <w:rPr>
          <w:b/>
          <w:bCs/>
        </w:rPr>
        <w:t>[V/m]</w:t>
      </w:r>
      <w:r>
        <w:t xml:space="preserve"> is the normalized electric field pattern (precomputed from a finite element EM model). The spatial pattern </w:t>
      </w:r>
      <m:oMath>
        <m:r>
          <w:rPr>
            <w:rFonts w:ascii="Cambria Math" w:eastAsia="Cambria Math" w:hAnsi="Cambria Math" w:cs="Cambria Math"/>
          </w:rPr>
          <m:t>b(r, q</m:t>
        </m:r>
        <m:r>
          <w:rPr>
            <w:rFonts w:ascii="Cambria Math" w:eastAsia="Cambria Math" w:hAnsi="Cambria Math" w:cs="Cambria Math"/>
          </w:rPr>
          <m:t>(t)</m:t>
        </m:r>
        <m:r>
          <w:rPr>
            <w:rFonts w:ascii="Cambria Math" w:eastAsia="Cambria Math" w:hAnsi="Cambria Math" w:cs="Cambria Math"/>
          </w:rPr>
          <m:t>)</m:t>
        </m:r>
      </m:oMath>
      <w:r>
        <w:t xml:space="preserve"> encodes the antenna near-field distribution:</w:t>
      </w:r>
    </w:p>
    <w:p w14:paraId="2E1892A0" w14:textId="7F343B8E" w:rsidR="00D86EBF" w:rsidRDefault="00DB2D39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Q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source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r,u,t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</w:rPr>
            <m:t>b(r, q) · P(t)</m:t>
          </m:r>
        </m:oMath>
      </m:oMathPara>
    </w:p>
    <w:p w14:paraId="7FBDE228" w14:textId="77777777" w:rsidR="00D86EBF" w:rsidRDefault="00D86EBF">
      <w:pPr>
        <w:spacing w:after="160"/>
      </w:pPr>
    </w:p>
    <w:p w14:paraId="329A1729" w14:textId="77777777" w:rsidR="00D86EBF" w:rsidRDefault="00000000">
      <w:pPr>
        <w:pStyle w:val="Heading2"/>
      </w:pPr>
      <w:r>
        <w:t>4.3 Damage Dynamics</w:t>
      </w:r>
    </w:p>
    <w:p w14:paraId="5DB33565" w14:textId="5ABE52E9" w:rsidR="00407F43" w:rsidRPr="00407F43" w:rsidRDefault="00407F43">
      <w:pPr>
        <w:spacing w:before="120" w:after="120"/>
        <w:jc w:val="center"/>
        <w:rPr>
          <w:rFonts w:ascii="Cambria Math" w:eastAsia="Cambria Math" w:hAnsi="Cambria Math" w:cs="Cambria Math"/>
          <w:i/>
          <w:iCs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∂t</m:t>
              </m:r>
            </m:den>
          </m:f>
          <m:r>
            <w:rPr>
              <w:rFonts w:ascii="Cambria Math" w:eastAsia="Cambria Math" w:hAnsi="Cambria Math" w:cs="Cambria Math"/>
            </w:rPr>
            <m:t>=A·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b>
              </m:sSub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R·T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r,t</m:t>
                      </m:r>
                    </m:e>
                  </m:d>
                </m:e>
              </m:d>
            </m:sup>
          </m:sSup>
          <m:r>
            <w:rPr>
              <w:rFonts w:ascii="Cambria Math" w:eastAsia="Cambria Math" w:hAnsi="Cambria Math" w:cs="Cambria Math"/>
            </w:rPr>
            <m:t>,r∈Ω,t∈</m:t>
          </m:r>
          <m:d>
            <m:dPr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</m:oMath>
      </m:oMathPara>
    </w:p>
    <w:p w14:paraId="48E8E065" w14:textId="77777777" w:rsidR="00407F43" w:rsidRPr="00407F43" w:rsidRDefault="00407F43">
      <w:pPr>
        <w:spacing w:before="120" w:after="120"/>
        <w:jc w:val="center"/>
        <w:rPr>
          <w:rFonts w:ascii="Cambria Math" w:eastAsia="Cambria Math" w:hAnsi="Cambria Math" w:cs="Cambria Math"/>
          <w:i/>
        </w:rPr>
      </w:pPr>
    </w:p>
    <w:p w14:paraId="6997D485" w14:textId="0698565C" w:rsidR="00407F43" w:rsidRDefault="00407F43">
      <w:r>
        <w:br w:type="page"/>
      </w:r>
    </w:p>
    <w:p w14:paraId="00C0D6CD" w14:textId="77777777" w:rsidR="00D86EBF" w:rsidRDefault="00000000">
      <w:pPr>
        <w:pStyle w:val="Heading2"/>
      </w:pPr>
      <w:r>
        <w:lastRenderedPageBreak/>
        <w:t>4.4 Discretized State-Space Form</w:t>
      </w:r>
    </w:p>
    <w:p w14:paraId="00FD19D8" w14:textId="77777777" w:rsidR="00D86EBF" w:rsidRDefault="00000000">
      <w:pPr>
        <w:spacing w:after="140"/>
      </w:pPr>
      <w:r>
        <w:t>Applying finite difference or finite element spatial discretization (mesh size h, N voxels) yields the ODE system:</w:t>
      </w:r>
    </w:p>
    <w:p w14:paraId="5653CFBE" w14:textId="68559392" w:rsidR="00407F43" w:rsidRPr="00407F43" w:rsidRDefault="00407F43">
      <w:pPr>
        <w:spacing w:after="140"/>
      </w:pPr>
      <m:oMathPara>
        <m:oMath>
          <m:r>
            <w:rPr>
              <w:rFonts w:ascii="Cambria Math" w:hAnsi="Cambria Math"/>
            </w:rPr>
            <m:t>ẋ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2BD00AC" w14:textId="13B9F9A4" w:rsidR="00D86EBF" w:rsidRDefault="00000000">
      <w:pPr>
        <w:spacing w:after="140"/>
      </w:pPr>
      <w:r>
        <w:t>where:</w:t>
      </w:r>
    </w:p>
    <w:p w14:paraId="57CFAEE8" w14:textId="2F5F485D" w:rsidR="00D86EBF" w:rsidRDefault="00407F43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000000">
        <w:t xml:space="preserve"> ∈ </w:t>
      </w:r>
      <w:proofErr w:type="spellStart"/>
      <w:r w:rsidR="00000000" w:rsidRPr="00407F43">
        <w:rPr>
          <w:b/>
          <w:bCs/>
        </w:rPr>
        <w:t>ℝᴺˣ</w:t>
      </w:r>
      <w:proofErr w:type="spellEnd"/>
      <w:r w:rsidR="00000000" w:rsidRPr="00407F43">
        <w:rPr>
          <w:b/>
          <w:bCs/>
        </w:rPr>
        <w:t>ᴺ</w:t>
      </w:r>
      <w:r w:rsidR="00000000">
        <w:t xml:space="preserve">: sparse diffusion-perfusion matrix </w:t>
      </w:r>
      <w:r>
        <w:br/>
      </w:r>
      <w:r w:rsidR="00000000">
        <w:t>(tri- or penta-diagonal for FD, or FEM stiffness/mass matrix)</w:t>
      </w:r>
    </w:p>
    <w:p w14:paraId="3FDCBF05" w14:textId="1042A4C9" w:rsidR="00407F43" w:rsidRPr="00407F43" w:rsidRDefault="00407F43" w:rsidP="00407F43">
      <w:pPr>
        <w:pStyle w:val="ListParagraph"/>
        <w:numPr>
          <w:ilvl w:val="0"/>
          <w:numId w:val="2"/>
        </w:numPr>
        <w:spacing w:after="80"/>
      </w:pP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="00000000">
        <w:t xml:space="preserve"> ∈ </w:t>
      </w:r>
      <w:r w:rsidR="00000000" w:rsidRPr="00407F43">
        <w:rPr>
          <w:b/>
          <w:bCs/>
        </w:rPr>
        <w:t>ℝᴺ</w:t>
      </w:r>
      <w:r w:rsidR="00000000">
        <w:t xml:space="preserve">: control input vector,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rᵢ,q</m:t>
            </m:r>
          </m:e>
        </m:d>
        <m:r>
          <w:rPr>
            <w:rFonts w:ascii="Cambria Math" w:hAnsi="Cambria Math"/>
          </w:rPr>
          <m:t>·P</m:t>
        </m:r>
      </m:oMath>
    </w:p>
    <w:p w14:paraId="5E26A7E2" w14:textId="275AE0C0" w:rsidR="00407F43" w:rsidRPr="00407F43" w:rsidRDefault="00407F43" w:rsidP="00407F43">
      <w:pPr>
        <w:pStyle w:val="ListParagraph"/>
        <w:numPr>
          <w:ilvl w:val="0"/>
          <w:numId w:val="2"/>
        </w:numPr>
        <w:spacing w:after="80"/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="00000000">
        <w:t xml:space="preserve">∈ </w:t>
      </w:r>
      <w:r w:rsidR="00000000" w:rsidRPr="00407F43">
        <w:rPr>
          <w:b/>
          <w:bCs/>
        </w:rPr>
        <w:t>ℝᴺ</w:t>
      </w:r>
      <w:r w:rsidR="00000000">
        <w:t xml:space="preserve">: Arrhenius damage rate vector, </w:t>
      </w:r>
      <m:oMath>
        <m:r>
          <w:rPr>
            <w:rFonts w:ascii="Cambria Math" w:hAnsi="Cambria Math"/>
          </w:rPr>
          <m:t>dᵢ=</m:t>
        </m:r>
        <m:r>
          <w:rPr>
            <w:rFonts w:ascii="Cambria Math" w:eastAsia="Cambria Math" w:hAnsi="Cambria Math" w:cs="Cambria Math"/>
          </w:rPr>
          <m:t>A·</m:t>
        </m:r>
        <m:sSup>
          <m:sSup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a</m:t>
                </m:r>
              </m:sub>
            </m:sSub>
            <m:r>
              <m:rPr>
                <m:lit/>
              </m:rPr>
              <w:rPr>
                <w:rFonts w:ascii="Cambria Math" w:eastAsia="Cambria Math" w:hAnsi="Cambria Math" w:cs="Cambria Math"/>
              </w:rPr>
              <m:t>/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R·T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r,t</m:t>
                    </m:r>
                  </m:e>
                </m:d>
              </m:e>
            </m:d>
          </m:sup>
        </m:sSup>
      </m:oMath>
    </w:p>
    <w:p w14:paraId="3D474B57" w14:textId="77777777" w:rsidR="00D86EBF" w:rsidRDefault="00D86EBF">
      <w:pPr>
        <w:spacing w:after="160"/>
      </w:pPr>
    </w:p>
    <w:p w14:paraId="732219D3" w14:textId="77777777" w:rsidR="00D86EBF" w:rsidRDefault="00000000">
      <w:pPr>
        <w:spacing w:after="140"/>
      </w:pPr>
      <w:r>
        <w:t>Explicitly:</w:t>
      </w:r>
    </w:p>
    <w:p w14:paraId="4898BB24" w14:textId="3AE7E8A8" w:rsidR="00407F43" w:rsidRPr="00407F43" w:rsidRDefault="00407F43">
      <w:pPr>
        <w:spacing w:before="120" w:after="120"/>
        <w:jc w:val="center"/>
        <w:rPr>
          <w:iCs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ẋ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ρc</m:t>
              </m:r>
            </m:den>
          </m:f>
          <m:r>
            <w:rPr>
              <w:rFonts w:ascii="Cambria Math" w:eastAsia="Cambria Math" w:hAnsi="Cambria Math" w:cs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et+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</m:oMath>
      </m:oMathPara>
    </w:p>
    <w:p w14:paraId="10CEFA76" w14:textId="2D255CD4" w:rsidR="00407F43" w:rsidRPr="00407F43" w:rsidRDefault="00407F43">
      <w:pPr>
        <w:spacing w:before="120" w:after="120"/>
        <w:jc w:val="center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ẋ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r>
            <w:rPr>
              <w:rFonts w:ascii="Cambria Math" w:hAnsi="Cambria Math"/>
            </w:rPr>
            <m:t>=A</m:t>
          </m:r>
          <m:r>
            <w:rPr>
              <w:rFonts w:ascii="Cambria Math" w:eastAsia="Cambria Math" w:hAnsi="Cambria Math" w:cs="Cambria Math"/>
            </w:rPr>
            <m:t>·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b>
              </m:sSub>
              <m:r>
                <m:rPr>
                  <m:lit/>
                </m:rPr>
                <w:rPr>
                  <w:rFonts w:ascii="Cambria Math" w:eastAsia="Cambria Math" w:hAnsi="Cambria Math" w:cs="Cambria Math"/>
                </w:rPr>
                <m:t>/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  <m:r>
                    <w:rPr>
                      <w:rFonts w:ascii="Cambria Math" w:eastAsia="Cambria Math" w:hAnsi="Cambria Math" w:cs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sub>
                  </m:sSub>
                </m:e>
              </m:d>
            </m:sup>
          </m:sSup>
        </m:oMath>
      </m:oMathPara>
    </w:p>
    <w:p w14:paraId="527C3108" w14:textId="50DD09DB" w:rsidR="00D86EBF" w:rsidRPr="00407F43" w:rsidRDefault="00000000">
      <w:pPr>
        <w:spacing w:before="120" w:after="120"/>
        <w:jc w:val="center"/>
      </w:pPr>
      <w:r w:rsidRPr="00407F43">
        <w:rPr>
          <w:rFonts w:ascii="Cambria Math" w:eastAsia="Cambria Math" w:hAnsi="Cambria Math" w:cs="Cambria Math"/>
        </w:rPr>
        <w:t xml:space="preserve">   [elementwise]</w:t>
      </w:r>
    </w:p>
    <w:p w14:paraId="126547B0" w14:textId="77777777" w:rsidR="00407F43" w:rsidRDefault="00000000">
      <w:pPr>
        <w:spacing w:after="140"/>
      </w:pPr>
      <w:r>
        <w:t xml:space="preserve">where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</m:oMath>
      <w:r>
        <w:rPr>
          <w:rFonts w:ascii="Cambria Math" w:eastAsia="Cambria Math" w:hAnsi="Cambria Math" w:cs="Cambria Math"/>
          <w:i/>
          <w:iCs/>
        </w:rPr>
        <w:t xml:space="preserve"> ∈ </w:t>
      </w:r>
      <w:proofErr w:type="spellStart"/>
      <w:r w:rsidRPr="00407F43">
        <w:rPr>
          <w:rFonts w:ascii="Cambria Math" w:eastAsia="Cambria Math" w:hAnsi="Cambria Math" w:cs="Cambria Math"/>
          <w:b/>
          <w:bCs/>
          <w:i/>
          <w:iCs/>
        </w:rPr>
        <w:t>ℝᴺˣ</w:t>
      </w:r>
      <w:proofErr w:type="spellEnd"/>
      <w:r w:rsidRPr="00407F43">
        <w:rPr>
          <w:rFonts w:ascii="Cambria Math" w:eastAsia="Cambria Math" w:hAnsi="Cambria Math" w:cs="Cambria Math"/>
          <w:b/>
          <w:bCs/>
          <w:i/>
          <w:iCs/>
        </w:rPr>
        <w:t>ᴺ</w:t>
      </w:r>
      <w:r>
        <w:t xml:space="preserve"> is the (FD or FEM) discrete Laplacian weighted by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, and </w:t>
      </w:r>
    </w:p>
    <w:p w14:paraId="0171D075" w14:textId="31E5AB7A" w:rsidR="00D86EBF" w:rsidRDefault="00407F43">
      <w:pPr>
        <w:spacing w:after="140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W</m:t>
              </m:r>
            </m:e>
            <m:sub>
              <m:r>
                <w:rPr>
                  <w:rFonts w:ascii="Cambria Math" w:eastAsia="Cambria Math" w:hAnsi="Cambria Math" w:cs="Cambria Math"/>
                </w:rPr>
                <m:t>b</m:t>
              </m:r>
            </m:sub>
          </m:sSub>
          <m:r>
            <w:rPr>
              <w:rFonts w:ascii="Cambria Math" w:eastAsia="Cambria Math" w:hAnsi="Cambria Math" w:cs="Cambria Math"/>
            </w:rPr>
            <m:t>= diag(ω_b,i ρ_b c_b)</m:t>
          </m:r>
        </m:oMath>
      </m:oMathPara>
    </w:p>
    <w:p w14:paraId="0656D619" w14:textId="4D5336EE" w:rsidR="00F92250" w:rsidRDefault="00F92250">
      <w:r>
        <w:br w:type="page"/>
      </w:r>
    </w:p>
    <w:p w14:paraId="4C603C66" w14:textId="77777777" w:rsidR="00D86EBF" w:rsidRDefault="00000000">
      <w:pPr>
        <w:pStyle w:val="Heading1"/>
      </w:pPr>
      <w:r>
        <w:lastRenderedPageBreak/>
        <w:t>5. Boundary and Initial Conditions</w:t>
      </w:r>
    </w:p>
    <w:p w14:paraId="22F9E6B0" w14:textId="77777777" w:rsidR="00D86EBF" w:rsidRDefault="00000000">
      <w:pPr>
        <w:pStyle w:val="Heading2"/>
      </w:pPr>
      <w:r>
        <w:t>5.1 Initial Conditions</w:t>
      </w:r>
    </w:p>
    <w:p w14:paraId="39CDF300" w14:textId="5B8B1B82" w:rsidR="00407F43" w:rsidRPr="00407F43" w:rsidRDefault="00407F43">
      <w:pPr>
        <w:spacing w:before="120" w:after="120"/>
        <w:jc w:val="center"/>
        <w:rPr>
          <w:rFonts w:eastAsia="Arial"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r,0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</m:d>
          <m:r>
            <w:rPr>
              <w:rFonts w:ascii="Cambria Math" w:eastAsia="Cambria Math" w:hAnsi="Cambria Math" w:cs="Cambria Math"/>
            </w:rPr>
            <m:t>,r∈Ω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pre-treatmentbaselinetemperature</m:t>
              </m:r>
            </m:e>
          </m:d>
        </m:oMath>
      </m:oMathPara>
    </w:p>
    <w:p w14:paraId="665D10EC" w14:textId="509DF637" w:rsidR="00407F43" w:rsidRPr="00407F43" w:rsidRDefault="00407F43">
      <w:pPr>
        <w:spacing w:before="120" w:after="120"/>
        <w:jc w:val="center"/>
        <w:rPr>
          <w:rFonts w:eastAsia="Arial"/>
          <w:iCs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iCs/>
                </w:rPr>
              </m:ctrlPr>
            </m:sSubPr>
            <m:e>
              <m:r>
                <w:rPr>
                  <w:rFonts w:ascii="Cambria Math" w:eastAsia="Arial" w:hAnsi="Cambria Math"/>
                </w:rPr>
                <m:t>Ω</m:t>
              </m:r>
            </m:e>
            <m:sub>
              <m:r>
                <w:rPr>
                  <w:rFonts w:ascii="Cambria Math" w:eastAsia="Arial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="Arial" w:hAnsi="Cambria Math"/>
                  <w:i/>
                  <w:iCs/>
                </w:rPr>
              </m:ctrlPr>
            </m:dPr>
            <m:e>
              <m:r>
                <w:rPr>
                  <w:rFonts w:ascii="Cambria Math" w:eastAsia="Arial" w:hAnsi="Cambria Math"/>
                </w:rPr>
                <m:t>r,0</m:t>
              </m:r>
            </m:e>
          </m:d>
          <m:r>
            <w:rPr>
              <w:rFonts w:ascii="Cambria Math" w:eastAsia="Arial" w:hAnsi="Cambria Math"/>
            </w:rPr>
            <m:t>=0,r∈Ω</m:t>
          </m:r>
          <m:d>
            <m:dPr>
              <m:begChr m:val="["/>
              <m:endChr m:val="]"/>
              <m:ctrlPr>
                <w:rPr>
                  <w:rFonts w:ascii="Cambria Math" w:eastAsia="Arial" w:hAnsi="Cambria Math"/>
                  <w:i/>
                  <w:iCs/>
                </w:rPr>
              </m:ctrlPr>
            </m:dPr>
            <m:e>
              <m:r>
                <w:rPr>
                  <w:rFonts w:ascii="Cambria Math" w:eastAsia="Arial" w:hAnsi="Cambria Math"/>
                </w:rPr>
                <m:t>nopre-existingthermaldamage</m:t>
              </m:r>
            </m:e>
          </m:d>
        </m:oMath>
      </m:oMathPara>
    </w:p>
    <w:p w14:paraId="7B8DBBF2" w14:textId="77777777" w:rsidR="00D86EBF" w:rsidRDefault="00000000">
      <w:pPr>
        <w:spacing w:after="140"/>
      </w:pPr>
      <w:proofErr w:type="gramStart"/>
      <w:r>
        <w:t>Typically</w:t>
      </w:r>
      <w:proofErr w:type="gramEnd"/>
      <w:r>
        <w:t xml:space="preserve"> </w:t>
      </w:r>
      <w:r>
        <w:rPr>
          <w:rFonts w:ascii="Cambria Math" w:eastAsia="Cambria Math" w:hAnsi="Cambria Math" w:cs="Cambria Math"/>
          <w:i/>
          <w:iCs/>
        </w:rPr>
        <w:t>T₀(r) ≈ 37°C</w:t>
      </w:r>
      <w:r>
        <w:t xml:space="preserve"> (body temperature) throughout the </w:t>
      </w:r>
      <w:proofErr w:type="gramStart"/>
      <w:r>
        <w:t>domain, or</w:t>
      </w:r>
      <w:proofErr w:type="gramEnd"/>
      <w:r>
        <w:t xml:space="preserve"> can be the measured pre-treatment MRI thermometry map.</w:t>
      </w:r>
    </w:p>
    <w:p w14:paraId="0770275B" w14:textId="77777777" w:rsidR="00D86EBF" w:rsidRDefault="00D86EBF">
      <w:pPr>
        <w:spacing w:after="160"/>
      </w:pPr>
    </w:p>
    <w:p w14:paraId="74A28C05" w14:textId="77777777" w:rsidR="00D86EBF" w:rsidRDefault="00000000">
      <w:pPr>
        <w:pStyle w:val="Heading2"/>
      </w:pPr>
      <w:r>
        <w:t>5.2 Boundary Conditions on ∂Ω</w:t>
      </w:r>
    </w:p>
    <w:p w14:paraId="1AE2A457" w14:textId="77777777" w:rsidR="00D86EBF" w:rsidRDefault="00000000">
      <w:pPr>
        <w:spacing w:after="140"/>
      </w:pPr>
      <w:r>
        <w:t>Three standard options (select based on anatomy):</w:t>
      </w:r>
    </w:p>
    <w:p w14:paraId="03C74F49" w14:textId="77777777" w:rsidR="00D86EBF" w:rsidRDefault="00000000">
      <w:pPr>
        <w:pStyle w:val="Heading3"/>
        <w:spacing w:before="200" w:after="100"/>
      </w:pPr>
      <w:r>
        <w:t>Dirichlet (Fixed Temperature — large vessel or body surface):</w:t>
      </w:r>
    </w:p>
    <w:p w14:paraId="10396768" w14:textId="132E2C73" w:rsidR="00D86EBF" w:rsidRPr="00407F43" w:rsidRDefault="00407F43">
      <w:pPr>
        <w:spacing w:before="120" w:after="120"/>
        <w:jc w:val="center"/>
        <w:rPr>
          <w:rFonts w:eastAsia="Arial"/>
          <w:i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∞</m:t>
              </m:r>
            </m:sub>
          </m:sSub>
          <m:r>
            <w:rPr>
              <w:rFonts w:ascii="Cambria Math" w:eastAsia="Cambria Math" w:hAnsi="Cambria Math" w:cs="Cambria Math"/>
            </w:rPr>
            <m:t>,r∈∂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D</m:t>
              </m:r>
            </m:sub>
          </m:sSub>
        </m:oMath>
      </m:oMathPara>
    </w:p>
    <w:p w14:paraId="0540C9FD" w14:textId="77777777" w:rsidR="00D86EBF" w:rsidRDefault="00000000">
      <w:pPr>
        <w:pStyle w:val="Heading3"/>
        <w:spacing w:before="200" w:after="100"/>
      </w:pPr>
      <w:r>
        <w:t>Neumann (Insulated — symmetry plane):</w:t>
      </w:r>
    </w:p>
    <w:p w14:paraId="2191B425" w14:textId="7F46E9E8" w:rsidR="00D86EBF" w:rsidRPr="00407F43" w:rsidRDefault="00407F43">
      <w:pPr>
        <w:spacing w:before="120" w:after="120"/>
        <w:jc w:val="center"/>
        <w:rPr>
          <w:rFonts w:eastAsia="Arial"/>
          <w:i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k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∂T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eastAsia="Cambria Math" w:hAnsi="Cambria Math" w:cs="Cambria Math"/>
            </w:rPr>
            <m:t>=0,r∈∂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</m:oMath>
      </m:oMathPara>
    </w:p>
    <w:p w14:paraId="087AAB84" w14:textId="77777777" w:rsidR="00407F43" w:rsidRPr="00407F43" w:rsidRDefault="00407F43">
      <w:pPr>
        <w:spacing w:before="120" w:after="120"/>
        <w:jc w:val="center"/>
        <w:rPr>
          <w:rFonts w:eastAsia="Arial"/>
          <w:i/>
        </w:rPr>
      </w:pPr>
    </w:p>
    <w:p w14:paraId="6DB8C2FC" w14:textId="77777777" w:rsidR="00D86EBF" w:rsidRDefault="00000000">
      <w:pPr>
        <w:pStyle w:val="Heading3"/>
        <w:spacing w:before="200" w:after="100"/>
      </w:pPr>
      <w:r>
        <w:t>Robin (Convective Cooling — tissue-air or tissue-fluid interface):</w:t>
      </w:r>
    </w:p>
    <w:p w14:paraId="641D2BB1" w14:textId="53040F20" w:rsidR="00D86EBF" w:rsidRPr="00407F43" w:rsidRDefault="00407F43">
      <w:pPr>
        <w:spacing w:before="120" w:after="120"/>
        <w:jc w:val="center"/>
        <w:rPr>
          <w:rFonts w:eastAsia="Arial"/>
          <w:i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k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∂T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h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∞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=0,r∈∂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R</m:t>
              </m:r>
            </m:sub>
          </m:sSub>
        </m:oMath>
      </m:oMathPara>
    </w:p>
    <w:p w14:paraId="34BC9122" w14:textId="77777777" w:rsidR="00407F43" w:rsidRPr="00407F43" w:rsidRDefault="00407F43">
      <w:pPr>
        <w:spacing w:before="120" w:after="120"/>
        <w:jc w:val="center"/>
        <w:rPr>
          <w:rFonts w:eastAsia="Arial"/>
          <w:i/>
        </w:rPr>
      </w:pPr>
    </w:p>
    <w:p w14:paraId="0430F808" w14:textId="77777777" w:rsidR="006D1A41" w:rsidRDefault="00000000">
      <w:pPr>
        <w:spacing w:after="140"/>
      </w:pPr>
      <w:proofErr w:type="gramStart"/>
      <w:r>
        <w:t>where</w:t>
      </w:r>
      <w:proofErr w:type="gramEnd"/>
      <w:r>
        <w:t xml:space="preserve"> </w:t>
      </w:r>
    </w:p>
    <w:p w14:paraId="49E93E0D" w14:textId="488F44BB" w:rsidR="006D1A41" w:rsidRDefault="006D1A41">
      <w:pPr>
        <w:spacing w:after="14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</w:rPr>
              <m:t>c</m:t>
            </m:r>
          </m:sub>
        </m:sSub>
      </m:oMath>
      <w:r w:rsidRPr="00407F43">
        <w:rPr>
          <w:b/>
          <w:bCs/>
        </w:rPr>
        <w:t xml:space="preserve"> </w:t>
      </w:r>
      <w:r w:rsidR="00000000" w:rsidRPr="00407F43">
        <w:rPr>
          <w:b/>
          <w:bCs/>
        </w:rPr>
        <w:t>[W/(m²·K)]</w:t>
      </w:r>
      <w:r>
        <w:t>:</w:t>
      </w:r>
      <w:r w:rsidR="00000000">
        <w:t xml:space="preserve"> convective heat transfer coefficient </w:t>
      </w:r>
    </w:p>
    <w:p w14:paraId="4E21FFBD" w14:textId="1BEF4655" w:rsidR="00D86EBF" w:rsidRDefault="006D1A41">
      <w:pPr>
        <w:spacing w:after="14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∞</m:t>
            </m:r>
          </m:sub>
        </m:sSub>
      </m:oMath>
      <w:r>
        <w:rPr>
          <w:iCs/>
        </w:rPr>
        <w:t xml:space="preserve"> </w:t>
      </w:r>
      <w:r w:rsidRPr="006D1A41">
        <w:rPr>
          <w:b/>
          <w:bCs/>
          <w:iCs/>
        </w:rPr>
        <w:t>[</w:t>
      </w:r>
      <w:r w:rsidRPr="006D1A41">
        <w:rPr>
          <w:b/>
          <w:bCs/>
          <w:iCs/>
        </w:rPr>
        <w:t>°C or K</w:t>
      </w:r>
      <w:r w:rsidRPr="006D1A41">
        <w:rPr>
          <w:b/>
          <w:bCs/>
          <w:iCs/>
        </w:rPr>
        <w:t>]</w:t>
      </w:r>
      <w:r>
        <w:t xml:space="preserve">: </w:t>
      </w:r>
      <w:r w:rsidR="00000000">
        <w:t>ambient temperature</w:t>
      </w:r>
    </w:p>
    <w:p w14:paraId="32B091A7" w14:textId="77777777" w:rsidR="00F92250" w:rsidRPr="00F92250" w:rsidRDefault="00F92250">
      <w:pPr>
        <w:spacing w:after="140"/>
        <w:rPr>
          <w:color w:val="153D63" w:themeColor="text2" w:themeTint="E6"/>
        </w:rPr>
      </w:pPr>
    </w:p>
    <w:p w14:paraId="49F2C344" w14:textId="78C4D429" w:rsidR="00D86EBF" w:rsidRPr="00F92250" w:rsidRDefault="00000000" w:rsidP="00F92250">
      <w:pPr>
        <w:rPr>
          <w:color w:val="153D63" w:themeColor="text2" w:themeTint="E6"/>
        </w:rPr>
      </w:pPr>
      <w:r w:rsidRPr="00F92250">
        <w:rPr>
          <w:b/>
          <w:bCs/>
          <w:color w:val="153D63" w:themeColor="text2" w:themeTint="E6"/>
          <w:sz w:val="32"/>
          <w:szCs w:val="32"/>
        </w:rPr>
        <w:t>6. Domain Partition</w:t>
      </w:r>
    </w:p>
    <w:p w14:paraId="0139D8EE" w14:textId="77777777" w:rsidR="00D86EBF" w:rsidRDefault="00000000">
      <w:pPr>
        <w:spacing w:after="140"/>
      </w:pPr>
      <w:r>
        <w:t xml:space="preserve">The tissue domain </w:t>
      </w:r>
      <w:r>
        <w:rPr>
          <w:rFonts w:ascii="Cambria Math" w:eastAsia="Cambria Math" w:hAnsi="Cambria Math" w:cs="Cambria Math"/>
          <w:i/>
          <w:iCs/>
        </w:rPr>
        <w:t>Ω</w:t>
      </w:r>
      <w:r>
        <w:t xml:space="preserve"> is partitioned into three disjoint non-overlapping regions:</w:t>
      </w:r>
    </w:p>
    <w:p w14:paraId="2343D20B" w14:textId="40C2B861" w:rsidR="00D86EBF" w:rsidRPr="006D1A41" w:rsidRDefault="006D1A41">
      <w:pPr>
        <w:spacing w:before="120" w:after="120"/>
        <w:jc w:val="center"/>
        <w:rPr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Ω=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</m:sSub>
          <m:r>
            <w:rPr>
              <w:rFonts w:ascii="Cambria Math" w:eastAsia="Cambria Math" w:hAnsi="Cambria Math" w:cs="Cambria Math"/>
            </w:rPr>
            <m:t>∪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H</m:t>
              </m:r>
            </m:sub>
          </m:sSub>
          <m:r>
            <w:rPr>
              <w:rFonts w:ascii="Cambria Math" w:eastAsia="Cambria Math" w:hAnsi="Cambria Math" w:cs="Cambria Math"/>
            </w:rPr>
            <m:t>∪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M</m:t>
              </m:r>
            </m:sub>
          </m:sSub>
          <m:r>
            <w:rPr>
              <w:rFonts w:ascii="Cambria Math" w:eastAsia="Cambria Math" w:hAnsi="Cambria Math" w:cs="Cambria Math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</m:sSub>
          <m:r>
            <w:rPr>
              <w:rFonts w:ascii="Cambria Math" w:eastAsia="Cambria Math" w:hAnsi="Cambria Math" w:cs="Cambria Math"/>
            </w:rPr>
            <m:t>∩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H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</m:sSub>
          <m:r>
            <w:rPr>
              <w:rFonts w:ascii="Cambria Math" w:eastAsia="Cambria Math" w:hAnsi="Cambria Math" w:cs="Cambria Math"/>
            </w:rPr>
            <m:t>∩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M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H</m:t>
              </m:r>
            </m:sub>
          </m:sSub>
          <m:r>
            <w:rPr>
              <w:rFonts w:ascii="Cambria Math" w:eastAsia="Cambria Math" w:hAnsi="Cambria Math" w:cs="Cambria Math"/>
            </w:rPr>
            <m:t>∩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M</m:t>
              </m:r>
            </m:sub>
          </m:sSub>
          <m:r>
            <w:rPr>
              <w:rFonts w:ascii="Cambria Math" w:eastAsia="Cambria Math" w:hAnsi="Cambria Math" w:cs="Cambria Math"/>
            </w:rPr>
            <m:t>=∅</m:t>
          </m:r>
        </m:oMath>
      </m:oMathPara>
    </w:p>
    <w:p w14:paraId="7BDDB095" w14:textId="125D3487" w:rsidR="00D86EBF" w:rsidRDefault="006D1A41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 w:rsidR="00000000">
        <w:t xml:space="preserve"> ⊂ Ω: tumor (target) region — to be fully ablated</w:t>
      </w:r>
    </w:p>
    <w:p w14:paraId="02CC3F81" w14:textId="6C1E58B3" w:rsidR="00D86EBF" w:rsidRDefault="006D1A41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</m:oMath>
      <w:r w:rsidR="00000000">
        <w:t xml:space="preserve"> ⊂ Ω: healthy tissue — to be protected</w:t>
      </w:r>
    </w:p>
    <w:p w14:paraId="70ACDB01" w14:textId="40A63ED2" w:rsidR="00D86EBF" w:rsidRDefault="006D1A41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M</m:t>
            </m:r>
          </m:sub>
        </m:sSub>
      </m:oMath>
      <w:r w:rsidR="00000000">
        <w:t xml:space="preserve"> ⊂ Ω: safety margin / transition zone (optional)</w:t>
      </w:r>
    </w:p>
    <w:p w14:paraId="325A9679" w14:textId="77777777" w:rsidR="00D86EBF" w:rsidRDefault="00000000">
      <w:pPr>
        <w:spacing w:after="140"/>
      </w:pPr>
      <w:r>
        <w:t>These regions are defined from pre-treatment MRI segmentation.</w:t>
      </w:r>
    </w:p>
    <w:p w14:paraId="584B7A18" w14:textId="320C25A7" w:rsidR="00F92250" w:rsidRDefault="00F92250">
      <w:r>
        <w:br w:type="page"/>
      </w:r>
    </w:p>
    <w:p w14:paraId="6297D843" w14:textId="77777777" w:rsidR="00D86EBF" w:rsidRDefault="00000000">
      <w:pPr>
        <w:pStyle w:val="Heading1"/>
      </w:pPr>
      <w:r>
        <w:lastRenderedPageBreak/>
        <w:t>7. Optimal Control Problem Formulation</w:t>
      </w:r>
    </w:p>
    <w:p w14:paraId="7650719B" w14:textId="77777777" w:rsidR="00D86EBF" w:rsidRDefault="00000000">
      <w:pPr>
        <w:pStyle w:val="Heading2"/>
      </w:pPr>
      <w:r>
        <w:t xml:space="preserve">7.1 Standard </w:t>
      </w:r>
      <w:proofErr w:type="spellStart"/>
      <w:r>
        <w:t>Bolza</w:t>
      </w:r>
      <w:proofErr w:type="spellEnd"/>
      <w:r>
        <w:t xml:space="preserve"> Form</w:t>
      </w:r>
    </w:p>
    <w:p w14:paraId="07233D66" w14:textId="77777777" w:rsidR="00D86EBF" w:rsidRDefault="00000000">
      <w:pPr>
        <w:spacing w:after="140"/>
      </w:pPr>
      <w:r>
        <w:t xml:space="preserve">The complete optimal control problem is stated in </w:t>
      </w:r>
      <w:proofErr w:type="spellStart"/>
      <w:r>
        <w:t>Bolza</w:t>
      </w:r>
      <w:proofErr w:type="spellEnd"/>
      <w:r>
        <w:t xml:space="preserve"> form:</w:t>
      </w:r>
    </w:p>
    <w:p w14:paraId="6DF72FB8" w14:textId="6DC04E3C" w:rsidR="00D86EBF" w:rsidRPr="006D1A41" w:rsidRDefault="006D1A41">
      <w:pPr>
        <w:spacing w:before="120" w:after="120"/>
        <w:jc w:val="center"/>
        <w:rPr>
          <w:iCs/>
        </w:rPr>
      </w:pPr>
      <m:oMathPara>
        <m:oMath>
          <m:func>
            <m:func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min</m:t>
                  </m:r>
                </m:e>
                <m:lim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·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="Cambria Math" w:hAnsi="Cambria Math" w:cs="Cambria Math"/>
                </w:rPr>
                <m:t>J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u,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sub>
                  </m:sSub>
                </m:e>
              </m:d>
            </m:e>
          </m:func>
          <m:r>
            <w:rPr>
              <w:rFonts w:ascii="Cambria Math" w:eastAsia="Cambria Math" w:hAnsi="Cambria Math" w:cs="Cambria Math"/>
            </w:rPr>
            <m:t>=Φ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+</m:t>
          </m:r>
          <m:nary>
            <m:naryPr>
              <m:limLoc m:val="subSup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sup>
            <m:e>
              <m:r>
                <w:rPr>
                  <w:rFonts w:ascii="Cambria Math" w:eastAsia="Cambria Math" w:hAnsi="Cambria Math" w:cs="Cambria Math"/>
                </w:rPr>
                <m:t>L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,u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dt</m:t>
              </m:r>
            </m:e>
          </m:nary>
        </m:oMath>
      </m:oMathPara>
    </w:p>
    <w:p w14:paraId="3EEE927D" w14:textId="77777777" w:rsidR="00D86EBF" w:rsidRDefault="00000000">
      <w:pPr>
        <w:spacing w:after="140"/>
      </w:pPr>
      <w:r>
        <w:t>subject to the state dynamics, boundary conditions, control constraints, and terminal constraints detailed below.</w:t>
      </w:r>
    </w:p>
    <w:p w14:paraId="6176ADEF" w14:textId="77777777" w:rsidR="00D86EBF" w:rsidRPr="004E6F7F" w:rsidRDefault="00D86EBF">
      <w:pPr>
        <w:spacing w:after="160"/>
        <w:rPr>
          <w:sz w:val="8"/>
          <w:szCs w:val="8"/>
        </w:rPr>
      </w:pPr>
    </w:p>
    <w:p w14:paraId="20FB9294" w14:textId="77777777" w:rsidR="00D86EBF" w:rsidRDefault="00000000">
      <w:pPr>
        <w:pStyle w:val="Heading2"/>
      </w:pPr>
      <w:r>
        <w:t>7.2 Running Cost L (</w:t>
      </w:r>
      <w:proofErr w:type="spellStart"/>
      <w:r>
        <w:t>Lagrangian</w:t>
      </w:r>
      <w:proofErr w:type="spellEnd"/>
      <w:r>
        <w:t>)</w:t>
      </w:r>
    </w:p>
    <w:p w14:paraId="6E32E8B1" w14:textId="77777777" w:rsidR="00D86EBF" w:rsidRDefault="00000000">
      <w:pPr>
        <w:spacing w:after="140"/>
      </w:pPr>
      <w:r>
        <w:t>The running cost captures three competing objectives during the treatment:</w:t>
      </w:r>
    </w:p>
    <w:p w14:paraId="3215BF98" w14:textId="106A1C95" w:rsidR="00D86EBF" w:rsidRDefault="006D1A41">
      <w:pPr>
        <w:spacing w:before="120" w:after="120"/>
        <w:jc w:val="center"/>
      </w:pPr>
      <m:oMathPara>
        <m:oMath>
          <m:r>
            <w:rPr>
              <w:rFonts w:ascii="Cambria Math" w:eastAsia="Cambria Math" w:hAnsi="Cambria Math" w:cs="Cambria Math"/>
            </w:rPr>
            <m:t>L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x,u,t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nary>
            <m:naryPr>
              <m:supHide m:val="1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H</m:t>
                  </m:r>
                </m:sub>
              </m:sSub>
            </m:sub>
            <m:sup/>
            <m:e>
              <m:r>
                <w:rPr>
                  <w:rFonts w:ascii="Cambria Math" w:eastAsia="Cambria Math" w:hAnsi="Cambria Math" w:cs="Cambria Math"/>
                </w:rPr>
                <m:t>max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0,T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r,t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safe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dr</m:t>
              </m:r>
            </m:e>
          </m:nary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  <m:sub>
              <m:r>
                <w:rPr>
                  <w:rFonts w:ascii="Cambria Math" w:eastAsia="Cambria Math" w:hAnsi="Cambria Math" w:cs="Cambria Math"/>
                </w:rPr>
                <m:t>3</m:t>
              </m:r>
            </m:sub>
          </m:sSub>
        </m:oMath>
      </m:oMathPara>
    </w:p>
    <w:p w14:paraId="0763F646" w14:textId="687C1D9A" w:rsidR="00D86EBF" w:rsidRDefault="006D1A41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u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 w:rsidR="00000000">
        <w:t xml:space="preserve">: penalize excessive energy deposition </w:t>
      </w:r>
      <w:r>
        <w:br/>
      </w:r>
      <w:r w:rsidR="00000000">
        <w:t>(reduce tissue damage, device wear)</w:t>
      </w:r>
    </w:p>
    <w:p w14:paraId="20EB9CEB" w14:textId="2411895B" w:rsidR="00D86EBF" w:rsidRDefault="006D1A41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nary>
          <m:naryPr>
            <m:supHide m:val="1"/>
            <m:ctrlPr>
              <w:rPr>
                <w:rFonts w:ascii="Cambria Math" w:eastAsia="Cambria Math" w:hAnsi="Cambria Math" w:cs="Cambria Math"/>
                <w:i/>
                <w:iCs/>
              </w:rPr>
            </m:ctrlPr>
          </m:naryPr>
          <m:sub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Ω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H</m:t>
                </m:r>
              </m:sub>
            </m:sSub>
          </m:sub>
          <m:sup/>
          <m:e>
            <m:r>
              <w:rPr>
                <w:rFonts w:ascii="Cambria Math" w:eastAsia="Cambria Math" w:hAnsi="Cambria Math" w:cs="Cambria Math"/>
              </w:rPr>
              <m:t>max</m:t>
            </m:r>
            <m:sSup>
              <m:sSup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0,T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r,t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safe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dr</m:t>
            </m:r>
          </m:e>
        </m:nary>
      </m:oMath>
      <w:r w:rsidR="00000000">
        <w:t xml:space="preserve">: quadratic penalty for healthy tissue temperature exceeding threshold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safe</m:t>
            </m:r>
          </m:sub>
        </m:sSub>
        <m:r>
          <w:rPr>
            <w:rFonts w:ascii="Cambria Math" w:eastAsia="Cambria Math" w:hAnsi="Cambria Math" w:cs="Cambria Math"/>
          </w:rPr>
          <m:t xml:space="preserve">≈ 42 - 45 </m:t>
        </m:r>
        <m:r>
          <m:rPr>
            <m:sty m:val="p"/>
          </m:rPr>
          <w:rPr>
            <w:rFonts w:ascii="Cambria Math" w:hAnsi="Cambria Math"/>
          </w:rPr>
          <m:t>°C</m:t>
        </m:r>
      </m:oMath>
    </w:p>
    <w:p w14:paraId="09EFB3C6" w14:textId="3ED29886" w:rsidR="00D86EBF" w:rsidRDefault="006D1A41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&gt;0</m:t>
        </m:r>
      </m:oMath>
      <w:r w:rsidR="00000000">
        <w:t>: constant rate cost on time; encourages minimum-time treatment</w:t>
      </w:r>
    </w:p>
    <w:p w14:paraId="4BD06295" w14:textId="77777777" w:rsidR="00D86EBF" w:rsidRPr="004E6F7F" w:rsidRDefault="00D86EBF">
      <w:pPr>
        <w:spacing w:after="160"/>
        <w:rPr>
          <w:sz w:val="8"/>
          <w:szCs w:val="8"/>
        </w:rPr>
      </w:pPr>
    </w:p>
    <w:p w14:paraId="1462DC0D" w14:textId="77777777" w:rsidR="00D86EBF" w:rsidRDefault="00000000">
      <w:pPr>
        <w:pStyle w:val="Heading2"/>
      </w:pPr>
      <w:r>
        <w:t>7.3 Terminal Cost Φ (Mayer Term)</w:t>
      </w:r>
    </w:p>
    <w:p w14:paraId="2FA0A41C" w14:textId="4A5BFFB3" w:rsidR="00D86EBF" w:rsidRDefault="00000000">
      <w:pPr>
        <w:spacing w:after="140"/>
      </w:pPr>
      <w:r>
        <w:t xml:space="preserve">The Mayer term penalizes incomplete tumor ablation at the final time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</m:oMath>
      <w:r>
        <w:t>:</w:t>
      </w:r>
    </w:p>
    <w:p w14:paraId="40C4814A" w14:textId="414E2DC2" w:rsidR="00D86EBF" w:rsidRPr="004E6F7F" w:rsidRDefault="004E6F7F">
      <w:pPr>
        <w:spacing w:before="120" w:after="120"/>
        <w:jc w:val="center"/>
        <w:rPr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Φ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γ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nary>
            <m:naryPr>
              <m:supHide m:val="1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sub>
              </m:sSub>
            </m:sub>
            <m:sup/>
            <m:e>
              <m:r>
                <w:rPr>
                  <w:rFonts w:ascii="Cambria Math" w:eastAsia="Cambria Math" w:hAnsi="Cambria Math" w:cs="Cambria Math"/>
                </w:rPr>
                <m:t>max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0,1-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d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r,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dr</m:t>
              </m:r>
            </m:e>
          </m:nary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γ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f</m:t>
              </m:r>
            </m:sub>
          </m:sSub>
        </m:oMath>
      </m:oMathPara>
    </w:p>
    <w:p w14:paraId="4DA0D9C9" w14:textId="2A1B1AE9" w:rsidR="00D86EBF" w:rsidRDefault="004E6F7F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nary>
          <m:naryPr>
            <m:supHide m:val="1"/>
            <m:ctrlPr>
              <w:rPr>
                <w:rFonts w:ascii="Cambria Math" w:eastAsia="Cambria Math" w:hAnsi="Cambria Math" w:cs="Cambria Math"/>
                <w:i/>
                <w:iCs/>
              </w:rPr>
            </m:ctrlPr>
          </m:naryPr>
          <m:sub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Ω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</m:sub>
          <m:sup/>
          <m:e>
            <m:r>
              <w:rPr>
                <w:rFonts w:ascii="Cambria Math" w:eastAsia="Cambria Math" w:hAnsi="Cambria Math" w:cs="Cambria Math"/>
              </w:rPr>
              <m:t>max</m:t>
            </m:r>
            <m:sSup>
              <m:sSup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0,1-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d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r,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dr</m:t>
            </m:r>
          </m:e>
        </m:nary>
      </m:oMath>
      <w:r w:rsidR="00000000">
        <w:t>: soft penalty for unablated tumor voxels</w:t>
      </w:r>
    </w:p>
    <w:p w14:paraId="2ECFCF0F" w14:textId="43BDDBE6" w:rsidR="00D86EBF" w:rsidRDefault="004E6F7F">
      <w:pPr>
        <w:pStyle w:val="ListParagraph"/>
        <w:numPr>
          <w:ilvl w:val="0"/>
          <w:numId w:val="2"/>
        </w:numPr>
        <w:spacing w:after="80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γ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</m:oMath>
      <w:r w:rsidR="00000000">
        <w:t>: direct penalization of total procedure time</w:t>
      </w:r>
    </w:p>
    <w:p w14:paraId="75474086" w14:textId="77777777" w:rsidR="00D86EBF" w:rsidRPr="004E6F7F" w:rsidRDefault="00D86EBF">
      <w:pPr>
        <w:spacing w:after="160"/>
        <w:rPr>
          <w:sz w:val="8"/>
          <w:szCs w:val="8"/>
        </w:rPr>
      </w:pPr>
    </w:p>
    <w:p w14:paraId="498338DC" w14:textId="77777777" w:rsidR="00D86EBF" w:rsidRDefault="00000000">
      <w:pPr>
        <w:pStyle w:val="Heading2"/>
      </w:pPr>
      <w:r>
        <w:t>7.4 Complete Cost Functional</w:t>
      </w:r>
    </w:p>
    <w:p w14:paraId="4A292437" w14:textId="77777777" w:rsidR="00D86EBF" w:rsidRDefault="00000000">
      <w:pPr>
        <w:spacing w:after="140"/>
      </w:pPr>
      <w:r>
        <w:t xml:space="preserve">Combining the </w:t>
      </w:r>
      <w:proofErr w:type="spellStart"/>
      <w:r>
        <w:t>Lagrangian</w:t>
      </w:r>
      <w:proofErr w:type="spellEnd"/>
      <w:r>
        <w:t xml:space="preserve"> and Mayer terms:</w:t>
      </w:r>
    </w:p>
    <w:p w14:paraId="0B1DB213" w14:textId="668C325A" w:rsidR="00D86EBF" w:rsidRPr="004E6F7F" w:rsidRDefault="004E6F7F">
      <w:pPr>
        <w:spacing w:before="120" w:after="120"/>
        <w:jc w:val="center"/>
        <w:rPr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J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u,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γ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nary>
            <m:naryPr>
              <m:supHide m:val="1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Ω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sub>
              </m:sSub>
            </m:sub>
            <m:sup/>
            <m:e>
              <m:r>
                <w:rPr>
                  <w:rFonts w:ascii="Cambria Math" w:eastAsia="Cambria Math" w:hAnsi="Cambria Math" w:cs="Cambria Math"/>
                </w:rPr>
                <m:t>max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0,1-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d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r,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dr</m:t>
              </m:r>
            </m:e>
          </m:nary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γ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f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nary>
            <m:naryPr>
              <m:limLoc m:val="subSup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nary>
                    <m:naryPr>
                      <m:supHide m:val="1"/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H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max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0,T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r,t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safe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</w:rPr>
                        <m:t>dr</m:t>
                      </m:r>
                    </m:e>
                  </m:nary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dt</m:t>
              </m:r>
            </m:e>
          </m:nary>
        </m:oMath>
      </m:oMathPara>
    </w:p>
    <w:p w14:paraId="0D453568" w14:textId="77777777" w:rsidR="00D86EBF" w:rsidRDefault="00000000">
      <w:pPr>
        <w:spacing w:after="140"/>
      </w:pPr>
      <w:r>
        <w:t xml:space="preserve">The weights </w:t>
      </w:r>
      <w:r>
        <w:rPr>
          <w:rFonts w:ascii="Cambria Math" w:eastAsia="Cambria Math" w:hAnsi="Cambria Math" w:cs="Cambria Math"/>
          <w:i/>
          <w:iCs/>
        </w:rPr>
        <w:t>α₁, α₂, α₃, γ₁, γ₂ &gt; 0</w:t>
      </w:r>
      <w:r>
        <w:t xml:space="preserve"> are tuning parameters reflecting clinical priorities.</w:t>
      </w:r>
    </w:p>
    <w:p w14:paraId="331E9A98" w14:textId="52EC62C4" w:rsidR="00F92250" w:rsidRDefault="00F92250">
      <w:r>
        <w:br w:type="page"/>
      </w:r>
    </w:p>
    <w:p w14:paraId="381D7B75" w14:textId="77777777" w:rsidR="00D86EBF" w:rsidRDefault="00000000">
      <w:pPr>
        <w:pStyle w:val="Heading1"/>
      </w:pPr>
      <w:r>
        <w:lastRenderedPageBreak/>
        <w:t>8. Constraints</w:t>
      </w:r>
    </w:p>
    <w:p w14:paraId="5E1600DB" w14:textId="77777777" w:rsidR="00D86EBF" w:rsidRDefault="00000000">
      <w:pPr>
        <w:pStyle w:val="Heading2"/>
      </w:pPr>
      <w:r>
        <w:t>8.1 State Dynamics (Equality Constraint)</w:t>
      </w:r>
    </w:p>
    <w:p w14:paraId="641B2305" w14:textId="63200BB5" w:rsidR="00D86EBF" w:rsidRPr="00F00E6E" w:rsidRDefault="00F00E6E">
      <w:pPr>
        <w:spacing w:before="120" w:after="120"/>
        <w:jc w:val="center"/>
        <w:rPr>
          <w:i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ẋ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=f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,u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,t∈</m:t>
          </m:r>
          <m:d>
            <m:dPr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 xml:space="preserve">, </m:t>
          </m:r>
          <m:r>
            <w:rPr>
              <w:rFonts w:ascii="Cambria Math" w:eastAsia="Cambria Math" w:hAnsi="Cambria Math" w:cs="Cambria Math"/>
            </w:rPr>
            <m:t>x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0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ᵀ,0ᵀ</m:t>
              </m:r>
            </m:e>
          </m:d>
          <m:r>
            <w:rPr>
              <w:rFonts w:ascii="Cambria Math" w:eastAsia="Cambria Math" w:hAnsi="Cambria Math" w:cs="Cambria Math"/>
            </w:rPr>
            <m:t>ᵀ</m:t>
          </m:r>
        </m:oMath>
      </m:oMathPara>
    </w:p>
    <w:p w14:paraId="001B65B7" w14:textId="77777777" w:rsidR="00D86EBF" w:rsidRPr="00F00E6E" w:rsidRDefault="00D86EBF">
      <w:pPr>
        <w:spacing w:after="160"/>
        <w:rPr>
          <w:sz w:val="2"/>
          <w:szCs w:val="2"/>
        </w:rPr>
      </w:pPr>
    </w:p>
    <w:p w14:paraId="3619CA5D" w14:textId="77777777" w:rsidR="00D86EBF" w:rsidRDefault="00000000">
      <w:pPr>
        <w:pStyle w:val="Heading2"/>
      </w:pPr>
      <w:r>
        <w:t>8.2 Path (State-Control) Inequality Constraints</w:t>
      </w:r>
    </w:p>
    <w:p w14:paraId="16752410" w14:textId="4FCE590D" w:rsidR="00D86EBF" w:rsidRDefault="00000000">
      <w:pPr>
        <w:spacing w:after="140"/>
      </w:pPr>
      <w:r>
        <w:t xml:space="preserve">These must </w:t>
      </w:r>
      <w:r w:rsidR="00F00E6E">
        <w:t>be held</w:t>
      </w:r>
      <w:r>
        <w:t xml:space="preserve"> </w:t>
      </w:r>
      <w:proofErr w:type="gramStart"/>
      <w:r>
        <w:t>for</w:t>
      </w:r>
      <w:proofErr w:type="gramEnd"/>
      <w:r>
        <w:t xml:space="preserve"> all times </w:t>
      </w:r>
      <m:oMath>
        <m:r>
          <w:rPr>
            <w:rFonts w:ascii="Cambria Math" w:eastAsia="Cambria Math" w:hAnsi="Cambria Math" w:cs="Cambria Math"/>
          </w:rPr>
          <m:t>t∈</m:t>
        </m:r>
        <m:d>
          <m:dPr>
            <m:endChr m:val="]"/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</m:e>
        </m:d>
      </m:oMath>
      <w:r w:rsidR="00F00E6E">
        <w:rPr>
          <w:iCs/>
        </w:rPr>
        <w:t xml:space="preserve"> </w:t>
      </w:r>
      <w:r>
        <w:t>and all spatial locations:</w:t>
      </w:r>
    </w:p>
    <w:p w14:paraId="26F5263F" w14:textId="77777777" w:rsidR="00D86EBF" w:rsidRDefault="00000000">
      <w:pPr>
        <w:pStyle w:val="Heading3"/>
        <w:spacing w:before="200" w:after="100"/>
      </w:pPr>
      <w:r>
        <w:t>(a) Healthy tissue temperature limit:</w:t>
      </w:r>
    </w:p>
    <w:p w14:paraId="25C90DB7" w14:textId="23F4F817" w:rsidR="00D86EBF" w:rsidRPr="00F00E6E" w:rsidRDefault="00F00E6E">
      <w:pPr>
        <w:spacing w:before="120" w:after="120"/>
        <w:jc w:val="center"/>
        <w:rPr>
          <w:rFonts w:eastAsia="Arial"/>
          <w:i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r,t</m:t>
              </m:r>
            </m:e>
          </m:d>
          <m:r>
            <w:rPr>
              <w:rFonts w:ascii="Cambria Math" w:eastAsia="Cambria Math" w:hAnsi="Cambria Math" w:cs="Cambria Math"/>
            </w:rPr>
            <m:t>≤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safe</m:t>
              </m:r>
            </m:sub>
          </m:sSub>
          <m:r>
            <w:rPr>
              <w:rFonts w:ascii="Cambria Math" w:eastAsia="Cambria Math" w:hAnsi="Cambria Math" w:cs="Cambria Math"/>
            </w:rPr>
            <m:t>,∀r∈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H</m:t>
              </m:r>
            </m:sub>
          </m:sSub>
          <m:r>
            <w:rPr>
              <w:rFonts w:ascii="Cambria Math" w:eastAsia="Cambria Math" w:hAnsi="Cambria Math" w:cs="Cambria Math"/>
            </w:rPr>
            <m:t>,∀t∈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</m:oMath>
      </m:oMathPara>
    </w:p>
    <w:p w14:paraId="2D1FDC41" w14:textId="77777777" w:rsidR="00D86EBF" w:rsidRDefault="00000000">
      <w:pPr>
        <w:pStyle w:val="Heading3"/>
        <w:spacing w:before="200" w:after="100"/>
      </w:pPr>
      <w:r>
        <w:t>(b) Absolute safety temperature (critical structures):</w:t>
      </w:r>
    </w:p>
    <w:p w14:paraId="042EB732" w14:textId="44F4F6B0" w:rsidR="00F00E6E" w:rsidRPr="00F00E6E" w:rsidRDefault="00F00E6E" w:rsidP="00F00E6E">
      <w:pPr>
        <w:spacing w:before="120" w:after="120"/>
        <w:jc w:val="center"/>
        <w:rPr>
          <w:rFonts w:eastAsia="Arial"/>
          <w:i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T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r,t</m:t>
              </m:r>
            </m:e>
          </m:d>
          <m:r>
            <w:rPr>
              <w:rFonts w:ascii="Cambria Math" w:eastAsia="Cambria Math" w:hAnsi="Cambria Math" w:cs="Cambria Math"/>
            </w:rPr>
            <m:t>≤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crit</m:t>
              </m:r>
            </m:sub>
          </m:sSub>
          <m:r>
            <w:rPr>
              <w:rFonts w:ascii="Cambria Math" w:eastAsia="Cambria Math" w:hAnsi="Cambria Math" w:cs="Cambria Math"/>
            </w:rPr>
            <m:t>,∀r∈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crit</m:t>
              </m:r>
            </m:sub>
          </m:sSub>
          <m:r>
            <w:rPr>
              <w:rFonts w:ascii="Cambria Math" w:eastAsia="Cambria Math" w:hAnsi="Cambria Math" w:cs="Cambria Math"/>
            </w:rPr>
            <m:t>⊂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H</m:t>
              </m:r>
            </m:sub>
          </m:sSub>
          <m:r>
            <w:rPr>
              <w:rFonts w:ascii="Cambria Math" w:eastAsia="Cambria Math" w:hAnsi="Cambria Math" w:cs="Cambria Math"/>
            </w:rPr>
            <m:t>,∀t∈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</m:oMath>
      </m:oMathPara>
    </w:p>
    <w:p w14:paraId="62E7F96D" w14:textId="77777777" w:rsidR="00D86EBF" w:rsidRDefault="00000000">
      <w:pPr>
        <w:pStyle w:val="Heading3"/>
        <w:spacing w:before="200" w:after="100"/>
      </w:pPr>
      <w:r>
        <w:t>(c) Control box constraints:</w:t>
      </w:r>
    </w:p>
    <w:p w14:paraId="7858A94E" w14:textId="3ABDFCB0" w:rsidR="00D86EBF" w:rsidRPr="00F00E6E" w:rsidRDefault="00F00E6E">
      <w:pPr>
        <w:spacing w:before="120" w:after="120"/>
        <w:jc w:val="center"/>
        <w:rPr>
          <w:rFonts w:eastAsia="Arial"/>
          <w:i/>
          <w:iCs/>
        </w:rPr>
      </w:pPr>
      <m:oMathPara>
        <m:oMath>
          <m:r>
            <w:rPr>
              <w:rFonts w:ascii="Cambria Math" w:eastAsia="Cambria Math" w:hAnsi="Cambria Math" w:cs="Cambria Math"/>
            </w:rPr>
            <m:t>0≤P</m:t>
          </m:r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</w:rPr>
            <m:t>≤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max</m:t>
              </m:r>
            </m:sub>
          </m:sSub>
          <m:r>
            <w:rPr>
              <w:rFonts w:ascii="Cambria Math" w:eastAsia="Cambria Math" w:hAnsi="Cambria Math" w:cs="Cambria Math"/>
            </w:rPr>
            <m:t>,∀t∈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</m:oMath>
      </m:oMathPara>
    </w:p>
    <w:p w14:paraId="7C6405F3" w14:textId="77777777" w:rsidR="00D86EBF" w:rsidRDefault="00000000">
      <w:pPr>
        <w:pStyle w:val="Heading3"/>
        <w:spacing w:before="200" w:after="100"/>
      </w:pPr>
      <w:r>
        <w:t>(d) Control rate constraints (actuator slew limit):</w:t>
      </w:r>
    </w:p>
    <w:p w14:paraId="24453BC8" w14:textId="07909EAA" w:rsidR="00D86EBF" w:rsidRPr="00F00E6E" w:rsidRDefault="00F00E6E">
      <w:pPr>
        <w:spacing w:before="120" w:after="120"/>
        <w:jc w:val="center"/>
        <w:rPr>
          <w:rFonts w:eastAsia="Arial"/>
          <w:i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dP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dt</m:t>
                  </m:r>
                </m:den>
              </m:f>
            </m:e>
          </m:d>
          <m:r>
            <w:rPr>
              <w:rFonts w:ascii="Cambria Math" w:eastAsia="Cambria Math" w:hAnsi="Cambria Math" w:cs="Cambria Math"/>
            </w:rPr>
            <m:t>≤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Ṗ</m:t>
              </m:r>
            </m:e>
            <m:sub>
              <m:r>
                <w:rPr>
                  <w:rFonts w:ascii="Cambria Math" w:eastAsia="Cambria Math" w:hAnsi="Cambria Math" w:cs="Cambria Math"/>
                </w:rPr>
                <m:t>max</m:t>
              </m:r>
            </m:sub>
          </m:sSub>
          <m:r>
            <w:rPr>
              <w:rFonts w:ascii="Cambria Math" w:eastAsia="Cambria Math" w:hAnsi="Cambria Math" w:cs="Cambria Math"/>
            </w:rPr>
            <m:t>,∀t∈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</m:oMath>
      </m:oMathPara>
    </w:p>
    <w:p w14:paraId="140727BF" w14:textId="77777777" w:rsidR="00F00E6E" w:rsidRPr="00F00E6E" w:rsidRDefault="00F00E6E" w:rsidP="00F00E6E">
      <w:pPr>
        <w:spacing w:before="120" w:after="120"/>
        <w:rPr>
          <w:rFonts w:eastAsia="Arial"/>
          <w:i/>
          <w:sz w:val="2"/>
          <w:szCs w:val="2"/>
        </w:rPr>
      </w:pPr>
    </w:p>
    <w:p w14:paraId="6DFB96E1" w14:textId="77777777" w:rsidR="00D86EBF" w:rsidRDefault="00000000">
      <w:pPr>
        <w:pStyle w:val="Heading2"/>
      </w:pPr>
      <w:r>
        <w:t>8.3 Terminal (Endpoint) Constraints</w:t>
      </w:r>
    </w:p>
    <w:p w14:paraId="67D827B4" w14:textId="77777777" w:rsidR="00D86EBF" w:rsidRDefault="00000000">
      <w:pPr>
        <w:pStyle w:val="Heading3"/>
        <w:spacing w:before="200" w:after="100"/>
      </w:pPr>
      <w:r>
        <w:t>(a) Tumor ablation requirement (hard constraint or soft via Φ):</w:t>
      </w:r>
    </w:p>
    <w:p w14:paraId="6A7808DE" w14:textId="7EAF70E3" w:rsidR="00D86EBF" w:rsidRPr="00F00E6E" w:rsidRDefault="00F00E6E">
      <w:pPr>
        <w:spacing w:before="120" w:after="120"/>
        <w:jc w:val="center"/>
        <w:rPr>
          <w:rFonts w:eastAsia="Arial"/>
          <w:i/>
          <w:iCs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≥1,∀r∈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</m:sSub>
        </m:oMath>
      </m:oMathPara>
    </w:p>
    <w:p w14:paraId="19F91CBE" w14:textId="77777777" w:rsidR="00D86EBF" w:rsidRDefault="00000000">
      <w:pPr>
        <w:pStyle w:val="Heading3"/>
        <w:spacing w:before="200" w:after="100"/>
      </w:pPr>
      <w:r>
        <w:t>(b) Free final time positivity:</w:t>
      </w:r>
    </w:p>
    <w:p w14:paraId="04D074AD" w14:textId="0F2F941B" w:rsidR="00D86EBF" w:rsidRPr="00F00E6E" w:rsidRDefault="00F00E6E">
      <w:pPr>
        <w:spacing w:before="120" w:after="120"/>
        <w:jc w:val="center"/>
        <w:rPr>
          <w:rFonts w:eastAsia="Arial"/>
          <w:i/>
          <w:iCs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f</m:t>
              </m:r>
            </m:sub>
          </m:sSub>
          <m:r>
            <w:rPr>
              <w:rFonts w:ascii="Cambria Math" w:eastAsia="Cambria Math" w:hAnsi="Cambria Math" w:cs="Cambria Math"/>
            </w:rPr>
            <m:t>&gt;0</m:t>
          </m:r>
        </m:oMath>
      </m:oMathPara>
    </w:p>
    <w:p w14:paraId="4C18C78B" w14:textId="77777777" w:rsidR="00D86EBF" w:rsidRDefault="00000000">
      <w:pPr>
        <w:pStyle w:val="Heading3"/>
        <w:spacing w:before="200" w:after="100"/>
      </w:pPr>
      <w:r>
        <w:t>(c) Maximum allowable treatment time:</w:t>
      </w:r>
    </w:p>
    <w:p w14:paraId="6DAC1043" w14:textId="2649813D" w:rsidR="00D86EBF" w:rsidRPr="00F00E6E" w:rsidRDefault="00F00E6E">
      <w:pPr>
        <w:spacing w:before="120" w:after="120"/>
        <w:jc w:val="center"/>
        <w:rPr>
          <w:rFonts w:eastAsia="Arial"/>
          <w:i/>
          <w:iCs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f</m:t>
              </m:r>
            </m:sub>
          </m:sSub>
          <m:r>
            <w:rPr>
              <w:rFonts w:ascii="Cambria Math" w:eastAsia="Cambria Math" w:hAnsi="Cambria Math" w:cs="Cambria Math"/>
            </w:rPr>
            <m:t>≤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m</m:t>
              </m:r>
            </m:sub>
          </m:sSub>
          <m:r>
            <w:rPr>
              <w:rFonts w:ascii="Cambria Math" w:eastAsia="Cambria Math" w:hAnsi="Cambria Math" w:cs="Cambria Math"/>
            </w:rPr>
            <m:t>ax</m:t>
          </m:r>
        </m:oMath>
      </m:oMathPara>
    </w:p>
    <w:p w14:paraId="46CC0340" w14:textId="77777777" w:rsidR="00F00E6E" w:rsidRPr="00F00E6E" w:rsidRDefault="00F00E6E">
      <w:pPr>
        <w:spacing w:before="120" w:after="120"/>
        <w:jc w:val="center"/>
        <w:rPr>
          <w:rFonts w:eastAsia="Arial"/>
          <w:i/>
          <w:iCs/>
          <w:sz w:val="2"/>
          <w:szCs w:val="2"/>
        </w:rPr>
      </w:pPr>
    </w:p>
    <w:p w14:paraId="6E4461F0" w14:textId="77777777" w:rsidR="00D86EBF" w:rsidRDefault="00000000">
      <w:pPr>
        <w:pStyle w:val="Heading2"/>
      </w:pPr>
      <w:r>
        <w:t>8.4 Summary: Complete Constrained Problem</w:t>
      </w:r>
    </w:p>
    <w:p w14:paraId="2D10C6C5" w14:textId="0797D91A" w:rsidR="00D86EBF" w:rsidRDefault="00F00E6E" w:rsidP="00F00E6E">
      <w:pPr>
        <w:spacing w:before="120" w:after="120"/>
        <w:jc w:val="center"/>
      </w:pPr>
      <m:oMath>
        <m:func>
          <m:funcPr>
            <m:ctrlPr>
              <w:rPr>
                <w:rFonts w:ascii="Cambria Math" w:eastAsia="Cambria Math" w:hAnsi="Cambria Math" w:cs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min</m:t>
                </m:r>
              </m:e>
              <m:lim>
                <m:r>
                  <w:rPr>
                    <w:rFonts w:ascii="Cambria Math" w:eastAsia="Cambria Math" w:hAnsi="Cambria Math" w:cs="Cambria Math"/>
                  </w:rPr>
                  <m:t>u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·</m:t>
                    </m:r>
                  </m:e>
                </m:d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</w:rPr>
                  <m:t>∈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r>
                  <m:rPr>
                    <m:scr m:val="script"/>
                  </m:rPr>
                  <w:rPr>
                    <w:rFonts w:ascii="Cambria Math" w:eastAsia="Cambria Math" w:hAnsi="Cambria Math" w:cs="Cambria Math"/>
                  </w:rPr>
                  <m:t>U,</m:t>
                </m:r>
                <m:r>
                  <w:rPr>
                    <w:rFonts w:ascii="Cambria Math" w:eastAsia="Cambria Math" w:hAnsi="Cambria Math" w:cs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</w:rPr>
                  <m:t>∈</m:t>
                </m:r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d>
                  <m:dPr>
                    <m:endChr m:val="]"/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0,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m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ax</m:t>
                        </m:r>
                      </m:sub>
                    </m:sSub>
                  </m:e>
                </m:d>
              </m:lim>
            </m:limLow>
          </m:fName>
          <m:e>
            <m:r>
              <w:rPr>
                <w:rFonts w:ascii="Cambria Math" w:eastAsia="Cambria Math" w:hAnsi="Cambria Math" w:cs="Cambria Math"/>
              </w:rPr>
              <m:t>J[u,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  <m:r>
              <w:rPr>
                <w:rFonts w:ascii="Cambria Math" w:eastAsia="Cambria Math" w:hAnsi="Cambria Math" w:cs="Cambria Math"/>
              </w:rPr>
              <m:t>]</m:t>
            </m:r>
          </m:e>
        </m:func>
      </m:oMath>
      <w:r>
        <w:rPr>
          <w:iCs/>
        </w:rPr>
        <w:t xml:space="preserve"> </w:t>
      </w:r>
      <w:r w:rsidR="00000000">
        <w:rPr>
          <w:rFonts w:ascii="Cambria Math" w:eastAsia="Cambria Math" w:hAnsi="Cambria Math" w:cs="Cambria Math"/>
          <w:i/>
          <w:iCs/>
        </w:rPr>
        <w:t>subject to:</w:t>
      </w:r>
    </w:p>
    <w:p w14:paraId="77A634C0" w14:textId="32205674" w:rsidR="00D86EBF" w:rsidRPr="00F00E6E" w:rsidRDefault="00000000" w:rsidP="00F00E6E">
      <w:pPr>
        <w:spacing w:before="120" w:after="120"/>
        <w:jc w:val="center"/>
        <w:rPr>
          <w:rFonts w:ascii="Cambria Math" w:eastAsia="Cambria Math" w:hAnsi="Cambria Math" w:cs="Cambria Math"/>
          <w:i/>
          <w:iCs/>
        </w:rPr>
      </w:pPr>
      <w:r>
        <w:rPr>
          <w:rFonts w:ascii="Cambria Math" w:eastAsia="Cambria Math" w:hAnsi="Cambria Math" w:cs="Cambria Math"/>
          <w:i/>
          <w:iCs/>
        </w:rPr>
        <w:t xml:space="preserve">    </w:t>
      </w:r>
      <m:oMath>
        <m:r>
          <w:rPr>
            <w:rFonts w:ascii="Cambria Math" w:eastAsia="Cambria Math" w:hAnsi="Cambria Math" w:cs="Cambria Math"/>
          </w:rPr>
          <m:t>ẋ=f</m:t>
        </m:r>
        <m:d>
          <m:dPr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x,u</m:t>
            </m:r>
          </m:e>
        </m:d>
        <m:r>
          <w:rPr>
            <w:rFonts w:ascii="Cambria Math" w:eastAsia="Cambria Math" w:hAnsi="Cambria Math" w:cs="Cambria Math"/>
          </w:rPr>
          <m:t>,x</m:t>
        </m:r>
        <m:d>
          <m:dPr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</m:t>
            </m:r>
          </m:e>
        </m:d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  <w:r w:rsidR="00F00E6E">
        <w:rPr>
          <w:rFonts w:ascii="Cambria Math" w:eastAsia="Cambria Math" w:hAnsi="Cambria Math" w:cs="Cambria Math"/>
          <w:i/>
          <w:iCs/>
        </w:rPr>
        <w:t xml:space="preserve">                                   </w:t>
      </w:r>
      <w:r>
        <w:rPr>
          <w:rFonts w:ascii="Cambria Math" w:eastAsia="Cambria Math" w:hAnsi="Cambria Math" w:cs="Cambria Math"/>
          <w:i/>
          <w:iCs/>
        </w:rPr>
        <w:t>[dynamics]</w:t>
      </w:r>
    </w:p>
    <w:p w14:paraId="3E42AB00" w14:textId="4EAB802D" w:rsidR="00D86EBF" w:rsidRPr="00F00E6E" w:rsidRDefault="00000000" w:rsidP="00F00E6E">
      <w:pPr>
        <w:spacing w:before="120" w:after="120"/>
        <w:jc w:val="center"/>
        <w:rPr>
          <w:rFonts w:ascii="Cambria Math" w:eastAsia="Cambria Math" w:hAnsi="Cambria Math" w:cs="Cambria Math"/>
          <w:i/>
          <w:iCs/>
        </w:rPr>
      </w:pPr>
      <w:r>
        <w:rPr>
          <w:rFonts w:ascii="Cambria Math" w:eastAsia="Cambria Math" w:hAnsi="Cambria Math" w:cs="Cambria Math"/>
          <w:i/>
          <w:iCs/>
        </w:rPr>
        <w:t xml:space="preserve">    </w:t>
      </w:r>
      <m:oMath>
        <m:r>
          <w:rPr>
            <w:rFonts w:ascii="Cambria Math" w:eastAsia="Cambria Math" w:hAnsi="Cambria Math" w:cs="Cambria Math"/>
          </w:rPr>
          <m:t>T</m:t>
        </m:r>
        <m:d>
          <m:dPr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r,t</m:t>
            </m:r>
          </m:e>
        </m:d>
        <m:r>
          <w:rPr>
            <w:rFonts w:ascii="Cambria Math" w:eastAsia="Cambria Math" w:hAnsi="Cambria Math" w:cs="Cambria Math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safe</m:t>
            </m:r>
          </m:sub>
        </m:sSub>
        <m:r>
          <w:rPr>
            <w:rFonts w:ascii="Cambria Math" w:eastAsia="Cambria Math" w:hAnsi="Cambria Math" w:cs="Cambria Math"/>
          </w:rPr>
          <m:t>,∀r∈</m:t>
        </m:r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H</m:t>
            </m:r>
          </m:sub>
        </m:sSub>
        <m:r>
          <w:rPr>
            <w:rFonts w:ascii="Cambria Math" w:eastAsia="Cambria Math" w:hAnsi="Cambria Math" w:cs="Cambria Math"/>
          </w:rPr>
          <m:t>,t∈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</m:e>
        </m:d>
      </m:oMath>
      <w:r w:rsidR="00F00E6E">
        <w:rPr>
          <w:rFonts w:ascii="Cambria Math" w:eastAsia="Cambria Math" w:hAnsi="Cambria Math" w:cs="Cambria Math"/>
          <w:i/>
          <w:iCs/>
        </w:rPr>
        <w:t xml:space="preserve">       </w:t>
      </w:r>
      <w:r>
        <w:rPr>
          <w:rFonts w:ascii="Cambria Math" w:eastAsia="Cambria Math" w:hAnsi="Cambria Math" w:cs="Cambria Math"/>
          <w:i/>
          <w:iCs/>
        </w:rPr>
        <w:t xml:space="preserve">  [path safety]</w:t>
      </w:r>
    </w:p>
    <w:p w14:paraId="1EA70594" w14:textId="5960E47C" w:rsidR="00D86EBF" w:rsidRPr="00F00E6E" w:rsidRDefault="00000000">
      <w:pPr>
        <w:spacing w:before="120" w:after="120"/>
        <w:jc w:val="center"/>
        <w:rPr>
          <w:rFonts w:ascii="Cambria Math" w:eastAsia="Cambria Math" w:hAnsi="Cambria Math" w:cs="Cambria Math"/>
          <w:i/>
        </w:rPr>
      </w:pPr>
      <w:r>
        <w:rPr>
          <w:rFonts w:ascii="Cambria Math" w:eastAsia="Cambria Math" w:hAnsi="Cambria Math" w:cs="Cambria Math"/>
          <w:i/>
          <w:iCs/>
        </w:rPr>
        <w:t xml:space="preserve">    </w:t>
      </w:r>
      <m:oMath>
        <m:r>
          <w:rPr>
            <w:rFonts w:ascii="Cambria Math" w:eastAsia="Cambria Math" w:hAnsi="Cambria Math" w:cs="Cambria Math"/>
          </w:rPr>
          <m:t>0≤P</m:t>
        </m:r>
        <m:d>
          <m:dPr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t</m:t>
            </m:r>
          </m:e>
        </m:d>
        <m:r>
          <w:rPr>
            <w:rFonts w:ascii="Cambria Math" w:eastAsia="Cambria Math" w:hAnsi="Cambria Math" w:cs="Cambria Math"/>
          </w:rPr>
          <m:t>≤</m:t>
        </m:r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b>
            <m:r>
              <w:rPr>
                <w:rFonts w:ascii="Cambria Math" w:eastAsia="Cambria Math" w:hAnsi="Cambria Math" w:cs="Cambria Math"/>
              </w:rPr>
              <m:t>m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ax</m:t>
            </m:r>
          </m:sub>
        </m:sSub>
      </m:oMath>
      <w:r>
        <w:rPr>
          <w:rFonts w:ascii="Cambria Math" w:eastAsia="Cambria Math" w:hAnsi="Cambria Math" w:cs="Cambria Math"/>
          <w:i/>
          <w:iCs/>
        </w:rPr>
        <w:t xml:space="preserve">                  </w:t>
      </w:r>
      <w:r w:rsidR="00F00E6E">
        <w:rPr>
          <w:rFonts w:ascii="Cambria Math" w:eastAsia="Cambria Math" w:hAnsi="Cambria Math" w:cs="Cambria Math"/>
          <w:i/>
          <w:iCs/>
        </w:rPr>
        <w:t xml:space="preserve">     </w:t>
      </w:r>
      <w:r>
        <w:rPr>
          <w:rFonts w:ascii="Cambria Math" w:eastAsia="Cambria Math" w:hAnsi="Cambria Math" w:cs="Cambria Math"/>
          <w:i/>
          <w:iCs/>
        </w:rPr>
        <w:t xml:space="preserve">           </w:t>
      </w:r>
      <w:r w:rsidR="00F00E6E">
        <w:rPr>
          <w:rFonts w:ascii="Cambria Math" w:eastAsia="Cambria Math" w:hAnsi="Cambria Math" w:cs="Cambria Math"/>
          <w:i/>
          <w:iCs/>
        </w:rPr>
        <w:t xml:space="preserve">  </w:t>
      </w:r>
      <w:r>
        <w:rPr>
          <w:rFonts w:ascii="Cambria Math" w:eastAsia="Cambria Math" w:hAnsi="Cambria Math" w:cs="Cambria Math"/>
          <w:i/>
          <w:iCs/>
        </w:rPr>
        <w:t>[control bounds]</w:t>
      </w:r>
    </w:p>
    <w:p w14:paraId="088DCBCC" w14:textId="735A38DB" w:rsidR="00D86EBF" w:rsidRPr="00F00E6E" w:rsidRDefault="00F00E6E" w:rsidP="00F00E6E">
      <w:pPr>
        <w:spacing w:before="120" w:after="120"/>
        <w:jc w:val="center"/>
        <w:rPr>
          <w:rFonts w:ascii="Cambria Math" w:eastAsia="Cambria Math" w:hAnsi="Cambria Math" w:cs="Cambria Math"/>
          <w:i/>
          <w:iCs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d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iCs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r,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f</m:t>
                </m:r>
              </m:sub>
            </m:sSub>
          </m:e>
        </m:d>
        <m:r>
          <w:rPr>
            <w:rFonts w:ascii="Cambria Math" w:eastAsia="Cambria Math" w:hAnsi="Cambria Math" w:cs="Cambria Math"/>
          </w:rPr>
          <m:t>≥1,∀r∈</m:t>
        </m:r>
        <m:sSub>
          <m:sSub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 w:rsidR="00000000">
        <w:rPr>
          <w:rFonts w:ascii="Cambria Math" w:eastAsia="Cambria Math" w:hAnsi="Cambria Math" w:cs="Cambria Math"/>
          <w:i/>
          <w:iCs/>
        </w:rPr>
        <w:t xml:space="preserve">           </w:t>
      </w:r>
      <w:r>
        <w:rPr>
          <w:rFonts w:ascii="Cambria Math" w:eastAsia="Cambria Math" w:hAnsi="Cambria Math" w:cs="Cambria Math"/>
          <w:i/>
          <w:iCs/>
        </w:rPr>
        <w:t xml:space="preserve">  </w:t>
      </w:r>
      <w:r w:rsidR="00000000">
        <w:rPr>
          <w:rFonts w:ascii="Cambria Math" w:eastAsia="Cambria Math" w:hAnsi="Cambria Math" w:cs="Cambria Math"/>
          <w:i/>
          <w:iCs/>
        </w:rPr>
        <w:t xml:space="preserve">    [terminal ablation]</w:t>
      </w:r>
    </w:p>
    <w:p w14:paraId="3332E965" w14:textId="62D340C6" w:rsidR="00D86EBF" w:rsidRDefault="00C95131">
      <w:pPr>
        <w:pStyle w:val="Heading1"/>
      </w:pPr>
      <w:r>
        <w:lastRenderedPageBreak/>
        <w:t>9</w:t>
      </w:r>
      <w:r w:rsidR="00000000">
        <w:t>. Parameter Summary</w:t>
      </w:r>
    </w:p>
    <w:p w14:paraId="433086DB" w14:textId="77777777" w:rsidR="00D86EBF" w:rsidRDefault="00000000">
      <w:pPr>
        <w:spacing w:after="140"/>
      </w:pPr>
      <w:r>
        <w:t>Table 1 below summarizes key physical parameters and their typical values for soft tissue ablation:</w:t>
      </w:r>
    </w:p>
    <w:p w14:paraId="37B25E1E" w14:textId="77777777" w:rsidR="00D86EBF" w:rsidRDefault="00D86EBF">
      <w:pPr>
        <w:spacing w:after="160"/>
      </w:pPr>
    </w:p>
    <w:p w14:paraId="50D18794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ρ: tissue density — 1000–1100 kg/m³</w:t>
      </w:r>
    </w:p>
    <w:p w14:paraId="114B1B13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c: specific heat — 3400–3800 J/(</w:t>
      </w:r>
      <w:proofErr w:type="spellStart"/>
      <w:r>
        <w:t>kg·K</w:t>
      </w:r>
      <w:proofErr w:type="spellEnd"/>
      <w:r>
        <w:t>)</w:t>
      </w:r>
    </w:p>
    <w:p w14:paraId="095A675F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k: thermal conductivity — 0.4–0.6 W/(</w:t>
      </w:r>
      <w:proofErr w:type="spellStart"/>
      <w:r>
        <w:t>m·K</w:t>
      </w:r>
      <w:proofErr w:type="spellEnd"/>
      <w:r>
        <w:t>)</w:t>
      </w:r>
    </w:p>
    <w:p w14:paraId="6C3C5537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ω_b</w:t>
      </w:r>
      <w:proofErr w:type="spellEnd"/>
      <w:r>
        <w:t>: blood perfusion rate — 0.003–0.01 s⁻¹</w:t>
      </w:r>
    </w:p>
    <w:p w14:paraId="619E178A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T_b</w:t>
      </w:r>
      <w:proofErr w:type="spellEnd"/>
      <w:r>
        <w:t xml:space="preserve">: </w:t>
      </w:r>
      <w:proofErr w:type="gramStart"/>
      <w:r>
        <w:t>blood</w:t>
      </w:r>
      <w:proofErr w:type="gramEnd"/>
      <w:r>
        <w:t xml:space="preserve"> temperature — 37°C</w:t>
      </w:r>
    </w:p>
    <w:p w14:paraId="08F9ED04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A (Arrhenius): frequency factor — 3.1×10⁹⁸ s⁻¹ (for protein denaturation)</w:t>
      </w:r>
    </w:p>
    <w:p w14:paraId="77066ACC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E_a</w:t>
      </w:r>
      <w:proofErr w:type="spellEnd"/>
      <w:r>
        <w:t xml:space="preserve"> (Arrhenius): activation energy — 6.28×10⁵ J/mol</w:t>
      </w:r>
    </w:p>
    <w:p w14:paraId="4C3C04BA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R: universal gas constant — 8.314 J/(</w:t>
      </w:r>
      <w:proofErr w:type="spellStart"/>
      <w:r>
        <w:t>mol·K</w:t>
      </w:r>
      <w:proofErr w:type="spellEnd"/>
      <w:r>
        <w:t>)</w:t>
      </w:r>
    </w:p>
    <w:p w14:paraId="358E2DB6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T_safe</w:t>
      </w:r>
      <w:proofErr w:type="spellEnd"/>
      <w:r>
        <w:t>: healthy tissue safety threshold — 42–45°C</w:t>
      </w:r>
    </w:p>
    <w:p w14:paraId="2A7C664D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T_crit</w:t>
      </w:r>
      <w:proofErr w:type="spellEnd"/>
      <w:r>
        <w:t>: critical structure absolute limit — 40°C</w:t>
      </w:r>
    </w:p>
    <w:p w14:paraId="016D60E2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P_max</w:t>
      </w:r>
      <w:proofErr w:type="spellEnd"/>
      <w:r>
        <w:t>: maximum applicator power — 30–100 W</w:t>
      </w:r>
    </w:p>
    <w:p w14:paraId="5C2A6776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T_max: maximum allowed procedure time — 10–30 min</w:t>
      </w:r>
    </w:p>
    <w:p w14:paraId="61CFFDE5" w14:textId="77777777" w:rsidR="00D86EBF" w:rsidRDefault="00D86EBF">
      <w:pPr>
        <w:spacing w:after="160"/>
      </w:pPr>
    </w:p>
    <w:p w14:paraId="22496A33" w14:textId="77777777" w:rsidR="00D86EBF" w:rsidRDefault="00D86EBF">
      <w:pPr>
        <w:pBdr>
          <w:bottom w:val="single" w:sz="6" w:space="1" w:color="2E75B6"/>
        </w:pBdr>
        <w:spacing w:after="200"/>
      </w:pPr>
    </w:p>
    <w:p w14:paraId="757BE025" w14:textId="25FE0C6D" w:rsidR="00D86EBF" w:rsidRDefault="00000000">
      <w:pPr>
        <w:pStyle w:val="Heading1"/>
      </w:pPr>
      <w:r>
        <w:t>References</w:t>
      </w:r>
    </w:p>
    <w:p w14:paraId="2C52DF6F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Pennes</w:t>
      </w:r>
      <w:proofErr w:type="spellEnd"/>
      <w:r>
        <w:t>, H.H. (1948). Analysis of tissue and arterial blood temperatures in the resting human forearm. J. Appl. Physiol., 1(2), 93–122.</w:t>
      </w:r>
    </w:p>
    <w:p w14:paraId="02525FB3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Moritz, A.R., Henriques, F.C. (1947). Studies of thermal injury II. Am. J. </w:t>
      </w:r>
      <w:proofErr w:type="spellStart"/>
      <w:r>
        <w:t>Pathol</w:t>
      </w:r>
      <w:proofErr w:type="spellEnd"/>
      <w:r>
        <w:t>., 23(5), 695–720. [Arrhenius damage model]</w:t>
      </w:r>
    </w:p>
    <w:p w14:paraId="2D2DF63F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Bett, S., et al. (2022). Model predictive control for MRI-guided thermal ablation. IEEE Trans. Biomed. Eng.</w:t>
      </w:r>
    </w:p>
    <w:p w14:paraId="574CACC6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Liberzon</w:t>
      </w:r>
      <w:proofErr w:type="spellEnd"/>
      <w:r>
        <w:t>, D. (2012). Calculus of Variations and Optimal Control Theory. Princeton University Press.</w:t>
      </w:r>
    </w:p>
    <w:p w14:paraId="338D0943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Biegler, L.T. (2010). Nonlinear Programming: Concepts, Algorithms, and Applications to Chemical Processes. SIAM.</w:t>
      </w:r>
    </w:p>
    <w:p w14:paraId="44A9274E" w14:textId="77777777" w:rsidR="00D86EBF" w:rsidRDefault="00000000">
      <w:pPr>
        <w:pStyle w:val="ListParagraph"/>
        <w:numPr>
          <w:ilvl w:val="0"/>
          <w:numId w:val="2"/>
        </w:numPr>
        <w:spacing w:after="80"/>
      </w:pPr>
      <w:r>
        <w:t>Kirk, D.E. (1970). Optimal Control Theory: An Introduction. Dover.</w:t>
      </w:r>
    </w:p>
    <w:p w14:paraId="2855BE9E" w14:textId="77777777" w:rsidR="00D86EBF" w:rsidRDefault="00D86EBF">
      <w:pPr>
        <w:spacing w:after="160"/>
      </w:pPr>
    </w:p>
    <w:sectPr w:rsidR="00D86EB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235B" w14:textId="77777777" w:rsidR="00061408" w:rsidRDefault="00061408">
      <w:r>
        <w:separator/>
      </w:r>
    </w:p>
  </w:endnote>
  <w:endnote w:type="continuationSeparator" w:id="0">
    <w:p w14:paraId="64D6D549" w14:textId="77777777" w:rsidR="00061408" w:rsidRDefault="0006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8F4AA" w14:textId="77777777" w:rsidR="00D86EBF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5066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50666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1951" w14:textId="77777777" w:rsidR="00061408" w:rsidRDefault="00061408">
      <w:r>
        <w:separator/>
      </w:r>
    </w:p>
  </w:footnote>
  <w:footnote w:type="continuationSeparator" w:id="0">
    <w:p w14:paraId="468C1617" w14:textId="77777777" w:rsidR="00061408" w:rsidRDefault="0006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CCFE" w14:textId="77777777" w:rsidR="00D86EBF" w:rsidRDefault="00000000">
    <w:pPr>
      <w:pBdr>
        <w:bottom w:val="single" w:sz="6" w:space="1" w:color="2E75B6"/>
      </w:pBdr>
    </w:pPr>
    <w:r>
      <w:rPr>
        <w:color w:val="595959"/>
        <w:sz w:val="18"/>
        <w:szCs w:val="18"/>
      </w:rPr>
      <w:t>MRI Thermal Ablation — Optimal Control Formulation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018"/>
    <w:multiLevelType w:val="hybridMultilevel"/>
    <w:tmpl w:val="BD166762"/>
    <w:lvl w:ilvl="0" w:tplc="8E2EE85A">
      <w:start w:val="1"/>
      <w:numFmt w:val="bullet"/>
      <w:lvlText w:val="•"/>
      <w:lvlJc w:val="left"/>
      <w:pPr>
        <w:ind w:left="720" w:hanging="360"/>
      </w:pPr>
    </w:lvl>
    <w:lvl w:ilvl="1" w:tplc="5194355C">
      <w:numFmt w:val="decimal"/>
      <w:lvlText w:val=""/>
      <w:lvlJc w:val="left"/>
    </w:lvl>
    <w:lvl w:ilvl="2" w:tplc="5D004B64">
      <w:numFmt w:val="decimal"/>
      <w:lvlText w:val=""/>
      <w:lvlJc w:val="left"/>
    </w:lvl>
    <w:lvl w:ilvl="3" w:tplc="AC66569A">
      <w:numFmt w:val="decimal"/>
      <w:lvlText w:val=""/>
      <w:lvlJc w:val="left"/>
    </w:lvl>
    <w:lvl w:ilvl="4" w:tplc="B7769B1E">
      <w:numFmt w:val="decimal"/>
      <w:lvlText w:val=""/>
      <w:lvlJc w:val="left"/>
    </w:lvl>
    <w:lvl w:ilvl="5" w:tplc="4492E9CE">
      <w:numFmt w:val="decimal"/>
      <w:lvlText w:val=""/>
      <w:lvlJc w:val="left"/>
    </w:lvl>
    <w:lvl w:ilvl="6" w:tplc="0290CD18">
      <w:numFmt w:val="decimal"/>
      <w:lvlText w:val=""/>
      <w:lvlJc w:val="left"/>
    </w:lvl>
    <w:lvl w:ilvl="7" w:tplc="A7C84E56">
      <w:numFmt w:val="decimal"/>
      <w:lvlText w:val=""/>
      <w:lvlJc w:val="left"/>
    </w:lvl>
    <w:lvl w:ilvl="8" w:tplc="CFF81A60">
      <w:numFmt w:val="decimal"/>
      <w:lvlText w:val=""/>
      <w:lvlJc w:val="left"/>
    </w:lvl>
  </w:abstractNum>
  <w:abstractNum w:abstractNumId="1" w15:restartNumberingAfterBreak="0">
    <w:nsid w:val="2D11153F"/>
    <w:multiLevelType w:val="hybridMultilevel"/>
    <w:tmpl w:val="B216819E"/>
    <w:lvl w:ilvl="0" w:tplc="F18C472E">
      <w:start w:val="1"/>
      <w:numFmt w:val="bullet"/>
      <w:lvlText w:val="●"/>
      <w:lvlJc w:val="left"/>
      <w:pPr>
        <w:ind w:left="720" w:hanging="360"/>
      </w:pPr>
    </w:lvl>
    <w:lvl w:ilvl="1" w:tplc="3A62374C">
      <w:start w:val="1"/>
      <w:numFmt w:val="bullet"/>
      <w:lvlText w:val="○"/>
      <w:lvlJc w:val="left"/>
      <w:pPr>
        <w:ind w:left="1440" w:hanging="360"/>
      </w:pPr>
    </w:lvl>
    <w:lvl w:ilvl="2" w:tplc="AA6A32A8">
      <w:start w:val="1"/>
      <w:numFmt w:val="bullet"/>
      <w:lvlText w:val="■"/>
      <w:lvlJc w:val="left"/>
      <w:pPr>
        <w:ind w:left="2160" w:hanging="360"/>
      </w:pPr>
    </w:lvl>
    <w:lvl w:ilvl="3" w:tplc="B8A4F19A">
      <w:start w:val="1"/>
      <w:numFmt w:val="bullet"/>
      <w:lvlText w:val="●"/>
      <w:lvlJc w:val="left"/>
      <w:pPr>
        <w:ind w:left="2880" w:hanging="360"/>
      </w:pPr>
    </w:lvl>
    <w:lvl w:ilvl="4" w:tplc="36B64C5E">
      <w:start w:val="1"/>
      <w:numFmt w:val="bullet"/>
      <w:lvlText w:val="○"/>
      <w:lvlJc w:val="left"/>
      <w:pPr>
        <w:ind w:left="3600" w:hanging="360"/>
      </w:pPr>
    </w:lvl>
    <w:lvl w:ilvl="5" w:tplc="2F02C466">
      <w:start w:val="1"/>
      <w:numFmt w:val="bullet"/>
      <w:lvlText w:val="■"/>
      <w:lvlJc w:val="left"/>
      <w:pPr>
        <w:ind w:left="4320" w:hanging="360"/>
      </w:pPr>
    </w:lvl>
    <w:lvl w:ilvl="6" w:tplc="2DF20826">
      <w:start w:val="1"/>
      <w:numFmt w:val="bullet"/>
      <w:lvlText w:val="●"/>
      <w:lvlJc w:val="left"/>
      <w:pPr>
        <w:ind w:left="5040" w:hanging="360"/>
      </w:pPr>
    </w:lvl>
    <w:lvl w:ilvl="7" w:tplc="D598BD80">
      <w:start w:val="1"/>
      <w:numFmt w:val="bullet"/>
      <w:lvlText w:val="●"/>
      <w:lvlJc w:val="left"/>
      <w:pPr>
        <w:ind w:left="5760" w:hanging="360"/>
      </w:pPr>
    </w:lvl>
    <w:lvl w:ilvl="8" w:tplc="4CACB6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AE3E48"/>
    <w:multiLevelType w:val="hybridMultilevel"/>
    <w:tmpl w:val="B3A8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960492">
    <w:abstractNumId w:val="1"/>
    <w:lvlOverride w:ilvl="0">
      <w:startOverride w:val="1"/>
    </w:lvlOverride>
  </w:num>
  <w:num w:numId="2" w16cid:durableId="39599585">
    <w:abstractNumId w:val="0"/>
    <w:lvlOverride w:ilvl="0">
      <w:startOverride w:val="1"/>
    </w:lvlOverride>
  </w:num>
  <w:num w:numId="3" w16cid:durableId="1843006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EBF"/>
    <w:rsid w:val="00017674"/>
    <w:rsid w:val="00061408"/>
    <w:rsid w:val="00210088"/>
    <w:rsid w:val="00250666"/>
    <w:rsid w:val="002A5012"/>
    <w:rsid w:val="00407F43"/>
    <w:rsid w:val="004E6F7F"/>
    <w:rsid w:val="00650B37"/>
    <w:rsid w:val="006D1A41"/>
    <w:rsid w:val="00A253F7"/>
    <w:rsid w:val="00C95131"/>
    <w:rsid w:val="00D86EBF"/>
    <w:rsid w:val="00DB2D39"/>
    <w:rsid w:val="00F00E6E"/>
    <w:rsid w:val="00F9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6A6F"/>
  <w15:docId w15:val="{C623606D-3A1E-4445-B862-D636A5AB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eastAsia="Arial"/>
      <w:b/>
      <w:bCs/>
      <w:i/>
      <w:i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0666"/>
    <w:rPr>
      <w:rFonts w:eastAsia="Arial"/>
      <w:b/>
      <w:bCs/>
      <w:color w:val="1F3864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0176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Jing-Yuan Huang</cp:lastModifiedBy>
  <cp:revision>2</cp:revision>
  <dcterms:created xsi:type="dcterms:W3CDTF">2026-05-24T20:28:00Z</dcterms:created>
  <dcterms:modified xsi:type="dcterms:W3CDTF">2026-05-24T20:28:00Z</dcterms:modified>
</cp:coreProperties>
</file>