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Taller de la Empresa “TecnoMarket”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Pregunta 1. Análisis del informe de requisitos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1.1 Actores del sistema</w:t>
      </w:r>
    </w:p>
    <w:p w:rsidR="00000000" w:rsidDel="00000000" w:rsidP="00000000" w:rsidRDefault="00000000" w:rsidRPr="00000000" w14:paraId="00000004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Los actores representan las entidades externas que interactúan con el sistema.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 1: Administrador</w:t>
      </w:r>
    </w:p>
    <w:p w:rsidR="00000000" w:rsidDel="00000000" w:rsidP="00000000" w:rsidRDefault="00000000" w:rsidRPr="00000000" w14:paraId="00000006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Responsable de gestionar la información y supervisar el funcionamiento del sistema.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productos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Actualizar productos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Eliminar productos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inventario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historial de ventas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Generar reportes mensuales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 2: Cliente</w:t>
      </w:r>
    </w:p>
    <w:p w:rsidR="00000000" w:rsidDel="00000000" w:rsidP="00000000" w:rsidRDefault="00000000" w:rsidRPr="00000000" w14:paraId="0000000F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Usuario que utiliza el sistema para realizar compras.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Registrarse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Iniciar sesión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productos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Realizar compras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Generar facturas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historial de compras</w:t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 Procesos principales del sistema</w:t>
      </w:r>
    </w:p>
    <w:p w:rsidR="00000000" w:rsidDel="00000000" w:rsidP="00000000" w:rsidRDefault="00000000" w:rsidRPr="00000000" w14:paraId="00000021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Los procesos principales identificados son:</w:t>
      </w:r>
    </w:p>
    <w:tbl>
      <w:tblPr>
        <w:tblStyle w:val="Table1"/>
        <w:tblW w:w="6394.0" w:type="dxa"/>
        <w:jc w:val="left"/>
        <w:tblLayout w:type="fixed"/>
        <w:tblLook w:val="0400"/>
      </w:tblPr>
      <w:tblGrid>
        <w:gridCol w:w="2357"/>
        <w:gridCol w:w="4037"/>
        <w:tblGridChange w:id="0">
          <w:tblGrid>
            <w:gridCol w:w="2357"/>
            <w:gridCol w:w="403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e inicio de sesión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productos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Crear, modificar y eliminar productos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inventario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Controlar stock disponible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ventas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compras y generar facturas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reportes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Emitir reportes mensuales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de historial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Revisar ventas realizadas</w:t>
            </w:r>
          </w:p>
        </w:tc>
      </w:tr>
    </w:tbl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1.3 Funcionalidades del sistema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funcionales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Registro de clientes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Inicio de sesión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Administración de productos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 stock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Realización de compras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Generación de facturas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Consulta de historial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Generación de reportes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Manejo de roles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1.4 Restricciones del sistema</w:t>
      </w:r>
    </w:p>
    <w:tbl>
      <w:tblPr>
        <w:tblStyle w:val="Table2"/>
        <w:tblW w:w="6995.0" w:type="dxa"/>
        <w:jc w:val="left"/>
        <w:tblLayout w:type="fixed"/>
        <w:tblLook w:val="0400"/>
      </w:tblPr>
      <w:tblGrid>
        <w:gridCol w:w="2130"/>
        <w:gridCol w:w="4865"/>
        <w:tblGridChange w:id="0">
          <w:tblGrid>
            <w:gridCol w:w="2130"/>
            <w:gridCol w:w="486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definidos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existen Administrador y Cliente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Stock obligatorio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puede vender sin inventario disponible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usuarios deben iniciar sesión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Integridad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deben eliminar ventas registradas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restringido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el administrador genera reportes</w:t>
            </w:r>
          </w:p>
        </w:tc>
      </w:tr>
    </w:tbl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Pregunta 2. Diagrama de Casos de Uso UML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 del modelo</w:t>
      </w:r>
    </w:p>
    <w:p w:rsidR="00000000" w:rsidDel="00000000" w:rsidP="00000000" w:rsidRDefault="00000000" w:rsidRPr="00000000" w14:paraId="00000052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El sistema tendrá dos actores principales: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55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Los casos de uso representan las funcionalidades ofrecidas.</w:t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page">
              <wp:posOffset>3154943</wp:posOffset>
            </wp:positionV>
            <wp:extent cx="3021965" cy="4683760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1965" cy="4683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Pregunta 3. Diagrama de Actividades – Caso de Uso “Realizar Compra”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 del flujo</w:t>
      </w:r>
    </w:p>
    <w:p w:rsidR="00000000" w:rsidDel="00000000" w:rsidP="00000000" w:rsidRDefault="00000000" w:rsidRPr="00000000" w14:paraId="0000005D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El proceso inicia cuando el cliente selecciona productos y finaliza cuando el sistema genera la factura.</w:t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1184275</wp:posOffset>
            </wp:positionH>
            <wp:positionV relativeFrom="paragraph">
              <wp:posOffset>11166</wp:posOffset>
            </wp:positionV>
            <wp:extent cx="3243580" cy="628015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628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Pregunta 4. Modelo Entidad Relación (MER)</w:t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Entidades identificadas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Venta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DetalleVenta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Factura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Reporte</w:t>
      </w:r>
    </w:p>
    <w:p w:rsidR="00000000" w:rsidDel="00000000" w:rsidP="00000000" w:rsidRDefault="00000000" w:rsidRPr="00000000" w14:paraId="0000006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Relaciones del sistema</w:t>
      </w:r>
    </w:p>
    <w:tbl>
      <w:tblPr>
        <w:tblStyle w:val="Table3"/>
        <w:tblW w:w="5313.0" w:type="dxa"/>
        <w:jc w:val="left"/>
        <w:tblLayout w:type="fixed"/>
        <w:tblLook w:val="0400"/>
      </w:tblPr>
      <w:tblGrid>
        <w:gridCol w:w="3784"/>
        <w:gridCol w:w="1529"/>
        <w:tblGridChange w:id="0">
          <w:tblGrid>
            <w:gridCol w:w="3784"/>
            <w:gridCol w:w="152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Cardinalidad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 realiza Venta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Venta contiene DetalleVenta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Producto participa en DetalleVenta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Venta genera Factura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genera Reporte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</w:tr>
    </w:tbl>
    <w:p w:rsidR="00000000" w:rsidDel="00000000" w:rsidP="00000000" w:rsidRDefault="00000000" w:rsidRPr="00000000" w14:paraId="00000077">
      <w:pPr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1395730</wp:posOffset>
            </wp:positionH>
            <wp:positionV relativeFrom="paragraph">
              <wp:posOffset>327287</wp:posOffset>
            </wp:positionV>
            <wp:extent cx="2820670" cy="3596005"/>
            <wp:effectExtent b="0" l="0" r="0" t="0"/>
            <wp:wrapTopAndBottom distB="0" distT="0"/>
            <wp:docPr descr="PlantUML diagram" id="4" name="image4.png"/>
            <a:graphic>
              <a:graphicData uri="http://schemas.openxmlformats.org/drawingml/2006/picture">
                <pic:pic>
                  <pic:nvPicPr>
                    <pic:cNvPr descr="PlantUML diagram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0670" cy="3596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Llaves Primarias y Foráneas</w:t>
      </w:r>
    </w:p>
    <w:tbl>
      <w:tblPr>
        <w:tblStyle w:val="Table4"/>
        <w:tblW w:w="5135.0" w:type="dxa"/>
        <w:jc w:val="left"/>
        <w:tblLayout w:type="fixed"/>
        <w:tblLook w:val="0400"/>
      </w:tblPr>
      <w:tblGrid>
        <w:gridCol w:w="1450"/>
        <w:gridCol w:w="1315"/>
        <w:gridCol w:w="2370"/>
        <w:tblGridChange w:id="0">
          <w:tblGrid>
            <w:gridCol w:w="1450"/>
            <w:gridCol w:w="1315"/>
            <w:gridCol w:w="237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id_venta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DetalleVenta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id_detalle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id_venta, id_producto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id_factura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id_venta</w:t>
            </w:r>
          </w:p>
        </w:tc>
      </w:tr>
    </w:tbl>
    <w:p w:rsidR="00000000" w:rsidDel="00000000" w:rsidP="00000000" w:rsidRDefault="00000000" w:rsidRPr="00000000" w14:paraId="0000008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Pregunta 5. Análisis y documentación del modelado</w:t>
      </w:r>
    </w:p>
    <w:p w:rsidR="00000000" w:rsidDel="00000000" w:rsidP="00000000" w:rsidRDefault="00000000" w:rsidRPr="00000000" w14:paraId="00000090">
      <w:pPr>
        <w:spacing w:after="280" w:before="28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Análisis del sistema</w:t>
      </w:r>
    </w:p>
    <w:p w:rsidR="00000000" w:rsidDel="00000000" w:rsidP="00000000" w:rsidRDefault="00000000" w:rsidRPr="00000000" w14:paraId="00000091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El desarrollo del modelado funcional permitió comprender la estructura y comportamiento del sistema “TecnoMarket”.</w:t>
      </w:r>
    </w:p>
    <w:p w:rsidR="00000000" w:rsidDel="00000000" w:rsidP="00000000" w:rsidRDefault="00000000" w:rsidRPr="00000000" w14:paraId="0000009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5.1 Análisis de requisitos</w:t>
      </w:r>
    </w:p>
    <w:p w:rsidR="00000000" w:rsidDel="00000000" w:rsidP="00000000" w:rsidRDefault="00000000" w:rsidRPr="00000000" w14:paraId="00000094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Se identificaron: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Funciones del administrador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Funciones del cliente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Restricciones de seguridad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Reglas de negocio</w:t>
      </w:r>
    </w:p>
    <w:p w:rsidR="00000000" w:rsidDel="00000000" w:rsidP="00000000" w:rsidRDefault="00000000" w:rsidRPr="00000000" w14:paraId="00000099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El análisis permitió determinar: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Procesos críticos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Relaciones entre entidades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Flujo de compras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 inventario</w:t>
      </w:r>
    </w:p>
    <w:p w:rsidR="00000000" w:rsidDel="00000000" w:rsidP="00000000" w:rsidRDefault="00000000" w:rsidRPr="00000000" w14:paraId="0000009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5.2 Decisiones tomadas</w:t>
      </w:r>
    </w:p>
    <w:p w:rsidR="00000000" w:rsidDel="00000000" w:rsidP="00000000" w:rsidRDefault="00000000" w:rsidRPr="00000000" w14:paraId="000000A0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Separación de roles</w:t>
      </w:r>
    </w:p>
    <w:p w:rsidR="00000000" w:rsidDel="00000000" w:rsidP="00000000" w:rsidRDefault="00000000" w:rsidRPr="00000000" w14:paraId="000000A1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Se decidió manejar: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A4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Esto mejora: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 accesos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Organización funcional</w:t>
      </w:r>
    </w:p>
    <w:p w:rsidR="00000000" w:rsidDel="00000000" w:rsidP="00000000" w:rsidRDefault="00000000" w:rsidRPr="00000000" w14:paraId="000000A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Uso de DetalleVenta</w:t>
      </w:r>
    </w:p>
    <w:p w:rsidR="00000000" w:rsidDel="00000000" w:rsidP="00000000" w:rsidRDefault="00000000" w:rsidRPr="00000000" w14:paraId="000000AA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Se creó esta entidad para: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Permitir múltiples productos por compra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Evitar redundancia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Facilitar reportes</w:t>
      </w:r>
    </w:p>
    <w:p w:rsidR="00000000" w:rsidDel="00000000" w:rsidP="00000000" w:rsidRDefault="00000000" w:rsidRPr="00000000" w14:paraId="000000A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Generación automática de factura</w:t>
      </w:r>
    </w:p>
    <w:p w:rsidR="00000000" w:rsidDel="00000000" w:rsidP="00000000" w:rsidRDefault="00000000" w:rsidRPr="00000000" w14:paraId="000000B0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Toda venta genera automáticamente una factura para: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Garantizar trazabilidad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Facilitar auditorías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comprobantes</w:t>
      </w:r>
    </w:p>
    <w:p w:rsidR="00000000" w:rsidDel="00000000" w:rsidP="00000000" w:rsidRDefault="00000000" w:rsidRPr="00000000" w14:paraId="000000B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Control de inventario</w:t>
      </w:r>
    </w:p>
    <w:p w:rsidR="00000000" w:rsidDel="00000000" w:rsidP="00000000" w:rsidRDefault="00000000" w:rsidRPr="00000000" w14:paraId="000000B6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Se incorporó validación de stock antes de confirmar compras para: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Evitar ventas inválidas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Mantener consistencia</w:t>
      </w:r>
    </w:p>
    <w:p w:rsidR="00000000" w:rsidDel="00000000" w:rsidP="00000000" w:rsidRDefault="00000000" w:rsidRPr="00000000" w14:paraId="000000B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5.3 Beneficios del modelado UML</w:t>
      </w:r>
    </w:p>
    <w:p w:rsidR="00000000" w:rsidDel="00000000" w:rsidP="00000000" w:rsidRDefault="00000000" w:rsidRPr="00000000" w14:paraId="000000BB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El uso de UML permitió: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Visualizar procesos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Comprender interacciones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Facilitar el diseño de software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Mejorar la comunicación entre analistas y desarrolladores</w:t>
      </w:r>
    </w:p>
    <w:p w:rsidR="00000000" w:rsidDel="00000000" w:rsidP="00000000" w:rsidRDefault="00000000" w:rsidRPr="00000000" w14:paraId="000000C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0" w:before="28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Pregunta 6. Plantilla Extendida del Caso de Uso “Registrar Producto”</w:t>
      </w:r>
    </w:p>
    <w:p w:rsidR="00000000" w:rsidDel="00000000" w:rsidP="00000000" w:rsidRDefault="00000000" w:rsidRPr="00000000" w14:paraId="000000C2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 de Uso: Registrar Producto</w:t>
      </w:r>
    </w:p>
    <w:tbl>
      <w:tblPr>
        <w:tblStyle w:val="Table5"/>
        <w:tblW w:w="8838.0" w:type="dxa"/>
        <w:jc w:val="left"/>
        <w:tblLayout w:type="fixed"/>
        <w:tblLook w:val="0400"/>
      </w:tblPr>
      <w:tblGrid>
        <w:gridCol w:w="1823"/>
        <w:gridCol w:w="7015"/>
        <w:tblGridChange w:id="0">
          <w:tblGrid>
            <w:gridCol w:w="1823"/>
            <w:gridCol w:w="70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Producto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un nuevo producto en 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ingresa la información del producto para almacenarlo en la base de datos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producto queda registrado y disponible para ventas</w:t>
            </w:r>
          </w:p>
        </w:tc>
      </w:tr>
    </w:tbl>
    <w:p w:rsidR="00000000" w:rsidDel="00000000" w:rsidP="00000000" w:rsidRDefault="00000000" w:rsidRPr="00000000" w14:paraId="000000D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Flujo principal</w:t>
      </w:r>
    </w:p>
    <w:tbl>
      <w:tblPr>
        <w:tblStyle w:val="Table6"/>
        <w:tblW w:w="5353.0" w:type="dxa"/>
        <w:jc w:val="left"/>
        <w:tblLayout w:type="fixed"/>
        <w:tblLook w:val="0400"/>
      </w:tblPr>
      <w:tblGrid>
        <w:gridCol w:w="649"/>
        <w:gridCol w:w="4704"/>
        <w:tblGridChange w:id="0">
          <w:tblGrid>
            <w:gridCol w:w="649"/>
            <w:gridCol w:w="470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inicia sesión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 “Gestionar Productos”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Elige “Registrar Producto”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 nombre, descripción, precio y stock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la información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almacena el producto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mensaje de éxito</w:t>
            </w:r>
          </w:p>
        </w:tc>
      </w:tr>
    </w:tbl>
    <w:p w:rsidR="00000000" w:rsidDel="00000000" w:rsidP="00000000" w:rsidRDefault="00000000" w:rsidRPr="00000000" w14:paraId="000000E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Flujo alternativo</w:t>
      </w:r>
    </w:p>
    <w:tbl>
      <w:tblPr>
        <w:tblStyle w:val="Table7"/>
        <w:tblW w:w="4646.0" w:type="dxa"/>
        <w:jc w:val="left"/>
        <w:tblLayout w:type="fixed"/>
        <w:tblLook w:val="0400"/>
      </w:tblPr>
      <w:tblGrid>
        <w:gridCol w:w="649"/>
        <w:gridCol w:w="3997"/>
        <w:tblGridChange w:id="0">
          <w:tblGrid>
            <w:gridCol w:w="649"/>
            <w:gridCol w:w="399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incompletos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mensaje de error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corrige los datos</w:t>
            </w:r>
          </w:p>
        </w:tc>
      </w:tr>
    </w:tbl>
    <w:p w:rsidR="00000000" w:rsidDel="00000000" w:rsidP="00000000" w:rsidRDefault="00000000" w:rsidRPr="00000000" w14:paraId="000000E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Reglas de negocio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precio debe ser mayor a cero.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stock no puede ser negativo.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 deben existir productos duplicados.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Solo administradores pueden registrar productos.</w:t>
      </w:r>
    </w:p>
    <w:p w:rsidR="00000000" w:rsidDel="00000000" w:rsidP="00000000" w:rsidRDefault="00000000" w:rsidRPr="00000000" w14:paraId="000000F4">
      <w:pPr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610552</wp:posOffset>
            </wp:positionH>
            <wp:positionV relativeFrom="paragraph">
              <wp:posOffset>249088</wp:posOffset>
            </wp:positionV>
            <wp:extent cx="4391025" cy="4382135"/>
            <wp:effectExtent b="0" l="0" r="0" t="0"/>
            <wp:wrapTopAndBottom distB="0" distT="0"/>
            <wp:docPr descr="PlantUML diagram" id="3" name="image3.png"/>
            <a:graphic>
              <a:graphicData uri="http://schemas.openxmlformats.org/drawingml/2006/picture">
                <pic:pic>
                  <pic:nvPicPr>
                    <pic:cNvPr descr="PlantUML diagram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382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