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VerbFlow — Documento de Arquitectura de Software y Especificación de la API (SAD)</w:t>
      </w:r>
    </w:p>
    <w:p>
      <w:pPr>
        <w:spacing w:after="240"/>
      </w:pPr>
      <w:r>
        <w:rPr>
          <w:i/>
          <w:color w:val="64748B"/>
          <w:sz w:val="19"/>
        </w:rPr>
        <w:t>Versión 1.0 (Definitiva) · Autor: Kevin · Basado en IEEE 42010 / C4 Model · Octubre de 2026</w:t>
      </w:r>
    </w:p>
    <w:p>
      <w:pPr>
        <w:pStyle w:val="Heading2"/>
        <w:spacing w:before="240" w:after="80"/>
      </w:pPr>
      <w:r>
        <w:rPr>
          <w:rFonts w:ascii="Segoe UI" w:hAnsi="Segoe UI"/>
        </w:rPr>
        <w:t>1. Introducción y Objetivos de Arquitectura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Este documento define la arquitectura técnica global, los patrones de diseño, las restricciones de seguridad y el catálogo detallado de endpoints de la API REST para VerbFlow. Está adaptado y optimizado para la operación privada en la Institución Educativa Promoción Social (Palermo, Huila, Colombia), satisfaciendo los requerimientos del SRS v0.3 y las 19 entidades del Modelo de Datos v0.3.</w:t>
      </w:r>
    </w:p>
    <w:p>
      <w:pPr>
        <w:pStyle w:val="Heading3"/>
        <w:spacing w:before="240" w:after="80"/>
      </w:pPr>
      <w:r>
        <w:rPr>
          <w:rFonts w:ascii="Segoe UI" w:hAnsi="Segoe UI"/>
        </w:rPr>
        <w:t>1.1 Metas de Calidad Arquitectónica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Seguridad y Privacidad Estricta (Ley 1581 / Ley 1098): </w:t>
      </w:r>
      <w:r>
        <w:rPr>
          <w:rFonts w:ascii="Segoe UI" w:hAnsi="Segoe UI"/>
          <w:sz w:val="20"/>
        </w:rPr>
        <w:t>Control de acceso basado en roles (RBAC) y Row Level Security (RLS). Cero almacenamiento de audios o biométricos de menores en servidores. Respuestas de exámenes oficiales ocultas del cliente hasta el momento de calificación.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Tolerancia a Conectividad Escolar Inestable (RNF-14): </w:t>
      </w:r>
      <w:r>
        <w:rPr>
          <w:rFonts w:ascii="Segoe UI" w:hAnsi="Segoe UI"/>
          <w:sz w:val="20"/>
        </w:rPr>
        <w:t>Mecanismo de autoguardado progresivo e idempotente para respuestas de examen, asegurando que un corte de fluido eléctrico o de red wifi no signifique pérdida de calificaciones.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Rendimiento y Ligereza (RNF-05 / RNF-06): </w:t>
      </w:r>
      <w:r>
        <w:rPr>
          <w:rFonts w:ascii="Segoe UI" w:hAnsi="Segoe UI"/>
          <w:sz w:val="20"/>
        </w:rPr>
        <w:t>Cargas de página inferiores a 2.5 segundos en redes móviles 4G. Respuestas de API con latencias inferiores a 250 ms en el 95% de las peticiones para soportar 300 estudiantes concurrentes rindiendo pruebas.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Sostenibilidad de Costos: </w:t>
      </w:r>
      <w:r>
        <w:rPr>
          <w:rFonts w:ascii="Segoe UI" w:hAnsi="Segoe UI"/>
          <w:sz w:val="20"/>
        </w:rPr>
        <w:t>Arquitectura 'serverless-friendly' / PaaS de costo cero o mínimo: reconocimiento de voz ejecutado en el cliente (Web Speech API) y backend relacional PostgreSQL gestionado.</w:t>
      </w:r>
    </w:p>
    <w:p>
      <w:pPr>
        <w:pStyle w:val="Heading2"/>
        <w:spacing w:before="240" w:after="80"/>
      </w:pPr>
      <w:r>
        <w:rPr>
          <w:rFonts w:ascii="Segoe UI" w:hAnsi="Segoe UI"/>
        </w:rPr>
        <w:t>2. Vista General de la Arquitectura (Modelo C4)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La arquitectura se describe mediante el estándar C4 (Contexto, Contenedores y Componentes) para garantizar claridad conceptual.</w:t>
      </w:r>
    </w:p>
    <w:p>
      <w:pPr>
        <w:pStyle w:val="Heading3"/>
        <w:spacing w:before="240" w:after="80"/>
      </w:pPr>
      <w:r>
        <w:rPr>
          <w:rFonts w:ascii="Segoe UI" w:hAnsi="Segoe UI"/>
        </w:rPr>
        <w:t>2.1 Nivel 1: Contexto del Sistema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VerbFlow interactúa con tres actores humanos (Estudiante, Docente y Owner) y un subsistema de hardware/navegador (Web Speech API):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Estudiante (10° y 11°): </w:t>
      </w:r>
      <w:r>
        <w:rPr>
          <w:rFonts w:ascii="Segoe UI" w:hAnsi="Segoe UI"/>
          <w:sz w:val="20"/>
        </w:rPr>
        <w:t>Accede desde computador o smartphone a la interfaz web para estudiar, interactuar por voz en diálogos contextuales y rendir exámenes oficiales mediante código VF-XXXX.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Docente de Inglés: </w:t>
      </w:r>
      <w:r>
        <w:rPr>
          <w:rFonts w:ascii="Segoe UI" w:hAnsi="Segoe UI"/>
          <w:sz w:val="20"/>
        </w:rPr>
        <w:t>Gestiona sus grupos escolares, programa evaluaciones con ventanas temporales, supervisa notas en tiempo real y descarga planillas.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Owner (Administrador TheKeas): </w:t>
      </w:r>
      <w:r>
        <w:rPr>
          <w:rFonts w:ascii="Segoe UI" w:hAnsi="Segoe UI"/>
          <w:sz w:val="20"/>
        </w:rPr>
        <w:t>Supervisa la plataforma, valida credenciales docentes para autorizar su ingreso y audita operaciones críticas.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Web Speech Engine (Navegador): </w:t>
      </w:r>
      <w:r>
        <w:rPr>
          <w:rFonts w:ascii="Segoe UI" w:hAnsi="Segoe UI"/>
          <w:sz w:val="20"/>
        </w:rPr>
        <w:t>Subsistema nativo del cliente que ejecuta reconocimiento de voz (SpeechRecognition) y síntesis de audio (SpeechSynthesis) sin llamadas a servidores externos.</w:t>
      </w:r>
    </w:p>
    <w:p>
      <w:pPr>
        <w:pStyle w:val="Heading3"/>
        <w:spacing w:before="240" w:after="80"/>
      </w:pPr>
      <w:r>
        <w:rPr>
          <w:rFonts w:ascii="Segoe UI" w:hAnsi="Segoe UI"/>
        </w:rPr>
        <w:t>2.2 Nivel 2: Contenedores de la Solución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Contenedor</w:t>
            </w:r>
          </w:p>
        </w:tc>
        <w:tc>
          <w:tcPr>
            <w:tcW w:type="dxa" w:w="3456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432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Responsabilidad Principal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Cliente Web (SPA)</w:t>
            </w:r>
          </w:p>
        </w:tc>
        <w:tc>
          <w:tcPr>
            <w:tcW w:type="dxa" w:w="345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HTML5 semántico, CSS3 (Electric Academy), JavaScript ES6+ / React</w:t>
            </w:r>
          </w:p>
        </w:tc>
        <w:tc>
          <w:tcPr>
            <w:tcW w:type="dxa" w:w="432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Renderizado de interfaces táctiles, visualizador de ondas de audio, captura de voz y modo examen seguro.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Capa de API REST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PostgreSQL Functions / Supabase REST Gateway / Django REST Framework</w:t>
            </w:r>
          </w:p>
        </w:tc>
        <w:tc>
          <w:tcPr>
            <w:tcW w:type="dxa" w:w="432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Enrutamiento seguro, validación de esquemas JSON, control de sesiones JWT y cálculo de notas oficiales.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Base de Datos Relacional</w:t>
            </w:r>
          </w:p>
        </w:tc>
        <w:tc>
          <w:tcPr>
            <w:tcW w:type="dxa" w:w="345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PostgreSQL 15+ con RLS activado</w:t>
            </w:r>
          </w:p>
        </w:tc>
        <w:tc>
          <w:tcPr>
            <w:tcW w:type="dxa" w:w="432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Persistencia de 19 tablas relacionales, integridad referencial y auditoría inmutable de calificaciones.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Almacenamiento Estático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GitHub Pages / Vercel CDN</w:t>
            </w:r>
          </w:p>
        </w:tc>
        <w:tc>
          <w:tcPr>
            <w:tcW w:type="dxa" w:w="432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Distribución de archivos HTML, CSS, JS e imágenes optimizadas con caché HTTP.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Segoe UI" w:hAnsi="Segoe UI"/>
        </w:rPr>
        <w:t>3. Mecanismos de Seguridad y Patrones Críticos</w:t>
      </w:r>
    </w:p>
    <w:p>
      <w:pPr>
        <w:pStyle w:val="Heading3"/>
        <w:spacing w:before="240" w:after="80"/>
      </w:pPr>
      <w:r>
        <w:rPr>
          <w:rFonts w:ascii="Segoe UI" w:hAnsi="Segoe UI"/>
        </w:rPr>
        <w:t>3.1 Autenticación, JWT y Control de Roles (RBAC)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El acceso se gestiona mediante tokens de acceso (Access Tokens de 60 min de vigencia) y tokens de actualización (Refresh Tokens de 7 días). El payload del JWT incluye el ID de usuario, rol ('student', 'teacher', 'owner') y estado de la cuenta ('approved', 'pending').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Regla de Aprobación Docente: Un usuario registrado como 'teacher' no puede emitir peticiones a endpoints de creación de clases o exámenes hasta que su estado cambie a 'approved' en la tabla 'profiles' por autorización explícita del Owner.</w:t>
      </w:r>
    </w:p>
    <w:p>
      <w:pPr>
        <w:pStyle w:val="Heading3"/>
        <w:spacing w:before="240" w:after="80"/>
      </w:pPr>
      <w:r>
        <w:rPr>
          <w:rFonts w:ascii="Segoe UI" w:hAnsi="Segoe UI"/>
        </w:rPr>
        <w:t>3.2 Blindaje de Exámenes Oficiales (RNF-04)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Ocultamiento de Respuestas: </w:t>
      </w:r>
      <w:r>
        <w:rPr>
          <w:rFonts w:ascii="Segoe UI" w:hAnsi="Segoe UI"/>
          <w:sz w:val="20"/>
        </w:rPr>
        <w:t>Al iniciar un examen con código VF-XXXX, el endpoint '/api/examen/iniciar/' devuelve únicamente los enunciados y opciones de respuesta con su ID. El atributo booleano 'es_correcta' y las frases de 'respuesta_aceptada' NUNCA viajan en el payload.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Cálculo Atómico en Servidor: </w:t>
      </w:r>
      <w:r>
        <w:rPr>
          <w:rFonts w:ascii="Segoe UI" w:hAnsi="Segoe UI"/>
          <w:sz w:val="20"/>
        </w:rPr>
        <w:t>Al invocar '/api/examen/intentos/{id}/finalizar/', una función transaccional en el backend realiza el cruce entre las respuestas enviadas y las respuestas correctas congeladas, asignando la nota final en escala 1.0 a 5.0.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Fórmula Institucional Oficial: </w:t>
      </w:r>
      <w:r>
        <w:rPr>
          <w:rFonts w:ascii="Segoe UI" w:hAnsi="Segoe UI"/>
          <w:sz w:val="20"/>
        </w:rPr>
        <w:t>Puntaje = 1.00 + (aciertos / total_preguntas) * 4.00. La nota se redondea a 2 decimales para la base de datos y a 1 decimal para boletines escolares.</w:t>
      </w:r>
    </w:p>
    <w:p>
      <w:pPr>
        <w:pStyle w:val="Heading3"/>
        <w:spacing w:before="240" w:after="80"/>
      </w:pPr>
      <w:r>
        <w:rPr>
          <w:rFonts w:ascii="Segoe UI" w:hAnsi="Segoe UI"/>
        </w:rPr>
        <w:t>3.3 Arquitectura de Voz y Protección de Datos Biométricos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Para blindar legalmente a la I.E. Promoción Social bajo la Ley 1581 de 2012 y el Código de Infancia y Adolescencia (Ley 1098 de 2006):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Ejecución 100% en el Edge: </w:t>
      </w:r>
      <w:r>
        <w:rPr>
          <w:rFonts w:ascii="Segoe UI" w:hAnsi="Segoe UI"/>
          <w:sz w:val="20"/>
        </w:rPr>
        <w:t>La captura del micrófono es procesada en memoria RAM por la Web Speech API del navegador. Ningún paquete de audio PCM o MP3 se transmite al servidor ni a proveedores terceros.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Algoritmo Word-Diff Matcher: </w:t>
      </w:r>
      <w:r>
        <w:rPr>
          <w:rFonts w:ascii="Segoe UI" w:hAnsi="Segoe UI"/>
          <w:sz w:val="20"/>
        </w:rPr>
        <w:t>El cliente recibe las palabras clave y fonemas esperados ('palabras_clave' de 'linea_dialogo') y realiza la comparación lingüística local, mostrando de inmediato en pantalla las palabras correctas (verde) y las alertas fonéticas (rojo con tips en español).</w:t>
      </w:r>
    </w:p>
    <w:p>
      <w:pPr>
        <w:pStyle w:val="Heading2"/>
        <w:spacing w:before="240" w:after="80"/>
      </w:pPr>
      <w:r>
        <w:rPr>
          <w:rFonts w:ascii="Segoe UI" w:hAnsi="Segoe UI"/>
        </w:rPr>
        <w:t>4. Catálogo Completo de Endpoints de la API REST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Convenciones generales: Todas las rutas inician con el prefijo /api/v1/. Toda petición autenticada requiere el encabezado 'Authorization: Bearer &lt;access_token&gt;'. Las respuestas exitosas devuelven HTTP 200 (OK) o 201 (Created). Las peticiones con errores devuelven un objeto uniforme con campos 'error', 'codigo' y 'detalle'.</w:t>
      </w:r>
    </w:p>
    <w:p>
      <w:pPr>
        <w:pStyle w:val="Heading3"/>
        <w:spacing w:before="240" w:after="80"/>
      </w:pPr>
      <w:r>
        <w:rPr>
          <w:rFonts w:ascii="Segoe UI" w:hAnsi="Segoe UI"/>
        </w:rPr>
        <w:t>4.1 Módulo de Autenticación y Cuentas (/api/v1/auth/)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31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016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Acceso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y Payload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/auth/registro/estudiante/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Público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Registra un alumno. Body: { nickname, contrasena, nombre_completo, grado: 10|11, consentimiento_1581: true }.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/auth/registro/docente/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Público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Registra un profesor. Nace en estado 'pendiente'. Body: { nickname, contrasena, nombre_completo, correo }.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/auth/login/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Público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Inicia sesión. Body: { nickname, contrasena }. Retorna: { access_token, refresh_token, usuario: { id, nick, rol, estado, clase_id } }.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/auth/refresh/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Público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Renueva token. Body: { refresh_token }. Retorna nuevo access_token.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/auth/me/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Autenticado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Devuelve información del perfil en sesión, su clase asignada y roles activos.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/auth/docentes/pendientes/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Solo Owner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Lista solicitudes de profesores en estado 'pendiente' para revisión.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/auth/docentes/{id}/aprobar/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Solo Owner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Aprueba al docente ({id}), cambiando su estado a 'activo' y permitiendo creación de clases.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/auth/docentes/{id}/rechazar/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Solo Owner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Rechaza la solicitud del docente con motivo opcional: { motivo }.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4.2 Módulo Pedagógico y Diálogos Contextuales (/api/v1/pedagogico/)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31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016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Acceso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y Payload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/pedagogico/temas/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Público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Lista los 7 tiempos verbales con metadatos, slugs, colores y orden curricular.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/pedagogico/temas/{slug}/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Público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Detalle de un tiempo verbal: contexto de uso, fórmulas, línea de tiempo y audios de ejemplo.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/pedagogico/escenarios/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Lista escenarios de role-play disponibles por tema con sus tonos emocionales.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/pedagogico/escenarios/{id}/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Carga el diálogo completo por turnos, objetivos comunicativos, avatar y pautas de feedback fonético.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/pedagogico/practica/lote/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Genera un paquete aleatorio de 5 a 25 preguntas para práctica casual en memoria. Incluye respuestas correctas para calificación en cliente.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4.3 Módulo del Banco de Preguntas (/api/v1/banco/)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31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016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Acceso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y Payload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/banco/preguntas/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Docente, Owner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Filtra preguntas por tema, dificultad y tipo. El docente ve preguntas globales y sus preguntas privadas.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/banco/preguntas/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Docente, Owner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Crea una nueva pregunta (opción múltiple o completar) con sus opciones o respuestas aceptadas.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/banco/preguntas/{id}/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Docente, Owner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Detalle exhaustivo de la pregunta y su justificación pedagógica.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PUT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/banco/preguntas/{id}/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Docente, Owner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Edición segura: si la pregunta ya fue usada en exámenes, se archiva y se crea versión n+1 para no alterar notas históricas.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DELETE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/banco/preguntas/{id}/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Docente, Owner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Borrado lógico (estado = 'archivada').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4.4 Módulo de Clases (/api/v1/clases/)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31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016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Acceso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y Payload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/clases/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Docente, Owner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Lista las clases del docente en sesión (o todas si es Owner).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/clases/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Crea un nuevo grupo escolar. Body: { nombre: 'Inglés 10-A', grado: 10, anio_lectivo: 2026 }.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/clases/{id}/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Docente, Owner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Detalle de la clase y listado de estudiantes matriculados.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/clases/{id}/estudiantes/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Asigna manualmente a un estudiante al curso (o se autoasigna al presentar examen con código).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DELETE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/clases/{id}/estudiantes/{est_id}/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Desvincula a un estudiante del grupo (libera su clase_id).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4.5 Módulo de Evaluaciones (/api/v1/evaluaciones/)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31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016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Acceso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y Payload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/evaluaciones/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Docente, Owner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Lista las evaluaciones creadas por el profesor con estado (borrador, publicada, cerrada).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/evaluaciones/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Configura una prueba: temas, cantidad de preguntas, duración, fechas y genera código único VF-XXXX.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/evaluaciones/{id}/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Docente, Owner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Configuración completa y preguntas asignadas a la evaluación.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/evaluaciones/{id}/publicar/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Congela las preguntas en 'evaluacion_pregunta' y activa la prueba para los estudiantes.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/evaluaciones/{id}/cerrar/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Cierra anticipadamente la recepción de intentos de examen.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4.6 Módulo de Presentación de Exámenes (/api/v1/examen/)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31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016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Acceso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y Payload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/examen/validar-codigo/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Verifica código VF-XXXX. Valida vigencia temporal, clase del estudiante y tope de intentos.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/examen/iniciar/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Crea la fila en 'intento', fija 'limite_en' y retorna preguntas SIN respuestas correctas.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/examen/intentos/{id}/responder/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Autoguardado progresivo: guarda opción elegida o texto escrito ante cada interacción.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/examen/intentos/{id}/evento/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Registra telemetría de foco (salida de pestaña, salida de pantalla completa).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/examen/intentos/{id}/finalizar/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Cierra el intento, calcula la nota oficial en escala 1.0 a 5.0 y retorna feedback si es inmediato.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4.7 Módulo de Calificaciones y Reportes (/api/v1/reportes/)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31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016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Acceso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y Payload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/reportes/evaluaciones/{id}/planilla/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Docente, Owner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Sábana de notas en vivo: lista de alumnos, aciertos, puntaje (1.0 - 5.0) e incidencias de foco.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/reportes/evaluaciones/{id}/exportar-csv/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Descarga archivo CSV/Excel listo para ingresar al sistema de notas del colegio.</w:t>
            </w:r>
          </w:p>
        </w:tc>
      </w:tr>
      <w:tr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/reportes/estudiante/mis-notas/</w:t>
            </w:r>
          </w:p>
        </w:tc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Historial de pruebas oficiales rendidas por el estudiante autenticado.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/reportes/auditoria/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Solo Owner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Bitácora completa de operaciones administrativas y cambios de estado.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Segoe UI" w:hAnsi="Segoe UI"/>
        </w:rPr>
        <w:t>5. Formato Estándar de Cargas y Errores HTTP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Para garantizar predictibilidad y facilidad de depuración en el cliente, la API maneja respuestas estandarizadas: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Estructura de Éxito (HTTP 200 / 201): </w:t>
      </w:r>
      <w:r>
        <w:rPr>
          <w:rFonts w:ascii="Segoe UI" w:hAnsi="Segoe UI"/>
          <w:sz w:val="20"/>
        </w:rPr>
        <w:t>{ 'ok': true, 'datos': { ... }, 'mensaje': 'Operación exitosa' }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Estructura de Error (HTTP 4xx / 5xx): </w:t>
      </w:r>
      <w:r>
        <w:rPr>
          <w:rFonts w:ascii="Segoe UI" w:hAnsi="Segoe UI"/>
          <w:sz w:val="20"/>
        </w:rPr>
        <w:t>{ 'ok': false, 'error': 'CODIGO_ERROR', 'detalle': 'Explicación clara en español', 'campo': 'nickname' 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Código HTTP</w:t>
            </w:r>
          </w:p>
        </w:tc>
        <w:tc>
          <w:tcPr>
            <w:tcW w:type="dxa" w:w="331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Código de Error</w:t>
            </w:r>
          </w:p>
        </w:tc>
        <w:tc>
          <w:tcPr>
            <w:tcW w:type="dxa" w:w="4896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Motivo de Disparo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400 Bad Request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VALIDACION_FALLIDA</w:t>
            </w:r>
          </w:p>
        </w:tc>
        <w:tc>
          <w:tcPr>
            <w:tcW w:type="dxa" w:w="489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Campos obligatorios ausentes o formato inválido (ej. nickname con caracteres raros).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401 Unauthorized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TOKEN_EXPIRADO / NO_AUTORIZADO</w:t>
            </w:r>
          </w:p>
        </w:tc>
        <w:tc>
          <w:tcPr>
            <w:tcW w:type="dxa" w:w="48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Falta encabezado Authorization o el token JWT ha caducado.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403 Forbidden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PERMISO_DENEGADO / DOCENTE_PENDIENTE</w:t>
            </w:r>
          </w:p>
        </w:tc>
        <w:tc>
          <w:tcPr>
            <w:tcW w:type="dxa" w:w="489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Rol insuficiente o profesor aún no aprobado por el Owner.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404 Not Found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RECURSO_NO_ENCONTRADO</w:t>
            </w:r>
          </w:p>
        </w:tc>
        <w:tc>
          <w:tcPr>
            <w:tcW w:type="dxa" w:w="48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Código VF-XXXX inexistente o ID de clase no localizado.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409 Conflict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INTENTOS_AGOTADOS / NICK_DUPLICADO</w:t>
            </w:r>
          </w:p>
        </w:tc>
        <w:tc>
          <w:tcPr>
            <w:tcW w:type="dxa" w:w="489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estudiante ya presentó el número máximo de intentos permitidos en el examen.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423 Locked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EXAMEN_FUERA_DE_HORARIO</w:t>
            </w:r>
          </w:p>
        </w:tc>
        <w:tc>
          <w:tcPr>
            <w:tcW w:type="dxa" w:w="489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 intenta acceder antes de la hora de apertura o después del cierre.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Segoe UI" w:hAnsi="Segoe UI"/>
        </w:rPr>
        <w:t>6. Diagramas de Flujo y Secuencia Críticos</w:t>
      </w:r>
    </w:p>
    <w:p>
      <w:pPr>
        <w:pStyle w:val="Heading3"/>
        <w:spacing w:before="240" w:after="80"/>
      </w:pPr>
      <w:r>
        <w:rPr>
          <w:rFonts w:ascii="Segoe UI" w:hAnsi="Segoe UI"/>
        </w:rPr>
        <w:t>6.1 Flujo de Presentación Segura de Examen Oficial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1. El Estudiante digita 'VF-4821' en pantalla -&gt; POST /api/v1/examen/validar-codigo/.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2. El Backend valida: ¿Existe? ¿Está dentro de la ventana de tiempo? ¿El alumno es de esa clase? ¿Le quedan intentos?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3. El Estudiante pulsa 'Comenzar' -&gt; POST /api/v1/examen/iniciar/ -&gt; Se crea 'intento' (estado='en_curso') y se calcula 'limite_en'.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4. El Backend responde con preguntas barajadas SIN la columna 'es_correcta' ni 'respuesta_aceptada'. El frontend activa 'Modo Examen' (pantalla completa y bloqueo de chuleta).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5. Cada vez que el alumno marca o escribe -&gt; POST /api/v1/examen/intentos/{id}/responder/ (autoguardado progresivo).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6. Al terminar o agotarse el tiempo -&gt; POST /api/v1/examen/intentos/{id}/finalizar/ -&gt; El servidor cruza respuestas, aplica fórmula 1.0 a 5.0, fija estado='finalizado' y bloquea reingresos.</w:t>
      </w:r>
    </w:p>
    <w:p>
      <w:pPr>
        <w:pStyle w:val="Heading3"/>
        <w:spacing w:before="240" w:after="80"/>
      </w:pPr>
      <w:r>
        <w:rPr>
          <w:rFonts w:ascii="Segoe UI" w:hAnsi="Segoe UI"/>
        </w:rPr>
        <w:t>6.2 Flujo de Práctica Oral con Micrófono y Feedback Fonético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1. El Estudiante selecciona un escenario de role-play (ej. 'El Alibi del Detective') -&gt; GET /api/v1/pedagogico/escenarios/1/.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2. El Interlocutor virtual emite su turno con síntesis de voz (Web Speech API a 1.0x o 0.75x).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3. Es el turno del alumno: la web muestra objetivo en español y estructura clave. El alumno presiona [Espacio] o el botón de Micrófono 3D.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4. Web Speech API transcribe la voz en memoria RAM del dispositivo en tiempo real.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5. El algoritmo Word-Diff compara contra 'palabras_clave': pinta verde aciertos y rojo desvíos.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6. Si hay error, el Coach Fonético despliega el consejo correctivo en español y permite comparar con el audio nativo antes de reintentar.</w:t>
      </w:r>
    </w:p>
    <w:p>
      <w:pPr>
        <w:pStyle w:val="Heading2"/>
        <w:spacing w:before="240" w:after="80"/>
      </w:pPr>
      <w:r>
        <w:rPr>
          <w:rFonts w:ascii="Segoe UI" w:hAnsi="Segoe UI"/>
        </w:rPr>
        <w:t>7. Consideraciones de Despliegue e Infraestructura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Frontend: </w:t>
      </w:r>
      <w:r>
        <w:rPr>
          <w:rFonts w:ascii="Segoe UI" w:hAnsi="Segoe UI"/>
          <w:sz w:val="20"/>
        </w:rPr>
        <w:t>Hospedado en GitHub Pages, Vercel o Netlify como sitio web estático optimizado.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Backend y Base de Datos: </w:t>
      </w:r>
      <w:r>
        <w:rPr>
          <w:rFonts w:ascii="Segoe UI" w:hAnsi="Segoe UI"/>
          <w:sz w:val="20"/>
        </w:rPr>
        <w:t>PostgreSQL gestionado en Supabase (plan gratuito/comunitario) con funciones RPC y políticas RLS activas, o contenedor Docker en Render/Railway.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Variables de Entorno Críticas: </w:t>
      </w:r>
      <w:r>
        <w:rPr>
          <w:rFonts w:ascii="Segoe UI" w:hAnsi="Segoe UI"/>
          <w:sz w:val="20"/>
        </w:rPr>
        <w:t>DATABASE_URL, JWT_SECRET, INSTITUCION_NOMBRE='I.E. Promoción Social', INSTITUCION_CIUDAD='Palermo, Huila', OWNER_NICK='thekeas'.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Respaldos Automáticos: </w:t>
      </w:r>
      <w:r>
        <w:rPr>
          <w:rFonts w:ascii="Segoe UI" w:hAnsi="Segoe UI"/>
          <w:sz w:val="20"/>
        </w:rPr>
        <w:t>Dump diario automático de la base de datos PostgreSQL cifrado en almacenamiento secundario.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