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VerbFlow — Especificación de Requisitos de Software (SRS)</w:t>
      </w:r>
    </w:p>
    <w:p>
      <w:pPr/>
      <w:r>
        <w:t xml:space="preserve">Versión 0.1 (borrador) · Autor: Kevin · Basado en IEEE 29148 · Octubre de 2026</w:t>
      </w:r>
    </w:p>
    <w:p>
      <w:pPr>
        <w:pStyle w:val="Heading2"/>
      </w:pPr>
      <w:r>
        <w:t xml:space="preserve">1. Introducción</w:t>
      </w:r>
    </w:p>
    <w:p>
      <w:pPr>
        <w:pStyle w:val="Heading3"/>
      </w:pPr>
      <w:r>
        <w:t xml:space="preserve">1.1 Propósito</w:t>
      </w:r>
    </w:p>
    <w:p>
      <w:pPr/>
      <w:r>
        <w:t xml:space="preserve">Este documento define los requisitos funcionales y no funcionales de </w:t>
      </w:r>
      <w:r>
        <w:rPr>
          <w:b/>
        </w:rPr>
        <w:t xml:space="preserve">VerbFlow</w:t>
      </w:r>
      <w:r>
        <w:t xml:space="preserve">, una plataforma web para que estudiantes de grado décimo y once practiquen y sean evaluados en los tiempos verbales del inglés dentro de un colegio. Sirve como base única para el diseño, el desarrollo y las pruebas.</w:t>
      </w:r>
    </w:p>
    <w:p>
      <w:pPr>
        <w:pStyle w:val="Heading3"/>
      </w:pPr>
      <w:r>
        <w:t xml:space="preserve">1.2 Alcance</w:t>
      </w:r>
    </w:p>
    <w:p>
      <w:pPr/>
      <w:r>
        <w:t xml:space="preserve">VerbFlow permitirá:</w:t>
      </w:r>
    </w:p>
    <w:p>
      <w:pPr>
        <w:pStyle w:val="ListParagraph"/>
        <w:numPr>
          <w:ilvl w:val="0"/>
          <w:numId w:val="2"/>
        </w:numPr>
      </w:pPr>
      <w:r>
        <w:t xml:space="preserve">Estudiar teoría de los tiempos verbales (reglas, fórmulas, líneas de tiempo y audio de pronunciación).</w:t>
      </w:r>
    </w:p>
    <w:p>
      <w:pPr>
        <w:pStyle w:val="ListParagraph"/>
        <w:numPr>
          <w:ilvl w:val="0"/>
          <w:numId w:val="2"/>
        </w:numPr>
      </w:pPr>
      <w:r>
        <w:t xml:space="preserve">Practicar de forma libre eligiendo temas, dificultad y cantidad de preguntas.</w:t>
      </w:r>
    </w:p>
    <w:p>
      <w:pPr>
        <w:pStyle w:val="ListParagraph"/>
        <w:numPr>
          <w:ilvl w:val="0"/>
          <w:numId w:val="2"/>
        </w:numPr>
      </w:pPr>
      <w:r>
        <w:t xml:space="preserve">Presentar evaluaciones oficiales de clase creadas por el docente y activadas con un código (ej. </w:t>
      </w:r>
      <w:r>
        <w:rPr>
          <w:rStyle w:val="CodeChar"/>
        </w:rPr>
        <w:t xml:space="preserve">VF-4821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Que el docente cree clases y evaluaciones y vea resultados en tiempo real.</w:t>
      </w:r>
    </w:p>
    <w:p>
      <w:pPr>
        <w:pStyle w:val="ListParagraph"/>
        <w:numPr>
          <w:ilvl w:val="0"/>
          <w:numId w:val="2"/>
        </w:numPr>
      </w:pPr>
      <w:r>
        <w:t xml:space="preserve">Que un administrador (Owner) apruebe las cuentas de docentes.</w:t>
      </w:r>
    </w:p>
    <w:p>
      <w:pPr>
        <w:pStyle w:val="ListParagraph"/>
        <w:numPr>
          <w:ilvl w:val="0"/>
          <w:numId w:val="2"/>
        </w:numPr>
      </w:pPr>
      <w:r>
        <w:t xml:space="preserve">Motivar al estudiante con gamificación: XP, nivel, racha diaria, meta de estudio y ranking.</w:t>
      </w:r>
    </w:p>
    <w:p>
      <w:pPr/>
      <w:r>
        <w:rPr>
          <w:b/>
        </w:rPr>
        <w:t xml:space="preserve">Fuera de alcance (v1):</w:t>
      </w:r>
      <w:r>
        <w:t xml:space="preserve"> otras materias distintas a tiempos verbales, aplicación móvil nativa, pagos, videollamadas y corrección automática de respuestas abiertas con IA.</w:t>
      </w:r>
    </w:p>
    <w:p>
      <w:pPr>
        <w:pStyle w:val="Heading3"/>
      </w:pPr>
      <w:r>
        <w:t xml:space="preserve">1.3 Definiciones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Owner:</w:t>
      </w:r>
      <w:r>
        <w:t xml:space="preserve"> administrador general de la plataforma.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Docente (Teacher):</w:t>
      </w:r>
      <w:r>
        <w:t xml:space="preserve"> usuario que crea clases y evaluaciones.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Estudiante:</w:t>
      </w:r>
      <w:r>
        <w:t xml:space="preserve"> usuario que estudia, practica y presenta pruebas.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Modo Examen:</w:t>
      </w:r>
      <w:r>
        <w:t xml:space="preserve"> estado en el que se bloquea la teoría y la chuleta de fórmulas mientras se presenta una prueba de clase.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XP:</w:t>
      </w:r>
      <w:r>
        <w:t xml:space="preserve"> puntos de experiencia ganados por actividad.</w:t>
      </w:r>
    </w:p>
    <w:p>
      <w:pPr>
        <w:pStyle w:val="Heading3"/>
      </w:pPr>
      <w:r>
        <w:t xml:space="preserve">1.4 Referencias</w:t>
      </w:r>
    </w:p>
    <w:p>
      <w:pPr>
        <w:pStyle w:val="ListParagraph"/>
        <w:numPr>
          <w:ilvl w:val="0"/>
          <w:numId w:val="4"/>
        </w:numPr>
      </w:pPr>
      <w:r>
        <w:t xml:space="preserve">Mockup: https://kevin81a.github.io/VerbFlow/</w:t>
      </w:r>
    </w:p>
    <w:p>
      <w:pPr>
        <w:pStyle w:val="ListParagraph"/>
        <w:numPr>
          <w:ilvl w:val="0"/>
          <w:numId w:val="4"/>
        </w:numPr>
      </w:pPr>
      <w:r>
        <w:t xml:space="preserve">Ley 1581 de 2012 (protección de datos personales, Colombia) y Decreto 1377 de 2013.</w:t>
      </w:r>
    </w:p>
    <w:p>
      <w:pPr>
        <w:pStyle w:val="ListParagraph"/>
        <w:numPr>
          <w:ilvl w:val="0"/>
          <w:numId w:val="4"/>
        </w:numPr>
      </w:pPr>
      <w:r>
        <w:t xml:space="preserve">Ley 1098 de 2006 (Código de la Infancia y la Adolescencia), por el manejo de datos de menores.</w:t>
      </w:r>
    </w:p>
    <w:p>
      <w:pPr>
        <w:pStyle w:val="ListParagraph"/>
        <w:numPr>
          <w:ilvl w:val="0"/>
          <w:numId w:val="4"/>
        </w:numPr>
      </w:pPr>
      <w:r>
        <w:t xml:space="preserve">IEEE 29148:2018.</w:t>
      </w:r>
    </w:p>
    <w:p>
      <w:pPr>
        <w:pStyle w:val="Heading2"/>
      </w:pPr>
      <w:r>
        <w:t xml:space="preserve">2. Descripción general</w:t>
      </w:r>
    </w:p>
    <w:p>
      <w:pPr>
        <w:pStyle w:val="Heading3"/>
      </w:pPr>
      <w:r>
        <w:t xml:space="preserve">2.1 Perspectiva del producto</w:t>
      </w:r>
    </w:p>
    <w:p>
      <w:pPr/>
      <w:r>
        <w:t xml:space="preserve">Aplicación web responsive de tres capas: interfaz (SPA), API REST y base de datos relacional. Se accede desde navegador en computador, tablet o celular, sin instalación.</w:t>
      </w:r>
    </w:p>
    <w:p>
      <w:pPr>
        <w:pStyle w:val="Heading3"/>
      </w:pPr>
      <w:r>
        <w:t xml:space="preserve">2.2 Roles de usuario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4"/>
        <w:gridCol w:w="3096"/>
        <w:gridCol w:w="4920"/>
      </w:tblGrid>
      <w:tr>
        <w:trPr>
          <w:tblHeader/>
        </w:trPr>
        <w:tc>
          <w:tcPr>
            <w:tcW w:w="1344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3096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Permisos principales</w:t>
            </w:r>
          </w:p>
        </w:tc>
      </w:tr>
      <w:tr>
        <w:tc>
          <w:tcPr>
            <w:tcW w:w="1344" w:type="dxa"/>
          </w:tcPr>
          <w:p>
            <w:pPr/>
            <w:r>
              <w:t xml:space="preserve">Owner</w:t>
            </w:r>
          </w:p>
        </w:tc>
        <w:tc>
          <w:tcPr>
            <w:tcW w:w="3096" w:type="dxa"/>
          </w:tcPr>
          <w:p>
            <w:pPr/>
            <w:r>
              <w:t xml:space="preserve">Administrador de la plataforma</w:t>
            </w:r>
          </w:p>
        </w:tc>
        <w:tc>
          <w:tcPr>
            <w:tcW w:w="4920" w:type="dxa"/>
          </w:tcPr>
          <w:p>
            <w:pPr/>
            <w:r>
              <w:t xml:space="preserve">Aprobar o rechazar docentes, gestionar usuarios, ver métricas globales</w:t>
            </w:r>
          </w:p>
        </w:tc>
      </w:tr>
      <w:tr>
        <w:tc>
          <w:tcPr>
            <w:tcW w:w="1344" w:type="dxa"/>
          </w:tcPr>
          <w:p>
            <w:pPr/>
            <w:r>
              <w:t xml:space="preserve">Docente</w:t>
            </w:r>
          </w:p>
        </w:tc>
        <w:tc>
          <w:tcPr>
            <w:tcW w:w="3096" w:type="dxa"/>
          </w:tcPr>
          <w:p>
            <w:pPr/>
            <w:r>
              <w:t xml:space="preserve">Profesor del colegio</w:t>
            </w:r>
          </w:p>
        </w:tc>
        <w:tc>
          <w:tcPr>
            <w:tcW w:w="4920" w:type="dxa"/>
          </w:tcPr>
          <w:p>
            <w:pPr/>
            <w:r>
              <w:t xml:space="preserve">Crear clases, generar códigos, crear y publicar evaluaciones, ver resultados</w:t>
            </w:r>
          </w:p>
        </w:tc>
      </w:tr>
      <w:tr>
        <w:tc>
          <w:tcPr>
            <w:tcW w:w="1344" w:type="dxa"/>
          </w:tcPr>
          <w:p>
            <w:pPr/>
            <w:r>
              <w:t xml:space="preserve">Estudiante</w:t>
            </w:r>
          </w:p>
        </w:tc>
        <w:tc>
          <w:tcPr>
            <w:tcW w:w="3096" w:type="dxa"/>
          </w:tcPr>
          <w:p>
            <w:pPr/>
            <w:r>
              <w:t xml:space="preserve">Alumno de décimo u once</w:t>
            </w:r>
          </w:p>
        </w:tc>
        <w:tc>
          <w:tcPr>
            <w:tcW w:w="4920" w:type="dxa"/>
          </w:tcPr>
          <w:p>
            <w:pPr/>
            <w:r>
              <w:t xml:space="preserve">Estudiar, practicar, presentar pruebas, ver su progreso</w:t>
            </w:r>
          </w:p>
        </w:tc>
      </w:tr>
    </w:tbl>
    <w:p>
      <w:pPr>
        <w:pStyle w:val="Heading3"/>
      </w:pPr>
      <w:r>
        <w:t xml:space="preserve">2.3 Entorno operativo</w:t>
      </w:r>
    </w:p>
    <w:p>
      <w:pPr/>
      <w:r>
        <w:t xml:space="preserve">Navegadores modernos (Chrome, Edge, Firefox, Safari, últimas 2 versiones). Debe funcionar en celulares de gama media y con conexiones de colegio inestables.</w:t>
      </w:r>
    </w:p>
    <w:p>
      <w:pPr>
        <w:pStyle w:val="Heading3"/>
      </w:pPr>
      <w:r>
        <w:t xml:space="preserve">2.4 Restricciones</w:t>
      </w:r>
    </w:p>
    <w:p>
      <w:pPr>
        <w:pStyle w:val="ListParagraph"/>
        <w:numPr>
          <w:ilvl w:val="0"/>
          <w:numId w:val="5"/>
        </w:numPr>
      </w:pPr>
      <w:r>
        <w:t xml:space="preserve">Cumplimiento de la Ley 1581 de 2012: consentimiento informado, finalidad clara y derecho a consultar, corregir y eliminar datos.</w:t>
      </w:r>
    </w:p>
    <w:p>
      <w:pPr>
        <w:pStyle w:val="ListParagraph"/>
        <w:numPr>
          <w:ilvl w:val="0"/>
          <w:numId w:val="5"/>
        </w:numPr>
      </w:pPr>
      <w:r>
        <w:t xml:space="preserve">Los estudiantes pueden ser menores de edad; se requiere autorización del acudiente.</w:t>
      </w:r>
    </w:p>
    <w:p>
      <w:pPr>
        <w:pStyle w:val="ListParagraph"/>
        <w:numPr>
          <w:ilvl w:val="0"/>
          <w:numId w:val="5"/>
        </w:numPr>
      </w:pPr>
      <w:r>
        <w:t xml:space="preserve">Presupuesto de infraestructura bajo (idealmente capa gratuita o hosting económico).</w:t>
      </w:r>
    </w:p>
    <w:p>
      <w:pPr>
        <w:pStyle w:val="ListParagraph"/>
        <w:numPr>
          <w:ilvl w:val="0"/>
          <w:numId w:val="5"/>
        </w:numPr>
      </w:pPr>
      <w:r>
        <w:t xml:space="preserve">Desarrollo a cargo de un solo desarrollador, por lo que la arquitectura debe ser simple y mantenible.</w:t>
      </w:r>
    </w:p>
    <w:p>
      <w:pPr>
        <w:pStyle w:val="Heading3"/>
      </w:pPr>
      <w:r>
        <w:t xml:space="preserve">2.5 Supuestos y dependencias</w:t>
      </w:r>
    </w:p>
    <w:p>
      <w:pPr>
        <w:pStyle w:val="ListParagraph"/>
        <w:numPr>
          <w:ilvl w:val="0"/>
          <w:numId w:val="6"/>
        </w:numPr>
      </w:pPr>
      <w:r>
        <w:t xml:space="preserve">El colegio cuenta con computadores o celulares con internet para las pruebas.</w:t>
      </w:r>
    </w:p>
    <w:p>
      <w:pPr>
        <w:pStyle w:val="ListParagraph"/>
        <w:numPr>
          <w:ilvl w:val="0"/>
          <w:numId w:val="6"/>
        </w:numPr>
      </w:pPr>
      <w:r>
        <w:t xml:space="preserve">El contenido (preguntas, teoría y audios) lo proveerá el docente de inglés.</w:t>
      </w:r>
    </w:p>
    <w:p>
      <w:pPr>
        <w:pStyle w:val="ListParagraph"/>
        <w:numPr>
          <w:ilvl w:val="0"/>
          <w:numId w:val="6"/>
        </w:numPr>
      </w:pPr>
      <w:r>
        <w:t xml:space="preserve">El audio de pronunciación puede usar la Web Speech API del navegador o archivos de audio pregrabados.</w:t>
      </w:r>
    </w:p>
    <w:p>
      <w:pPr>
        <w:pStyle w:val="Heading2"/>
      </w:pPr>
      <w:r>
        <w:t xml:space="preserve">3. Requisitos funcionales</w:t>
      </w:r>
    </w:p>
    <w:p>
      <w:pPr/>
      <w:r>
        <w:t xml:space="preserve">Prioridad: </w:t>
      </w:r>
      <w:r>
        <w:rPr>
          <w:b/>
        </w:rPr>
        <w:t xml:space="preserve">M</w:t>
      </w:r>
      <w:r>
        <w:t xml:space="preserve"> = Mandatorio, </w:t>
      </w:r>
      <w:r>
        <w:rPr>
          <w:b/>
        </w:rPr>
        <w:t xml:space="preserve">D</w:t>
      </w:r>
      <w:r>
        <w:t xml:space="preserve"> = Deseable, </w:t>
      </w:r>
      <w:r>
        <w:rPr>
          <w:b/>
        </w:rPr>
        <w:t xml:space="preserve">F</w:t>
      </w:r>
      <w:r>
        <w:t xml:space="preserve"> = Futuro.</w:t>
      </w:r>
    </w:p>
    <w:p>
      <w:pPr>
        <w:pStyle w:val="Heading3"/>
      </w:pPr>
      <w:r>
        <w:t xml:space="preserve">3.1 Autenticación y cuentas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7"/>
        <w:gridCol w:w="6959"/>
        <w:gridCol w:w="1172"/>
      </w:tblGrid>
      <w:tr>
        <w:trPr>
          <w:tblHeader/>
        </w:trPr>
        <w:tc>
          <w:tcPr>
            <w:tcW w:w="122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59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172" w:type="dxa"/>
            <w:shd w:val="clear" w:color="auto" w:fill="F2F2F2"/>
          </w:tcPr>
          <w:p>
            <w:pPr/>
            <w:r>
              <w:t xml:space="preserve">Prior.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RF-01</w:t>
            </w:r>
          </w:p>
        </w:tc>
        <w:tc>
          <w:tcPr>
            <w:tcW w:w="6959" w:type="dxa"/>
          </w:tcPr>
          <w:p>
            <w:pPr/>
            <w:r>
              <w:t xml:space="preserve">El sistema permitirá crear cuenta con nickname, contraseña, nombre completo, institución educativa, grado y tipo de cuenta (Alumno o Docente).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RF-02</w:t>
            </w:r>
          </w:p>
        </w:tc>
        <w:tc>
          <w:tcPr>
            <w:tcW w:w="6959" w:type="dxa"/>
          </w:tcPr>
          <w:p>
            <w:pPr/>
            <w:r>
              <w:t xml:space="preserve">El sistema exigirá aceptar la declaración de mayoría de edad o autorización del acudiente antes de registrar.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RF-03</w:t>
            </w:r>
          </w:p>
        </w:tc>
        <w:tc>
          <w:tcPr>
            <w:tcW w:w="6959" w:type="dxa"/>
          </w:tcPr>
          <w:p>
            <w:pPr/>
            <w:r>
              <w:t xml:space="preserve">El sistema permitirá iniciar y cerrar sesión de forma segura.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RF-04</w:t>
            </w:r>
          </w:p>
        </w:tc>
        <w:tc>
          <w:tcPr>
            <w:tcW w:w="6959" w:type="dxa"/>
          </w:tcPr>
          <w:p>
            <w:pPr/>
            <w:r>
              <w:t xml:space="preserve">Las cuentas de Docente quedarán en estado "pendiente" hasta que el Owner las apruebe.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RF-05</w:t>
            </w:r>
          </w:p>
        </w:tc>
        <w:tc>
          <w:tcPr>
            <w:tcW w:w="6959" w:type="dxa"/>
          </w:tcPr>
          <w:p>
            <w:pPr/>
            <w:r>
              <w:t xml:space="preserve">El nickname será único en toda la plataforma.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RF-06</w:t>
            </w:r>
          </w:p>
        </w:tc>
        <w:tc>
          <w:tcPr>
            <w:tcW w:w="6959" w:type="dxa"/>
          </w:tcPr>
          <w:p>
            <w:pPr/>
            <w:r>
              <w:t xml:space="preserve">El usuario podrá recuperar su contraseña.</w:t>
            </w:r>
          </w:p>
        </w:tc>
        <w:tc>
          <w:tcPr>
            <w:tcW w:w="1172" w:type="dxa"/>
          </w:tcPr>
          <w:p>
            <w:pPr/>
            <w:r>
              <w:t xml:space="preserve">D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RF-07</w:t>
            </w:r>
          </w:p>
        </w:tc>
        <w:tc>
          <w:tcPr>
            <w:tcW w:w="6959" w:type="dxa"/>
          </w:tcPr>
          <w:p>
            <w:pPr/>
            <w:r>
              <w:t xml:space="preserve">El usuario podrá solicitar la eliminación de su cuenta y datos.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3.2 Modo Estudio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7"/>
        <w:gridCol w:w="6959"/>
        <w:gridCol w:w="1172"/>
      </w:tblGrid>
      <w:tr>
        <w:trPr>
          <w:tblHeader/>
        </w:trPr>
        <w:tc>
          <w:tcPr>
            <w:tcW w:w="122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59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172" w:type="dxa"/>
            <w:shd w:val="clear" w:color="auto" w:fill="F2F2F2"/>
          </w:tcPr>
          <w:p>
            <w:pPr/>
            <w:r>
              <w:t xml:space="preserve">Prior.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RF-10</w:t>
            </w:r>
          </w:p>
        </w:tc>
        <w:tc>
          <w:tcPr>
            <w:tcW w:w="6959" w:type="dxa"/>
          </w:tcPr>
          <w:p>
            <w:pPr/>
            <w:r>
              <w:t xml:space="preserve">El sistema mostrará la teoría por tiempo verbal: uso, estructura (afirmativa, negativa, interrogativa), reglas de ortografía y ejemplos.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RF-11</w:t>
            </w:r>
          </w:p>
        </w:tc>
        <w:tc>
          <w:tcPr>
            <w:tcW w:w="6959" w:type="dxa"/>
          </w:tcPr>
          <w:p>
            <w:pPr/>
            <w:r>
              <w:t xml:space="preserve">El sistema mostrará una línea de tiempo visual por cada tiempo verbal.</w:t>
            </w:r>
          </w:p>
        </w:tc>
        <w:tc>
          <w:tcPr>
            <w:tcW w:w="1172" w:type="dxa"/>
          </w:tcPr>
          <w:p>
            <w:pPr/>
            <w:r>
              <w:t xml:space="preserve">D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RF-12</w:t>
            </w:r>
          </w:p>
        </w:tc>
        <w:tc>
          <w:tcPr>
            <w:tcW w:w="6959" w:type="dxa"/>
          </w:tcPr>
          <w:p>
            <w:pPr/>
            <w:r>
              <w:t xml:space="preserve">El sistema reproducirá la pronunciación en audio de ejemplos y verbos.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RF-13</w:t>
            </w:r>
          </w:p>
        </w:tc>
        <w:tc>
          <w:tcPr>
            <w:tcW w:w="6959" w:type="dxa"/>
          </w:tcPr>
          <w:p>
            <w:pPr/>
            <w:r>
              <w:t xml:space="preserve">El sistema ofrecerá una "Chuleta de Fórmulas" accesible desde cualquier pantalla de estudio y práctica.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RF-14</w:t>
            </w:r>
          </w:p>
        </w:tc>
        <w:tc>
          <w:tcPr>
            <w:tcW w:w="6959" w:type="dxa"/>
          </w:tcPr>
          <w:p>
            <w:pPr/>
            <w:r>
              <w:t xml:space="preserve">El sistema registrará qué temas ha estudiado el estudiante.</w:t>
            </w:r>
          </w:p>
        </w:tc>
        <w:tc>
          <w:tcPr>
            <w:tcW w:w="1172" w:type="dxa"/>
          </w:tcPr>
          <w:p>
            <w:pPr/>
            <w:r>
              <w:t xml:space="preserve">D</w:t>
            </w:r>
          </w:p>
        </w:tc>
      </w:tr>
    </w:tbl>
    <w:p>
      <w:pPr>
        <w:pStyle w:val="Heading3"/>
      </w:pPr>
      <w:r>
        <w:t xml:space="preserve">3.3 Modo Práctica libre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7"/>
        <w:gridCol w:w="6959"/>
        <w:gridCol w:w="1172"/>
      </w:tblGrid>
      <w:tr>
        <w:trPr>
          <w:tblHeader/>
        </w:trPr>
        <w:tc>
          <w:tcPr>
            <w:tcW w:w="122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59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172" w:type="dxa"/>
            <w:shd w:val="clear" w:color="auto" w:fill="F2F2F2"/>
          </w:tcPr>
          <w:p>
            <w:pPr/>
            <w:r>
              <w:t xml:space="preserve">Prior.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RF-20</w:t>
            </w:r>
          </w:p>
        </w:tc>
        <w:tc>
          <w:tcPr>
            <w:tcW w:w="6959" w:type="dxa"/>
          </w:tcPr>
          <w:p>
            <w:pPr/>
            <w:r>
              <w:t xml:space="preserve">El estudiante podrá seleccionar uno, varios o todos los temas.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RF-21</w:t>
            </w:r>
          </w:p>
        </w:tc>
        <w:tc>
          <w:tcPr>
            <w:tcW w:w="6959" w:type="dxa"/>
          </w:tcPr>
          <w:p>
            <w:pPr/>
            <w:r>
              <w:t xml:space="preserve">El estudiante podrá elegir dificultad: Ponderada (medias y difíciles), Fácil, Media o Difícil.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RF-22</w:t>
            </w:r>
          </w:p>
        </w:tc>
        <w:tc>
          <w:tcPr>
            <w:tcW w:w="6959" w:type="dxa"/>
          </w:tcPr>
          <w:p>
            <w:pPr/>
            <w:r>
              <w:t xml:space="preserve">El estudiante podrá elegir la cantidad de preguntas: 10, 15, 20, 25 o 50.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RF-23</w:t>
            </w:r>
          </w:p>
        </w:tc>
        <w:tc>
          <w:tcPr>
            <w:tcW w:w="6959" w:type="dxa"/>
          </w:tcPr>
          <w:p>
            <w:pPr/>
            <w:r>
              <w:t xml:space="preserve">El sistema generará la prueba a partir del banco de preguntas según los filtros elegidos, sin repetir preguntas dentro de una misma prueba.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RF-24</w:t>
            </w:r>
          </w:p>
        </w:tc>
        <w:tc>
          <w:tcPr>
            <w:tcW w:w="6959" w:type="dxa"/>
          </w:tcPr>
          <w:p>
            <w:pPr/>
            <w:r>
              <w:t xml:space="preserve">Al terminar, el sistema mostrará puntaje, aciertos, errores y la corrección explicada de cada pregunta.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RF-25</w:t>
            </w:r>
          </w:p>
        </w:tc>
        <w:tc>
          <w:tcPr>
            <w:tcW w:w="6959" w:type="dxa"/>
          </w:tcPr>
          <w:p>
            <w:pPr/>
            <w:r>
              <w:t xml:space="preserve">La práctica libre otorgará XP y contará para la racha diaria.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3.4 Pruebas de clase (evaluación oficial)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7"/>
        <w:gridCol w:w="6959"/>
        <w:gridCol w:w="1172"/>
      </w:tblGrid>
      <w:tr>
        <w:trPr>
          <w:tblHeader/>
        </w:trPr>
        <w:tc>
          <w:tcPr>
            <w:tcW w:w="122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59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172" w:type="dxa"/>
            <w:shd w:val="clear" w:color="auto" w:fill="F2F2F2"/>
          </w:tcPr>
          <w:p>
            <w:pPr/>
            <w:r>
              <w:t xml:space="preserve">Prior.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RF-30</w:t>
            </w:r>
          </w:p>
        </w:tc>
        <w:tc>
          <w:tcPr>
            <w:tcW w:w="6959" w:type="dxa"/>
          </w:tcPr>
          <w:p>
            <w:pPr/>
            <w:r>
              <w:t xml:space="preserve">El estudiante ingresará un código de clase (formato </w:t>
            </w:r>
            <w:r>
              <w:rPr>
                <w:rStyle w:val="CodeChar"/>
              </w:rPr>
              <w:t xml:space="preserve">VF-XXXX</w:t>
            </w:r>
            <w:r>
              <w:t xml:space="preserve">) para iniciar una evaluación.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RF-31</w:t>
            </w:r>
          </w:p>
        </w:tc>
        <w:tc>
          <w:tcPr>
            <w:tcW w:w="6959" w:type="dxa"/>
          </w:tcPr>
          <w:p>
            <w:pPr/>
            <w:r>
              <w:t xml:space="preserve">El sistema validará que el código exista, esté activo y dentro de la ventana de tiempo definida por el docente.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RF-32</w:t>
            </w:r>
          </w:p>
        </w:tc>
        <w:tc>
          <w:tcPr>
            <w:tcW w:w="6959" w:type="dxa"/>
          </w:tcPr>
          <w:p>
            <w:pPr/>
            <w:r>
              <w:t xml:space="preserve">Al iniciar, el sistema activará el </w:t>
            </w:r>
            <w:r>
              <w:rPr>
                <w:b/>
              </w:rPr>
              <w:t xml:space="preserve">Modo Examen</w:t>
            </w:r>
            <w:r>
              <w:t xml:space="preserve">: bloqueará teoría y chuleta de fórmulas.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RF-33</w:t>
            </w:r>
          </w:p>
        </w:tc>
        <w:tc>
          <w:tcPr>
            <w:tcW w:w="6959" w:type="dxa"/>
          </w:tcPr>
          <w:p>
            <w:pPr/>
            <w:r>
              <w:t xml:space="preserve">Cada estudiante podrá presentar la prueba un número limitado de veces (definido por el docente, por defecto 1).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RF-34</w:t>
            </w:r>
          </w:p>
        </w:tc>
        <w:tc>
          <w:tcPr>
            <w:tcW w:w="6959" w:type="dxa"/>
          </w:tcPr>
          <w:p>
            <w:pPr/>
            <w:r>
              <w:t xml:space="preserve">El sistema guardará las respuestas de forma progresiva para no perder avance ante una desconexión.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RF-35</w:t>
            </w:r>
          </w:p>
        </w:tc>
        <w:tc>
          <w:tcPr>
            <w:tcW w:w="6959" w:type="dxa"/>
          </w:tcPr>
          <w:p>
            <w:pPr/>
            <w:r>
              <w:t xml:space="preserve">El sistema podrá limitar el tiempo de la prueba y la cerrará automáticamente al agotarse.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RF-36</w:t>
            </w:r>
          </w:p>
        </w:tc>
        <w:tc>
          <w:tcPr>
            <w:tcW w:w="6959" w:type="dxa"/>
          </w:tcPr>
          <w:p>
            <w:pPr/>
            <w:r>
              <w:t xml:space="preserve">El sistema registrará eventos sospechosos (salir de la pestaña, pérdida de foco) y los reportará al docente.</w:t>
            </w:r>
          </w:p>
        </w:tc>
        <w:tc>
          <w:tcPr>
            <w:tcW w:w="1172" w:type="dxa"/>
          </w:tcPr>
          <w:p>
            <w:pPr/>
            <w:r>
              <w:t xml:space="preserve">D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RF-37</w:t>
            </w:r>
          </w:p>
        </w:tc>
        <w:tc>
          <w:tcPr>
            <w:tcW w:w="6959" w:type="dxa"/>
          </w:tcPr>
          <w:p>
            <w:pPr/>
            <w:r>
              <w:t xml:space="preserve">Los estudiantes recibirán su resultado según lo configurado por el docente (inmediato o diferido).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3.5 Suite del Docente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7"/>
        <w:gridCol w:w="6959"/>
        <w:gridCol w:w="1172"/>
      </w:tblGrid>
      <w:tr>
        <w:trPr>
          <w:tblHeader/>
        </w:trPr>
        <w:tc>
          <w:tcPr>
            <w:tcW w:w="122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59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172" w:type="dxa"/>
            <w:shd w:val="clear" w:color="auto" w:fill="F2F2F2"/>
          </w:tcPr>
          <w:p>
            <w:pPr/>
            <w:r>
              <w:t xml:space="preserve">Prior.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RF-40</w:t>
            </w:r>
          </w:p>
        </w:tc>
        <w:tc>
          <w:tcPr>
            <w:tcW w:w="6959" w:type="dxa"/>
          </w:tcPr>
          <w:p>
            <w:pPr/>
            <w:r>
              <w:t xml:space="preserve">El docente podrá crear, editar y archivar clases.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RF-41</w:t>
            </w:r>
          </w:p>
        </w:tc>
        <w:tc>
          <w:tcPr>
            <w:tcW w:w="6959" w:type="dxa"/>
          </w:tcPr>
          <w:p>
            <w:pPr/>
            <w:r>
              <w:t xml:space="preserve">El sistema generará un código único por evaluación o clase.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RF-42</w:t>
            </w:r>
          </w:p>
        </w:tc>
        <w:tc>
          <w:tcPr>
            <w:tcW w:w="6959" w:type="dxa"/>
          </w:tcPr>
          <w:p>
            <w:pPr/>
            <w:r>
              <w:t xml:space="preserve">El docente podrá crear una evaluación escogiendo temas, dificultad y cantidad de preguntas, o seleccionando preguntas específicas.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RF-43</w:t>
            </w:r>
          </w:p>
        </w:tc>
        <w:tc>
          <w:tcPr>
            <w:tcW w:w="6959" w:type="dxa"/>
          </w:tcPr>
          <w:p>
            <w:pPr/>
            <w:r>
              <w:t xml:space="preserve">El docente podrá definir fecha y hora de apertura y cierre, duración e intentos permitidos.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RF-44</w:t>
            </w:r>
          </w:p>
        </w:tc>
        <w:tc>
          <w:tcPr>
            <w:tcW w:w="6959" w:type="dxa"/>
          </w:tcPr>
          <w:p>
            <w:pPr/>
            <w:r>
              <w:t xml:space="preserve">El docente verá resultados en tiempo real: quién presentó, puntaje, tiempo empleado y progreso.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RF-45</w:t>
            </w:r>
          </w:p>
        </w:tc>
        <w:tc>
          <w:tcPr>
            <w:tcW w:w="6959" w:type="dxa"/>
          </w:tcPr>
          <w:p>
            <w:pPr/>
            <w:r>
              <w:t xml:space="preserve">El docente podrá ver el detalle por estudiante y por pregunta, incluyendo las preguntas más falladas.</w:t>
            </w:r>
          </w:p>
        </w:tc>
        <w:tc>
          <w:tcPr>
            <w:tcW w:w="1172" w:type="dxa"/>
          </w:tcPr>
          <w:p>
            <w:pPr/>
            <w:r>
              <w:t xml:space="preserve">D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RF-46</w:t>
            </w:r>
          </w:p>
        </w:tc>
        <w:tc>
          <w:tcPr>
            <w:tcW w:w="6959" w:type="dxa"/>
          </w:tcPr>
          <w:p>
            <w:pPr/>
            <w:r>
              <w:t xml:space="preserve">El docente podrá exportar calificaciones a Excel o CSV.</w:t>
            </w:r>
          </w:p>
        </w:tc>
        <w:tc>
          <w:tcPr>
            <w:tcW w:w="1172" w:type="dxa"/>
          </w:tcPr>
          <w:p>
            <w:pPr/>
            <w:r>
              <w:t xml:space="preserve">D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RF-47</w:t>
            </w:r>
          </w:p>
        </w:tc>
        <w:tc>
          <w:tcPr>
            <w:tcW w:w="6959" w:type="dxa"/>
          </w:tcPr>
          <w:p>
            <w:pPr/>
            <w:r>
              <w:t xml:space="preserve">El docente podrá agregar sus propias preguntas al banco.</w:t>
            </w:r>
          </w:p>
        </w:tc>
        <w:tc>
          <w:tcPr>
            <w:tcW w:w="1172" w:type="dxa"/>
          </w:tcPr>
          <w:p>
            <w:pPr/>
            <w:r>
              <w:t xml:space="preserve">D</w:t>
            </w:r>
          </w:p>
        </w:tc>
      </w:tr>
    </w:tbl>
    <w:p>
      <w:pPr>
        <w:pStyle w:val="Heading3"/>
      </w:pPr>
      <w:r>
        <w:t xml:space="preserve">3.6 Panel Owner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7"/>
        <w:gridCol w:w="6959"/>
        <w:gridCol w:w="1172"/>
      </w:tblGrid>
      <w:tr>
        <w:trPr>
          <w:tblHeader/>
        </w:trPr>
        <w:tc>
          <w:tcPr>
            <w:tcW w:w="122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59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172" w:type="dxa"/>
            <w:shd w:val="clear" w:color="auto" w:fill="F2F2F2"/>
          </w:tcPr>
          <w:p>
            <w:pPr/>
            <w:r>
              <w:t xml:space="preserve">Prior.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RF-50</w:t>
            </w:r>
          </w:p>
        </w:tc>
        <w:tc>
          <w:tcPr>
            <w:tcW w:w="6959" w:type="dxa"/>
          </w:tcPr>
          <w:p>
            <w:pPr/>
            <w:r>
              <w:t xml:space="preserve">El Owner verá las solicitudes pendientes de docentes con un contador.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RF-51</w:t>
            </w:r>
          </w:p>
        </w:tc>
        <w:tc>
          <w:tcPr>
            <w:tcW w:w="6959" w:type="dxa"/>
          </w:tcPr>
          <w:p>
            <w:pPr/>
            <w:r>
              <w:t xml:space="preserve">El Owner podrá aprobar o rechazar solicitudes.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RF-52</w:t>
            </w:r>
          </w:p>
        </w:tc>
        <w:tc>
          <w:tcPr>
            <w:tcW w:w="6959" w:type="dxa"/>
          </w:tcPr>
          <w:p>
            <w:pPr/>
            <w:r>
              <w:t xml:space="preserve">El Owner podrá suspender o reactivar cualquier cuenta.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RF-53</w:t>
            </w:r>
          </w:p>
        </w:tc>
        <w:tc>
          <w:tcPr>
            <w:tcW w:w="6959" w:type="dxa"/>
          </w:tcPr>
          <w:p>
            <w:pPr/>
            <w:r>
              <w:t xml:space="preserve">El Owner podrá gestionar el banco de preguntas y la teoría.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3.7 Gamificación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7"/>
        <w:gridCol w:w="6959"/>
        <w:gridCol w:w="1172"/>
      </w:tblGrid>
      <w:tr>
        <w:trPr>
          <w:tblHeader/>
        </w:trPr>
        <w:tc>
          <w:tcPr>
            <w:tcW w:w="122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59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172" w:type="dxa"/>
            <w:shd w:val="clear" w:color="auto" w:fill="F2F2F2"/>
          </w:tcPr>
          <w:p>
            <w:pPr/>
            <w:r>
              <w:t xml:space="preserve">Prior.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RF-60</w:t>
            </w:r>
          </w:p>
        </w:tc>
        <w:tc>
          <w:tcPr>
            <w:tcW w:w="6959" w:type="dxa"/>
          </w:tcPr>
          <w:p>
            <w:pPr/>
            <w:r>
              <w:t xml:space="preserve">El sistema otorgará XP por sesión de estudio y práctica (ej. +25 XP por sesión).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RF-61</w:t>
            </w:r>
          </w:p>
        </w:tc>
        <w:tc>
          <w:tcPr>
            <w:tcW w:w="6959" w:type="dxa"/>
          </w:tcPr>
          <w:p>
            <w:pPr/>
            <w:r>
              <w:t xml:space="preserve">El sistema calculará el nivel del estudiante según su XP acumulado.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RF-62</w:t>
            </w:r>
          </w:p>
        </w:tc>
        <w:tc>
          <w:tcPr>
            <w:tcW w:w="6959" w:type="dxa"/>
          </w:tcPr>
          <w:p>
            <w:pPr/>
            <w:r>
              <w:t xml:space="preserve">El sistema mantendrá una racha de días consecutivos de actividad.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RF-63</w:t>
            </w:r>
          </w:p>
        </w:tc>
        <w:tc>
          <w:tcPr>
            <w:tcW w:w="6959" w:type="dxa"/>
          </w:tcPr>
          <w:p>
            <w:pPr/>
            <w:r>
              <w:t xml:space="preserve">El estudiante tendrá una meta de estudio con barra de progreso (ej. 340/500 XP).</w:t>
            </w:r>
          </w:p>
        </w:tc>
        <w:tc>
          <w:tcPr>
            <w:tcW w:w="1172" w:type="dxa"/>
          </w:tcPr>
          <w:p>
            <w:pPr/>
            <w:r>
              <w:t xml:space="preserve">D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RF-64</w:t>
            </w:r>
          </w:p>
        </w:tc>
        <w:tc>
          <w:tcPr>
            <w:tcW w:w="6959" w:type="dxa"/>
          </w:tcPr>
          <w:p>
            <w:pPr/>
            <w:r>
              <w:t xml:space="preserve">El sistema mostrará un ranking, por curso o institución, con opción de que el estudiante oculte su posición.</w:t>
            </w:r>
          </w:p>
        </w:tc>
        <w:tc>
          <w:tcPr>
            <w:tcW w:w="1172" w:type="dxa"/>
          </w:tcPr>
          <w:p>
            <w:pPr/>
            <w:r>
              <w:t xml:space="preserve">D</w:t>
            </w:r>
          </w:p>
        </w:tc>
      </w:tr>
      <w:tr>
        <w:tc>
          <w:tcPr>
            <w:tcW w:w="1227" w:type="dxa"/>
          </w:tcPr>
          <w:p>
            <w:pPr/>
            <w:r>
              <w:t xml:space="preserve">RF-65</w:t>
            </w:r>
          </w:p>
        </w:tc>
        <w:tc>
          <w:tcPr>
            <w:tcW w:w="6959" w:type="dxa"/>
          </w:tcPr>
          <w:p>
            <w:pPr/>
            <w:r>
              <w:t xml:space="preserve">Las pruebas oficiales de clase no deberán depender de la gamificación para la nota.</w:t>
            </w:r>
          </w:p>
        </w:tc>
        <w:tc>
          <w:tcPr>
            <w:tcW w:w="1172" w:type="dxa"/>
          </w:tcPr>
          <w:p>
            <w:pPr/>
            <w:r>
              <w:t xml:space="preserve">M</w:t>
            </w:r>
          </w:p>
        </w:tc>
      </w:tr>
    </w:tbl>
    <w:p>
      <w:pPr>
        <w:pStyle w:val="Heading2"/>
      </w:pPr>
      <w:r>
        <w:t xml:space="preserve">4. Requisitos no funcionales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4"/>
        <w:gridCol w:w="2199"/>
        <w:gridCol w:w="5926"/>
      </w:tblGrid>
      <w:tr>
        <w:trPr>
          <w:tblHeader/>
        </w:trPr>
        <w:tc>
          <w:tcPr>
            <w:tcW w:w="123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199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5926" w:type="dxa"/>
            <w:shd w:val="clear" w:color="auto" w:fill="F2F2F2"/>
          </w:tcPr>
          <w:p>
            <w:pPr/>
            <w:r>
              <w:t xml:space="preserve">Requisito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RNF-01</w:t>
            </w:r>
          </w:p>
        </w:tc>
        <w:tc>
          <w:tcPr>
            <w:tcW w:w="2199" w:type="dxa"/>
          </w:tcPr>
          <w:p>
            <w:pPr/>
            <w:r>
              <w:t xml:space="preserve">Seguridad</w:t>
            </w:r>
          </w:p>
        </w:tc>
        <w:tc>
          <w:tcPr>
            <w:tcW w:w="5926" w:type="dxa"/>
          </w:tcPr>
          <w:p>
            <w:pPr/>
            <w:r>
              <w:t xml:space="preserve">Contraseñas almacenadas con hash robusto (Argon2 o PBKDF2). Nunca en texto plano.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RNF-02</w:t>
            </w:r>
          </w:p>
        </w:tc>
        <w:tc>
          <w:tcPr>
            <w:tcW w:w="2199" w:type="dxa"/>
          </w:tcPr>
          <w:p>
            <w:pPr/>
            <w:r>
              <w:t xml:space="preserve">Seguridad</w:t>
            </w:r>
          </w:p>
        </w:tc>
        <w:tc>
          <w:tcPr>
            <w:tcW w:w="5926" w:type="dxa"/>
          </w:tcPr>
          <w:p>
            <w:pPr/>
            <w:r>
              <w:t xml:space="preserve">Toda comunicación sobre HTTPS.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RNF-03</w:t>
            </w:r>
          </w:p>
        </w:tc>
        <w:tc>
          <w:tcPr>
            <w:tcW w:w="2199" w:type="dxa"/>
          </w:tcPr>
          <w:p>
            <w:pPr/>
            <w:r>
              <w:t xml:space="preserve">Seguridad</w:t>
            </w:r>
          </w:p>
        </w:tc>
        <w:tc>
          <w:tcPr>
            <w:tcW w:w="5926" w:type="dxa"/>
          </w:tcPr>
          <w:p>
            <w:pPr/>
            <w:r>
              <w:t xml:space="preserve">Control de acceso por rol en el servidor (el frontend no es una barrera de seguridad).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RNF-04</w:t>
            </w:r>
          </w:p>
        </w:tc>
        <w:tc>
          <w:tcPr>
            <w:tcW w:w="2199" w:type="dxa"/>
          </w:tcPr>
          <w:p>
            <w:pPr/>
            <w:r>
              <w:t xml:space="preserve">Seguridad</w:t>
            </w:r>
          </w:p>
        </w:tc>
        <w:tc>
          <w:tcPr>
            <w:tcW w:w="5926" w:type="dxa"/>
          </w:tcPr>
          <w:p>
            <w:pPr/>
            <w:r>
              <w:t xml:space="preserve">Las respuestas correctas no se enviarán al navegador durante una prueba oficial; se validan en el servidor.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RNF-05</w:t>
            </w:r>
          </w:p>
        </w:tc>
        <w:tc>
          <w:tcPr>
            <w:tcW w:w="2199" w:type="dxa"/>
          </w:tcPr>
          <w:p>
            <w:pPr/>
            <w:r>
              <w:t xml:space="preserve">Seguridad</w:t>
            </w:r>
          </w:p>
        </w:tc>
        <w:tc>
          <w:tcPr>
            <w:tcW w:w="5926" w:type="dxa"/>
          </w:tcPr>
          <w:p>
            <w:pPr/>
            <w:r>
              <w:t xml:space="preserve">Protección contra fuerza bruta, CSRF, XSS e inyección SQL.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RNF-06</w:t>
            </w:r>
          </w:p>
        </w:tc>
        <w:tc>
          <w:tcPr>
            <w:tcW w:w="2199" w:type="dxa"/>
          </w:tcPr>
          <w:p>
            <w:pPr/>
            <w:r>
              <w:t xml:space="preserve">Privacidad</w:t>
            </w:r>
          </w:p>
        </w:tc>
        <w:tc>
          <w:tcPr>
            <w:tcW w:w="5926" w:type="dxa"/>
          </w:tcPr>
          <w:p>
            <w:pPr/>
            <w:r>
              <w:t xml:space="preserve">Cumplimiento de Ley 1581: política de tratamiento de datos, consentimiento registrado y mínimo de datos necesarios.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RNF-07</w:t>
            </w:r>
          </w:p>
        </w:tc>
        <w:tc>
          <w:tcPr>
            <w:tcW w:w="2199" w:type="dxa"/>
          </w:tcPr>
          <w:p>
            <w:pPr/>
            <w:r>
              <w:t xml:space="preserve">Rendimiento</w:t>
            </w:r>
          </w:p>
        </w:tc>
        <w:tc>
          <w:tcPr>
            <w:tcW w:w="5926" w:type="dxa"/>
          </w:tcPr>
          <w:p>
            <w:pPr/>
            <w:r>
              <w:t xml:space="preserve">Carga inicial menor a 3 s en 4G. Respuesta de API menor a 500 ms en el 95 % de los casos.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RNF-08</w:t>
            </w:r>
          </w:p>
        </w:tc>
        <w:tc>
          <w:tcPr>
            <w:tcW w:w="2199" w:type="dxa"/>
          </w:tcPr>
          <w:p>
            <w:pPr/>
            <w:r>
              <w:t xml:space="preserve">Escalabilidad</w:t>
            </w:r>
          </w:p>
        </w:tc>
        <w:tc>
          <w:tcPr>
            <w:tcW w:w="5926" w:type="dxa"/>
          </w:tcPr>
          <w:p>
            <w:pPr/>
            <w:r>
              <w:t xml:space="preserve">Soportar al menos 300 estudiantes simultáneos presentando una prueba.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RNF-09</w:t>
            </w:r>
          </w:p>
        </w:tc>
        <w:tc>
          <w:tcPr>
            <w:tcW w:w="2199" w:type="dxa"/>
          </w:tcPr>
          <w:p>
            <w:pPr/>
            <w:r>
              <w:t xml:space="preserve">Disponibilidad</w:t>
            </w:r>
          </w:p>
        </w:tc>
        <w:tc>
          <w:tcPr>
            <w:tcW w:w="5926" w:type="dxa"/>
          </w:tcPr>
          <w:p>
            <w:pPr/>
            <w:r>
              <w:t xml:space="preserve">99 % en horario escolar.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RNF-10</w:t>
            </w:r>
          </w:p>
        </w:tc>
        <w:tc>
          <w:tcPr>
            <w:tcW w:w="2199" w:type="dxa"/>
          </w:tcPr>
          <w:p>
            <w:pPr/>
            <w:r>
              <w:t xml:space="preserve">Usabilidad</w:t>
            </w:r>
          </w:p>
        </w:tc>
        <w:tc>
          <w:tcPr>
            <w:tcW w:w="5926" w:type="dxa"/>
          </w:tcPr>
          <w:p>
            <w:pPr/>
            <w:r>
              <w:t xml:space="preserve">Interfaz responsive, en español, accesible (contraste, teclado, textos alternativos).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RNF-11</w:t>
            </w:r>
          </w:p>
        </w:tc>
        <w:tc>
          <w:tcPr>
            <w:tcW w:w="2199" w:type="dxa"/>
          </w:tcPr>
          <w:p>
            <w:pPr/>
            <w:r>
              <w:t xml:space="preserve">Compatibilidad</w:t>
            </w:r>
          </w:p>
        </w:tc>
        <w:tc>
          <w:tcPr>
            <w:tcW w:w="5926" w:type="dxa"/>
          </w:tcPr>
          <w:p>
            <w:pPr/>
            <w:r>
              <w:t xml:space="preserve">Funcional en celulares con pantallas desde 360 px de ancho.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RNF-12</w:t>
            </w:r>
          </w:p>
        </w:tc>
        <w:tc>
          <w:tcPr>
            <w:tcW w:w="2199" w:type="dxa"/>
          </w:tcPr>
          <w:p>
            <w:pPr/>
            <w:r>
              <w:t xml:space="preserve">Mantenibilidad</w:t>
            </w:r>
          </w:p>
        </w:tc>
        <w:tc>
          <w:tcPr>
            <w:tcW w:w="5926" w:type="dxa"/>
          </w:tcPr>
          <w:p>
            <w:pPr/>
            <w:r>
              <w:t xml:space="preserve">Código versionado en Git, con pruebas automáticas y documentación de la API.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RNF-13</w:t>
            </w:r>
          </w:p>
        </w:tc>
        <w:tc>
          <w:tcPr>
            <w:tcW w:w="2199" w:type="dxa"/>
          </w:tcPr>
          <w:p>
            <w:pPr/>
            <w:r>
              <w:t xml:space="preserve">Respaldo</w:t>
            </w:r>
          </w:p>
        </w:tc>
        <w:tc>
          <w:tcPr>
            <w:tcW w:w="5926" w:type="dxa"/>
          </w:tcPr>
          <w:p>
            <w:pPr/>
            <w:r>
              <w:t xml:space="preserve">Copias de seguridad automáticas diarias de la base de datos.</w:t>
            </w:r>
          </w:p>
        </w:tc>
      </w:tr>
      <w:tr>
        <w:tc>
          <w:tcPr>
            <w:tcW w:w="1234" w:type="dxa"/>
          </w:tcPr>
          <w:p>
            <w:pPr/>
            <w:r>
              <w:t xml:space="preserve">RNF-14</w:t>
            </w:r>
          </w:p>
        </w:tc>
        <w:tc>
          <w:tcPr>
            <w:tcW w:w="2199" w:type="dxa"/>
          </w:tcPr>
          <w:p>
            <w:pPr/>
            <w:r>
              <w:t xml:space="preserve">Integridad</w:t>
            </w:r>
          </w:p>
        </w:tc>
        <w:tc>
          <w:tcPr>
            <w:tcW w:w="5926" w:type="dxa"/>
          </w:tcPr>
          <w:p>
            <w:pPr/>
            <w:r>
              <w:t xml:space="preserve">Ningún dato de calificaciones podrá perderse ante fallos de conexión.</w:t>
            </w:r>
          </w:p>
        </w:tc>
      </w:tr>
    </w:tbl>
    <w:p>
      <w:pPr>
        <w:pStyle w:val="Heading2"/>
      </w:pPr>
      <w:r>
        <w:t xml:space="preserve">5. Reglas de negocio</w:t>
      </w:r>
    </w:p>
    <w:p>
      <w:pPr>
        <w:pStyle w:val="ListParagraph"/>
        <w:numPr>
          <w:ilvl w:val="0"/>
          <w:numId w:val="7"/>
        </w:numPr>
      </w:pPr>
      <w:r>
        <w:t xml:space="preserve">RN-01: Un docente no puede operar hasta ser aprobado por el Owner.</w:t>
      </w:r>
    </w:p>
    <w:p>
      <w:pPr>
        <w:pStyle w:val="ListParagraph"/>
        <w:numPr>
          <w:ilvl w:val="0"/>
          <w:numId w:val="7"/>
        </w:numPr>
      </w:pPr>
      <w:r>
        <w:t xml:space="preserve">RN-02: Un estudiante pertenece a una institución y a un grado (décimo u once).</w:t>
      </w:r>
    </w:p>
    <w:p>
      <w:pPr>
        <w:pStyle w:val="ListParagraph"/>
        <w:numPr>
          <w:ilvl w:val="0"/>
          <w:numId w:val="7"/>
        </w:numPr>
      </w:pPr>
      <w:r>
        <w:t xml:space="preserve">RN-03: Un código de clase solo es válido dentro de su ventana de tiempo.</w:t>
      </w:r>
    </w:p>
    <w:p>
      <w:pPr>
        <w:pStyle w:val="ListParagraph"/>
        <w:numPr>
          <w:ilvl w:val="0"/>
          <w:numId w:val="7"/>
        </w:numPr>
      </w:pPr>
      <w:r>
        <w:t xml:space="preserve">RN-04: Durante el Modo Examen no hay acceso a teoría ni fórmulas.</w:t>
      </w:r>
    </w:p>
    <w:p>
      <w:pPr>
        <w:pStyle w:val="ListParagraph"/>
        <w:numPr>
          <w:ilvl w:val="0"/>
          <w:numId w:val="7"/>
        </w:numPr>
      </w:pPr>
      <w:r>
        <w:t xml:space="preserve">RN-05: Un estudiante no puede superar el número de intentos permitido en una prueba oficial.</w:t>
      </w:r>
    </w:p>
    <w:p>
      <w:pPr>
        <w:pStyle w:val="ListParagraph"/>
        <w:numPr>
          <w:ilvl w:val="0"/>
          <w:numId w:val="7"/>
        </w:numPr>
      </w:pPr>
      <w:r>
        <w:t xml:space="preserve">RN-06: Los datos de menores solo se tratan con autorización del acudiente.</w:t>
      </w:r>
    </w:p>
    <w:p>
      <w:pPr>
        <w:pStyle w:val="ListParagraph"/>
        <w:numPr>
          <w:ilvl w:val="0"/>
          <w:numId w:val="7"/>
        </w:numPr>
      </w:pPr>
      <w:r>
        <w:t xml:space="preserve">RN-07: Solo el docente dueño de una clase y el Owner pueden ver sus calificaciones.</w:t>
      </w:r>
    </w:p>
    <w:p>
      <w:pPr>
        <w:pStyle w:val="Heading2"/>
      </w:pPr>
      <w:r>
        <w:t xml:space="preserve">6. Casos de uso principales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2644"/>
        <w:gridCol w:w="2333"/>
        <w:gridCol w:w="3515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644" w:type="dxa"/>
            <w:shd w:val="clear" w:color="auto" w:fill="F2F2F2"/>
          </w:tcPr>
          <w:p>
            <w:pPr/>
            <w:r>
              <w:t xml:space="preserve">Caso de uso</w:t>
            </w:r>
          </w:p>
        </w:tc>
        <w:tc>
          <w:tcPr>
            <w:tcW w:w="2333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351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CU-01</w:t>
            </w:r>
          </w:p>
        </w:tc>
        <w:tc>
          <w:tcPr>
            <w:tcW w:w="2644" w:type="dxa"/>
          </w:tcPr>
          <w:p>
            <w:pPr/>
            <w:r>
              <w:t xml:space="preserve">Registrarse</w:t>
            </w:r>
          </w:p>
        </w:tc>
        <w:tc>
          <w:tcPr>
            <w:tcW w:w="2333" w:type="dxa"/>
          </w:tcPr>
          <w:p>
            <w:pPr/>
            <w:r>
              <w:t xml:space="preserve">Estudiante, Docente</w:t>
            </w:r>
          </w:p>
        </w:tc>
        <w:tc>
          <w:tcPr>
            <w:tcW w:w="3515" w:type="dxa"/>
          </w:tcPr>
          <w:p>
            <w:pPr/>
            <w:r>
              <w:t xml:space="preserve">Cuenta creada (docente queda pendiente)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CU-02</w:t>
            </w:r>
          </w:p>
        </w:tc>
        <w:tc>
          <w:tcPr>
            <w:tcW w:w="2644" w:type="dxa"/>
          </w:tcPr>
          <w:p>
            <w:pPr/>
            <w:r>
              <w:t xml:space="preserve">Aprobar docente</w:t>
            </w:r>
          </w:p>
        </w:tc>
        <w:tc>
          <w:tcPr>
            <w:tcW w:w="2333" w:type="dxa"/>
          </w:tcPr>
          <w:p>
            <w:pPr/>
            <w:r>
              <w:t xml:space="preserve">Owner</w:t>
            </w:r>
          </w:p>
        </w:tc>
        <w:tc>
          <w:tcPr>
            <w:tcW w:w="3515" w:type="dxa"/>
          </w:tcPr>
          <w:p>
            <w:pPr/>
            <w:r>
              <w:t xml:space="preserve">Docente activado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CU-03</w:t>
            </w:r>
          </w:p>
        </w:tc>
        <w:tc>
          <w:tcPr>
            <w:tcW w:w="2644" w:type="dxa"/>
          </w:tcPr>
          <w:p>
            <w:pPr/>
            <w:r>
              <w:t xml:space="preserve">Estudiar un tema</w:t>
            </w:r>
          </w:p>
        </w:tc>
        <w:tc>
          <w:tcPr>
            <w:tcW w:w="2333" w:type="dxa"/>
          </w:tcPr>
          <w:p>
            <w:pPr/>
            <w:r>
              <w:t xml:space="preserve">Estudiante</w:t>
            </w:r>
          </w:p>
        </w:tc>
        <w:tc>
          <w:tcPr>
            <w:tcW w:w="3515" w:type="dxa"/>
          </w:tcPr>
          <w:p>
            <w:pPr/>
            <w:r>
              <w:t xml:space="preserve">Teoría y audio consultados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CU-04</w:t>
            </w:r>
          </w:p>
        </w:tc>
        <w:tc>
          <w:tcPr>
            <w:tcW w:w="2644" w:type="dxa"/>
          </w:tcPr>
          <w:p>
            <w:pPr/>
            <w:r>
              <w:t xml:space="preserve">Practicar libremente</w:t>
            </w:r>
          </w:p>
        </w:tc>
        <w:tc>
          <w:tcPr>
            <w:tcW w:w="2333" w:type="dxa"/>
          </w:tcPr>
          <w:p>
            <w:pPr/>
            <w:r>
              <w:t xml:space="preserve">Estudiante</w:t>
            </w:r>
          </w:p>
        </w:tc>
        <w:tc>
          <w:tcPr>
            <w:tcW w:w="3515" w:type="dxa"/>
          </w:tcPr>
          <w:p>
            <w:pPr/>
            <w:r>
              <w:t xml:space="preserve">Prueba generada, XP y racha actualizados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CU-05</w:t>
            </w:r>
          </w:p>
        </w:tc>
        <w:tc>
          <w:tcPr>
            <w:tcW w:w="2644" w:type="dxa"/>
          </w:tcPr>
          <w:p>
            <w:pPr/>
            <w:r>
              <w:t xml:space="preserve">Crear clase y evaluación</w:t>
            </w:r>
          </w:p>
        </w:tc>
        <w:tc>
          <w:tcPr>
            <w:tcW w:w="2333" w:type="dxa"/>
          </w:tcPr>
          <w:p>
            <w:pPr/>
            <w:r>
              <w:t xml:space="preserve">Docente</w:t>
            </w:r>
          </w:p>
        </w:tc>
        <w:tc>
          <w:tcPr>
            <w:tcW w:w="3515" w:type="dxa"/>
          </w:tcPr>
          <w:p>
            <w:pPr/>
            <w:r>
              <w:t xml:space="preserve">Código </w:t>
            </w:r>
            <w:r>
              <w:rPr>
                <w:rStyle w:val="CodeChar"/>
              </w:rPr>
              <w:t xml:space="preserve">VF-XXXX</w:t>
            </w:r>
            <w:r>
              <w:t xml:space="preserve"> generado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CU-06</w:t>
            </w:r>
          </w:p>
        </w:tc>
        <w:tc>
          <w:tcPr>
            <w:tcW w:w="2644" w:type="dxa"/>
          </w:tcPr>
          <w:p>
            <w:pPr/>
            <w:r>
              <w:t xml:space="preserve">Presentar prueba de clase</w:t>
            </w:r>
          </w:p>
        </w:tc>
        <w:tc>
          <w:tcPr>
            <w:tcW w:w="2333" w:type="dxa"/>
          </w:tcPr>
          <w:p>
            <w:pPr/>
            <w:r>
              <w:t xml:space="preserve">Estudiante</w:t>
            </w:r>
          </w:p>
        </w:tc>
        <w:tc>
          <w:tcPr>
            <w:tcW w:w="3515" w:type="dxa"/>
          </w:tcPr>
          <w:p>
            <w:pPr/>
            <w:r>
              <w:t xml:space="preserve">Respuestas y nota registradas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CU-07</w:t>
            </w:r>
          </w:p>
        </w:tc>
        <w:tc>
          <w:tcPr>
            <w:tcW w:w="2644" w:type="dxa"/>
          </w:tcPr>
          <w:p>
            <w:pPr/>
            <w:r>
              <w:t xml:space="preserve">Ver resultados en tiempo real</w:t>
            </w:r>
          </w:p>
        </w:tc>
        <w:tc>
          <w:tcPr>
            <w:tcW w:w="2333" w:type="dxa"/>
          </w:tcPr>
          <w:p>
            <w:pPr/>
            <w:r>
              <w:t xml:space="preserve">Docente</w:t>
            </w:r>
          </w:p>
        </w:tc>
        <w:tc>
          <w:tcPr>
            <w:tcW w:w="3515" w:type="dxa"/>
          </w:tcPr>
          <w:p>
            <w:pPr/>
            <w:r>
              <w:t xml:space="preserve">Tablero de resultados actualizado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CU-08</w:t>
            </w:r>
          </w:p>
        </w:tc>
        <w:tc>
          <w:tcPr>
            <w:tcW w:w="2644" w:type="dxa"/>
          </w:tcPr>
          <w:p>
            <w:pPr/>
            <w:r>
              <w:t xml:space="preserve">Exportar calificaciones</w:t>
            </w:r>
          </w:p>
        </w:tc>
        <w:tc>
          <w:tcPr>
            <w:tcW w:w="2333" w:type="dxa"/>
          </w:tcPr>
          <w:p>
            <w:pPr/>
            <w:r>
              <w:t xml:space="preserve">Docente</w:t>
            </w:r>
          </w:p>
        </w:tc>
        <w:tc>
          <w:tcPr>
            <w:tcW w:w="3515" w:type="dxa"/>
          </w:tcPr>
          <w:p>
            <w:pPr/>
            <w:r>
              <w:t xml:space="preserve">Archivo CSV/Excel</w:t>
            </w:r>
          </w:p>
        </w:tc>
      </w:tr>
    </w:tbl>
    <w:p>
      <w:pPr>
        <w:pStyle w:val="Heading2"/>
      </w:pPr>
      <w:r>
        <w:t xml:space="preserve">7. Arquitectura y stack tecnológico propuesto</w:t>
      </w:r>
    </w:p>
    <w:p>
      <w:pPr/>
      <w:r>
        <w:rPr>
          <w:b/>
        </w:rPr>
        <w:t xml:space="preserve">Frontend:</w:t>
      </w:r>
      <w:r>
        <w:t xml:space="preserve"> React con Vite, React Router y TanStack Query. Tailwind CSS para estilos.</w:t>
      </w:r>
    </w:p>
    <w:p>
      <w:pPr/>
      <w:r>
        <w:rPr>
          <w:b/>
        </w:rPr>
        <w:t xml:space="preserve">Backend:</w:t>
      </w:r>
      <w:r>
        <w:t xml:space="preserve"> Python con Django y Django REST Framework. Autenticación con JWT o sesiones seguras. Django Channels o polling para resultados en tiempo real.</w:t>
      </w:r>
    </w:p>
    <w:p>
      <w:pPr/>
      <w:r>
        <w:rPr>
          <w:b/>
        </w:rPr>
        <w:t xml:space="preserve">Base de datos:</w:t>
      </w:r>
      <w:r>
        <w:t xml:space="preserve"> PostgreSQL.</w:t>
      </w:r>
    </w:p>
    <w:p>
      <w:pPr/>
      <w:r>
        <w:rPr>
          <w:b/>
        </w:rPr>
        <w:t xml:space="preserve">Infraestructura:</w:t>
      </w:r>
      <w:r>
        <w:t xml:space="preserve"> frontend en Vercel o Netlify, backend en Render, Railway o un VPS, y PostgreSQL gestionado.</w:t>
      </w:r>
    </w:p>
    <w:p>
      <w:pPr/>
      <w:r>
        <w:rPr>
          <w:b/>
        </w:rPr>
        <w:t xml:space="preserve">Justificación:</w:t>
      </w:r>
      <w:r>
        <w:t xml:space="preserve"> Django trae autenticación, roles, panel de administración, ORM y protecciones de seguridad incluidas, lo que reduce trabajo y riesgo para un solo desarrollador. React permite una interfaz interactiva fiel al mockup. PostgreSQL ofrece integridad transaccional para calificaciones.</w:t>
      </w:r>
    </w:p>
    <w:p>
      <w:pPr>
        <w:pStyle w:val="Heading2"/>
      </w:pPr>
      <w:r>
        <w:t xml:space="preserve">8. Modelo de datos preliminar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Usuario</w:t>
      </w:r>
      <w:r>
        <w:t xml:space="preserve"> (id, nickname, contraseña_hash, nombre_completo, rol, estado, institución, grado, fecha_consentimiento)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Institución</w:t>
      </w:r>
      <w:r>
        <w:t xml:space="preserve"> (id, nombre)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Clase</w:t>
      </w:r>
      <w:r>
        <w:t xml:space="preserve"> (id, docente, nombre, grado, estado)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Tema</w:t>
      </w:r>
      <w:r>
        <w:t xml:space="preserve"> (id, nombre, teoría, fórmulas)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Pregunta</w:t>
      </w:r>
      <w:r>
        <w:t xml:space="preserve"> (id, tema, enunciado, opciones, respuesta_correcta, explicación, dificultad)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Evaluación</w:t>
      </w:r>
      <w:r>
        <w:t xml:space="preserve"> (id, clase, código, apertura, cierre, duración, intentos, temas)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Intento</w:t>
      </w:r>
      <w:r>
        <w:t xml:space="preserve"> (id, evaluación o práctica, estudiante, inicio, fin, puntaje)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Respuesta</w:t>
      </w:r>
      <w:r>
        <w:t xml:space="preserve"> (id, intento, pregunta, respuesta_dada, es_correcta)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Progreso</w:t>
      </w:r>
      <w:r>
        <w:t xml:space="preserve"> (estudiante, XP, nivel, racha, última_actividad)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EventoExamen</w:t>
      </w:r>
      <w:r>
        <w:t xml:space="preserve"> (intento, tipo, marca_de_tiempo)</w:t>
      </w:r>
    </w:p>
    <w:p>
      <w:pPr>
        <w:pStyle w:val="Heading2"/>
      </w:pPr>
      <w:r>
        <w:t xml:space="preserve">9. Criterios de aceptación de la v1.0</w:t>
      </w:r>
    </w:p>
    <w:p>
      <w:pPr>
        <w:pStyle w:val="ListParagraph"/>
        <w:numPr>
          <w:ilvl w:val="0"/>
          <w:numId w:val="9"/>
        </w:numPr>
      </w:pPr>
      <w:r>
        <w:t xml:space="preserve">Un estudiante puede registrarse, estudiar, practicar y presentar una prueba oficial de punta a punta.</w:t>
      </w:r>
    </w:p>
    <w:p>
      <w:pPr>
        <w:pStyle w:val="ListParagraph"/>
        <w:numPr>
          <w:ilvl w:val="0"/>
          <w:numId w:val="9"/>
        </w:numPr>
      </w:pPr>
      <w:r>
        <w:t xml:space="preserve">Un docente aprobado puede crear una evaluación, compartir el código y ver resultados en vivo.</w:t>
      </w:r>
    </w:p>
    <w:p>
      <w:pPr>
        <w:pStyle w:val="ListParagraph"/>
        <w:numPr>
          <w:ilvl w:val="0"/>
          <w:numId w:val="9"/>
        </w:numPr>
      </w:pPr>
      <w:r>
        <w:t xml:space="preserve">Las respuestas correctas no son visibles en el navegador durante pruebas oficiales.</w:t>
      </w:r>
    </w:p>
    <w:p>
      <w:pPr>
        <w:pStyle w:val="ListParagraph"/>
        <w:numPr>
          <w:ilvl w:val="0"/>
          <w:numId w:val="9"/>
        </w:numPr>
      </w:pPr>
      <w:r>
        <w:t xml:space="preserve">Se cumple el consentimiento de datos de la Ley 1581.</w:t>
      </w:r>
    </w:p>
    <w:p>
      <w:pPr>
        <w:pStyle w:val="ListParagraph"/>
        <w:numPr>
          <w:ilvl w:val="0"/>
          <w:numId w:val="9"/>
        </w:numPr>
      </w:pPr>
      <w:r>
        <w:t xml:space="preserve">La plataforma soporta la carga de un curso completo simultáneo sin fallos.</w:t>
      </w:r>
    </w:p>
    <w:p>
      <w:pPr>
        <w:pStyle w:val="Heading2"/>
      </w:pPr>
      <w:r>
        <w:t xml:space="preserve">10. Preguntas abiertas</w:t>
      </w:r>
    </w:p>
    <w:p>
      <w:pPr>
        <w:pStyle w:val="ListParagraph"/>
        <w:numPr>
          <w:ilvl w:val="0"/>
          <w:numId w:val="10"/>
        </w:numPr>
      </w:pPr>
      <w:r>
        <w:t xml:space="preserve">¿La institución tendrá un solo docente o varios?</w:t>
      </w:r>
    </w:p>
    <w:p>
      <w:pPr>
        <w:pStyle w:val="ListParagraph"/>
        <w:numPr>
          <w:ilvl w:val="0"/>
          <w:numId w:val="10"/>
        </w:numPr>
      </w:pPr>
      <w:r>
        <w:t xml:space="preserve">¿Las preguntas serán solo de opción múltiple o también de completar y escribir?</w:t>
      </w:r>
    </w:p>
    <w:p>
      <w:pPr>
        <w:pStyle w:val="ListParagraph"/>
        <w:numPr>
          <w:ilvl w:val="0"/>
          <w:numId w:val="10"/>
        </w:numPr>
      </w:pPr>
      <w:r>
        <w:t xml:space="preserve">¿Quién redactará el banco de preguntas y la teoría?</w:t>
      </w:r>
    </w:p>
    <w:p>
      <w:pPr>
        <w:pStyle w:val="ListParagraph"/>
        <w:numPr>
          <w:ilvl w:val="0"/>
          <w:numId w:val="10"/>
        </w:numPr>
      </w:pPr>
      <w:r>
        <w:t xml:space="preserve">¿El colegio exige un proceso de aprobación o un contrato para alojar datos de estudiantes?</w:t>
      </w:r>
    </w:p>
    <w:p>
      <w:pPr>
        <w:pStyle w:val="ListParagraph"/>
        <w:numPr>
          <w:ilvl w:val="0"/>
          <w:numId w:val="10"/>
        </w:numPr>
      </w:pPr>
      <w:r>
        <w:t xml:space="preserve">¿Se publicará en un dominio propio o seguirá en GitHub Pages para el frontend?</w:t>
      </w:r>
    </w:p>
    <w:p>
      <w:pPr>
        <w:pStyle w:val="ListParagraph"/>
        <w:numPr>
          <w:ilvl w:val="0"/>
          <w:numId w:val="10"/>
        </w:numPr>
      </w:pPr>
      <w:r>
        <w:t xml:space="preserve">¿El ranking será público entre estudiantes o solo visible para el docente?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VerbFlow — Especificación de Requisitos de Software (SRS)</dc:title>
  <dc:description>Claude Docs node/4816e60f-d797@1 docx-w7</dc:description>
  <cp:revision>1</cp:revision>
</cp:coreProperties>
</file>