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esta increíble propiedad con diseño único y exclusivo ubicada en atractivo condominio Otomí en San Miguel de Allende: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DESCRIPCIÓN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Cochera techada 3 autos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5 habitaciones (2 PB, 3 PA) todas con closet y baño</w:t>
        <w:tab/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Pisos de mármol travertino avejentado en áreas sociales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Pisos de cerámico tipo madera en habitaciones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Carpintería de encino americano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Iluminación inteligente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Sala de TV  PA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Sala / comedor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Cocina equipada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Lavandería y bodega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Terraza techada con chimenea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Jacuzzi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CASA CLUB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Alberca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Jacuzzi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Gimnasio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Cancha de tenis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Cancha de pádel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Cancha de fútbol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⁃ Palapas y jardines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493 m2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Construcción: 550 m2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</w:t>
      </w:r>
      <w:r w:rsidDel="00000000" w:rsidR="00000000" w:rsidRPr="00000000">
        <w:rPr>
          <w:sz w:val="30"/>
          <w:szCs w:val="30"/>
          <w:rtl w:val="0"/>
        </w:rPr>
        <w:t xml:space="preserve">: $19,500,000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