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Bienvenidos a esta joya arquitectónica ubicada en El Regency, Jurica. Descubre la elegancia sin igual de esta casa moderna y minimalista, donde cada detalle refleja exclusividad. ¡Haz de esta joya tu nuevo hogar!</w:t>
      </w:r>
    </w:p>
    <w:p w:rsidR="00000000" w:rsidDel="00000000" w:rsidP="00000000" w:rsidRDefault="00000000" w:rsidRPr="00000000" w14:paraId="00000002">
      <w:pPr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50505"/>
          <w:sz w:val="29"/>
          <w:szCs w:val="29"/>
          <w:highlight w:val="white"/>
        </w:rPr>
      </w:pPr>
      <w:r w:rsidDel="00000000" w:rsidR="00000000" w:rsidRPr="00000000">
        <w:rPr>
          <w:b w:val="1"/>
          <w:color w:val="050505"/>
          <w:sz w:val="29"/>
          <w:szCs w:val="29"/>
          <w:highlight w:val="white"/>
          <w:rtl w:val="0"/>
        </w:rPr>
        <w:t xml:space="preserve">PLANTA BAJA:</w:t>
      </w:r>
    </w:p>
    <w:p w:rsidR="00000000" w:rsidDel="00000000" w:rsidP="00000000" w:rsidRDefault="00000000" w:rsidRPr="00000000" w14:paraId="00000004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Cochera para 6 autos</w:t>
      </w:r>
    </w:p>
    <w:p w:rsidR="00000000" w:rsidDel="00000000" w:rsidP="00000000" w:rsidRDefault="00000000" w:rsidRPr="00000000" w14:paraId="00000005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Recibidor</w:t>
      </w:r>
    </w:p>
    <w:p w:rsidR="00000000" w:rsidDel="00000000" w:rsidP="00000000" w:rsidRDefault="00000000" w:rsidRPr="00000000" w14:paraId="00000006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Medio baño</w:t>
      </w:r>
    </w:p>
    <w:p w:rsidR="00000000" w:rsidDel="00000000" w:rsidP="00000000" w:rsidRDefault="00000000" w:rsidRPr="00000000" w14:paraId="00000007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Sala-comedor</w:t>
      </w:r>
    </w:p>
    <w:p w:rsidR="00000000" w:rsidDel="00000000" w:rsidP="00000000" w:rsidRDefault="00000000" w:rsidRPr="00000000" w14:paraId="00000008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Cocina integral</w:t>
      </w:r>
    </w:p>
    <w:p w:rsidR="00000000" w:rsidDel="00000000" w:rsidP="00000000" w:rsidRDefault="00000000" w:rsidRPr="00000000" w14:paraId="00000009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Cuarto de lavado</w:t>
      </w:r>
    </w:p>
    <w:p w:rsidR="00000000" w:rsidDel="00000000" w:rsidP="00000000" w:rsidRDefault="00000000" w:rsidRPr="00000000" w14:paraId="0000000A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Cuarto de Servicio c/baño</w:t>
      </w:r>
    </w:p>
    <w:p w:rsidR="00000000" w:rsidDel="00000000" w:rsidP="00000000" w:rsidRDefault="00000000" w:rsidRPr="00000000" w14:paraId="0000000B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Bar y terraza</w:t>
      </w:r>
    </w:p>
    <w:p w:rsidR="00000000" w:rsidDel="00000000" w:rsidP="00000000" w:rsidRDefault="00000000" w:rsidRPr="00000000" w14:paraId="0000000C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Jacuzzi exterior</w:t>
      </w:r>
    </w:p>
    <w:p w:rsidR="00000000" w:rsidDel="00000000" w:rsidP="00000000" w:rsidRDefault="00000000" w:rsidRPr="00000000" w14:paraId="0000000D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Amplio jardín 150 m2</w:t>
      </w:r>
    </w:p>
    <w:p w:rsidR="00000000" w:rsidDel="00000000" w:rsidP="00000000" w:rsidRDefault="00000000" w:rsidRPr="00000000" w14:paraId="0000000E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50505"/>
          <w:sz w:val="29"/>
          <w:szCs w:val="29"/>
          <w:highlight w:val="white"/>
        </w:rPr>
      </w:pPr>
      <w:r w:rsidDel="00000000" w:rsidR="00000000" w:rsidRPr="00000000">
        <w:rPr>
          <w:b w:val="1"/>
          <w:color w:val="050505"/>
          <w:sz w:val="29"/>
          <w:szCs w:val="29"/>
          <w:highlight w:val="white"/>
          <w:rtl w:val="0"/>
        </w:rPr>
        <w:t xml:space="preserve">PLANTA ALTA:</w:t>
      </w:r>
    </w:p>
    <w:p w:rsidR="00000000" w:rsidDel="00000000" w:rsidP="00000000" w:rsidRDefault="00000000" w:rsidRPr="00000000" w14:paraId="00000010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Vestíbulo</w:t>
      </w:r>
    </w:p>
    <w:p w:rsidR="00000000" w:rsidDel="00000000" w:rsidP="00000000" w:rsidRDefault="00000000" w:rsidRPr="00000000" w14:paraId="00000011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Sala TV</w:t>
      </w:r>
    </w:p>
    <w:p w:rsidR="00000000" w:rsidDel="00000000" w:rsidP="00000000" w:rsidRDefault="00000000" w:rsidRPr="00000000" w14:paraId="00000012">
      <w:pPr>
        <w:ind w:left="141.73228346456688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4 recámaras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566.9291338582675" w:hanging="30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Principal con vestidor y jacuzzi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66.9291338582675" w:hanging="30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2 secundarias con vestidor</w:t>
      </w:r>
    </w:p>
    <w:p w:rsidR="00000000" w:rsidDel="00000000" w:rsidP="00000000" w:rsidRDefault="00000000" w:rsidRPr="00000000" w14:paraId="00000015">
      <w:pPr>
        <w:ind w:left="720" w:firstLine="0"/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5457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Terreno: 781.12 m2 </w:t>
        <w:tab/>
        <w:tab/>
        <w:tab/>
        <w:tab/>
        <w:tab/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Construcción: 589.08 m2 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Precio: $18,950,000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