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095DE" w14:textId="77777777" w:rsidR="00D3751F" w:rsidRDefault="003845B1">
      <w:pPr>
        <w:pStyle w:val="Title"/>
        <w:tabs>
          <w:tab w:val="left" w:pos="9657"/>
        </w:tabs>
        <w:rPr>
          <w:u w:val="single"/>
        </w:rPr>
      </w:pPr>
      <w:r>
        <w:t xml:space="preserve">HW3 </w:t>
      </w:r>
      <w:r>
        <w:rPr>
          <w:u w:val="single"/>
        </w:rPr>
        <w:tab/>
      </w:r>
    </w:p>
    <w:p w14:paraId="69D1E761" w14:textId="6AC9E494" w:rsidR="005A44CB" w:rsidRDefault="005A44CB">
      <w:pPr>
        <w:pStyle w:val="Title"/>
        <w:tabs>
          <w:tab w:val="left" w:pos="9657"/>
        </w:tabs>
      </w:pPr>
      <w:r>
        <w:rPr>
          <w:u w:val="single"/>
        </w:rPr>
        <w:t>Kevin Lopez Sepulveda</w:t>
      </w:r>
    </w:p>
    <w:p w14:paraId="197095DF" w14:textId="77777777" w:rsidR="00D3751F" w:rsidRDefault="003845B1">
      <w:pPr>
        <w:pStyle w:val="ListParagraph"/>
        <w:numPr>
          <w:ilvl w:val="0"/>
          <w:numId w:val="2"/>
        </w:numPr>
        <w:tabs>
          <w:tab w:val="left" w:pos="460"/>
        </w:tabs>
        <w:spacing w:before="184"/>
        <w:ind w:hanging="360"/>
        <w:rPr>
          <w:b/>
        </w:rPr>
      </w:pPr>
      <w:r>
        <w:rPr>
          <w:b/>
        </w:rPr>
        <w:t>Submission</w:t>
      </w:r>
      <w:r>
        <w:rPr>
          <w:b/>
          <w:spacing w:val="-8"/>
        </w:rPr>
        <w:t xml:space="preserve"> </w:t>
      </w:r>
      <w:r>
        <w:rPr>
          <w:b/>
        </w:rPr>
        <w:t>date:</w:t>
      </w:r>
      <w:r>
        <w:rPr>
          <w:b/>
          <w:spacing w:val="-4"/>
        </w:rPr>
        <w:t xml:space="preserve"> </w:t>
      </w:r>
      <w:r>
        <w:rPr>
          <w:b/>
        </w:rPr>
        <w:t>07/31/2025</w:t>
      </w:r>
      <w:r>
        <w:rPr>
          <w:b/>
          <w:spacing w:val="-5"/>
        </w:rPr>
        <w:t xml:space="preserve"> </w:t>
      </w:r>
      <w:r>
        <w:rPr>
          <w:b/>
        </w:rPr>
        <w:t>(11:59</w:t>
      </w:r>
      <w:r>
        <w:rPr>
          <w:b/>
          <w:spacing w:val="-5"/>
        </w:rPr>
        <w:t xml:space="preserve"> PM)</w:t>
      </w:r>
    </w:p>
    <w:p w14:paraId="197095E0" w14:textId="77777777" w:rsidR="00D3751F" w:rsidRDefault="003845B1">
      <w:pPr>
        <w:pStyle w:val="ListParagraph"/>
        <w:numPr>
          <w:ilvl w:val="0"/>
          <w:numId w:val="2"/>
        </w:numPr>
        <w:tabs>
          <w:tab w:val="left" w:pos="460"/>
        </w:tabs>
        <w:spacing w:before="21" w:line="256" w:lineRule="auto"/>
        <w:ind w:right="935"/>
      </w:pPr>
      <w:r>
        <w:t>Revise</w:t>
      </w:r>
      <w:r>
        <w:rPr>
          <w:spacing w:val="-4"/>
        </w:rPr>
        <w:t xml:space="preserve"> </w:t>
      </w:r>
      <w:r>
        <w:t>the</w:t>
      </w:r>
      <w:r>
        <w:rPr>
          <w:spacing w:val="-2"/>
        </w:rPr>
        <w:t xml:space="preserve"> </w:t>
      </w:r>
      <w:r>
        <w:t>material</w:t>
      </w:r>
      <w:r>
        <w:rPr>
          <w:spacing w:val="-3"/>
        </w:rPr>
        <w:t xml:space="preserve"> </w:t>
      </w:r>
      <w:r>
        <w:t>in</w:t>
      </w:r>
      <w:r>
        <w:rPr>
          <w:spacing w:val="-2"/>
        </w:rPr>
        <w:t xml:space="preserve"> </w:t>
      </w:r>
      <w:r>
        <w:rPr>
          <w:b/>
          <w:color w:val="0000CC"/>
        </w:rPr>
        <w:t>Chapter</w:t>
      </w:r>
      <w:r>
        <w:rPr>
          <w:b/>
          <w:color w:val="0000CC"/>
          <w:spacing w:val="-2"/>
        </w:rPr>
        <w:t xml:space="preserve"> </w:t>
      </w:r>
      <w:r>
        <w:rPr>
          <w:b/>
          <w:color w:val="0000CC"/>
        </w:rPr>
        <w:t>13</w:t>
      </w:r>
      <w:r>
        <w:rPr>
          <w:b/>
          <w:color w:val="0000CC"/>
          <w:spacing w:val="-2"/>
        </w:rPr>
        <w:t xml:space="preserve"> </w:t>
      </w:r>
      <w:r>
        <w:rPr>
          <w:b/>
          <w:color w:val="0000CC"/>
        </w:rPr>
        <w:t>of</w:t>
      </w:r>
      <w:r>
        <w:rPr>
          <w:b/>
          <w:color w:val="0000CC"/>
          <w:spacing w:val="-4"/>
        </w:rPr>
        <w:t xml:space="preserve"> </w:t>
      </w:r>
      <w:r>
        <w:rPr>
          <w:b/>
          <w:color w:val="0000CC"/>
        </w:rPr>
        <w:t>ISLR</w:t>
      </w:r>
      <w:r>
        <w:rPr>
          <w:b/>
          <w:color w:val="0000CC"/>
          <w:spacing w:val="-3"/>
        </w:rPr>
        <w:t xml:space="preserve"> </w:t>
      </w:r>
      <w:r>
        <w:t>and</w:t>
      </w:r>
      <w:r>
        <w:rPr>
          <w:spacing w:val="-5"/>
        </w:rPr>
        <w:t xml:space="preserve"> </w:t>
      </w:r>
      <w:r>
        <w:t>the</w:t>
      </w:r>
      <w:r>
        <w:rPr>
          <w:spacing w:val="-4"/>
        </w:rPr>
        <w:t xml:space="preserve"> </w:t>
      </w:r>
      <w:r>
        <w:t>class</w:t>
      </w:r>
      <w:r>
        <w:rPr>
          <w:spacing w:val="-2"/>
        </w:rPr>
        <w:t xml:space="preserve"> </w:t>
      </w:r>
      <w:r>
        <w:t>notes</w:t>
      </w:r>
      <w:r>
        <w:rPr>
          <w:spacing w:val="-2"/>
        </w:rPr>
        <w:t xml:space="preserve"> </w:t>
      </w:r>
      <w:r>
        <w:rPr>
          <w:i/>
        </w:rPr>
        <w:t>thoroughly</w:t>
      </w:r>
      <w:r>
        <w:rPr>
          <w:i/>
          <w:spacing w:val="-4"/>
        </w:rPr>
        <w:t xml:space="preserve"> </w:t>
      </w:r>
      <w:r>
        <w:t>before</w:t>
      </w:r>
      <w:r>
        <w:rPr>
          <w:spacing w:val="-4"/>
        </w:rPr>
        <w:t xml:space="preserve"> </w:t>
      </w:r>
      <w:r>
        <w:t>attempting</w:t>
      </w:r>
      <w:r>
        <w:rPr>
          <w:spacing w:val="-5"/>
        </w:rPr>
        <w:t xml:space="preserve"> </w:t>
      </w:r>
      <w:r>
        <w:t xml:space="preserve">the </w:t>
      </w:r>
      <w:r>
        <w:rPr>
          <w:spacing w:val="-2"/>
        </w:rPr>
        <w:t>assignment.</w:t>
      </w:r>
    </w:p>
    <w:p w14:paraId="197095E1" w14:textId="77777777" w:rsidR="00D3751F" w:rsidRDefault="003845B1">
      <w:pPr>
        <w:pStyle w:val="ListParagraph"/>
        <w:numPr>
          <w:ilvl w:val="0"/>
          <w:numId w:val="2"/>
        </w:numPr>
        <w:tabs>
          <w:tab w:val="left" w:pos="460"/>
        </w:tabs>
        <w:spacing w:before="2"/>
        <w:ind w:hanging="360"/>
      </w:pPr>
      <w:r>
        <w:t>Please</w:t>
      </w:r>
      <w:r>
        <w:rPr>
          <w:spacing w:val="-7"/>
        </w:rPr>
        <w:t xml:space="preserve"> </w:t>
      </w:r>
      <w:r>
        <w:t>submit</w:t>
      </w:r>
      <w:r>
        <w:rPr>
          <w:spacing w:val="-4"/>
        </w:rPr>
        <w:t xml:space="preserve"> </w:t>
      </w:r>
      <w:proofErr w:type="gramStart"/>
      <w:r>
        <w:rPr>
          <w:b/>
          <w:i/>
        </w:rPr>
        <w:t>well</w:t>
      </w:r>
      <w:proofErr w:type="gramEnd"/>
      <w:r>
        <w:rPr>
          <w:b/>
          <w:i/>
          <w:spacing w:val="-4"/>
        </w:rPr>
        <w:t xml:space="preserve"> </w:t>
      </w:r>
      <w:r>
        <w:rPr>
          <w:b/>
          <w:i/>
        </w:rPr>
        <w:t>commented</w:t>
      </w:r>
      <w:r>
        <w:rPr>
          <w:b/>
          <w:i/>
          <w:spacing w:val="-4"/>
        </w:rPr>
        <w:t xml:space="preserve"> </w:t>
      </w:r>
      <w:r>
        <w:rPr>
          <w:spacing w:val="-2"/>
        </w:rPr>
        <w:t>code.</w:t>
      </w:r>
    </w:p>
    <w:p w14:paraId="197095E2" w14:textId="77777777" w:rsidR="00D3751F" w:rsidRDefault="003845B1">
      <w:pPr>
        <w:pStyle w:val="ListParagraph"/>
        <w:numPr>
          <w:ilvl w:val="0"/>
          <w:numId w:val="2"/>
        </w:numPr>
        <w:tabs>
          <w:tab w:val="left" w:pos="460"/>
        </w:tabs>
        <w:spacing w:before="18"/>
        <w:ind w:hanging="360"/>
      </w:pPr>
      <w:r>
        <w:t>Submitting</w:t>
      </w:r>
      <w:r>
        <w:rPr>
          <w:spacing w:val="-5"/>
        </w:rPr>
        <w:t xml:space="preserve"> </w:t>
      </w:r>
      <w:r>
        <w:t>a</w:t>
      </w:r>
      <w:r>
        <w:rPr>
          <w:spacing w:val="-2"/>
        </w:rPr>
        <w:t xml:space="preserve"> </w:t>
      </w:r>
      <w:r>
        <w:t>PDF</w:t>
      </w:r>
      <w:r>
        <w:rPr>
          <w:spacing w:val="-3"/>
        </w:rPr>
        <w:t xml:space="preserve"> </w:t>
      </w:r>
      <w:r>
        <w:t>explaining</w:t>
      </w:r>
      <w:r>
        <w:rPr>
          <w:spacing w:val="-2"/>
        </w:rPr>
        <w:t xml:space="preserve"> </w:t>
      </w:r>
      <w:r>
        <w:t>your</w:t>
      </w:r>
      <w:r>
        <w:rPr>
          <w:spacing w:val="-3"/>
        </w:rPr>
        <w:t xml:space="preserve"> </w:t>
      </w:r>
      <w:r>
        <w:t>code</w:t>
      </w:r>
      <w:r>
        <w:rPr>
          <w:spacing w:val="-4"/>
        </w:rPr>
        <w:t xml:space="preserve"> </w:t>
      </w:r>
      <w:r>
        <w:t>is</w:t>
      </w:r>
      <w:r>
        <w:rPr>
          <w:spacing w:val="-4"/>
        </w:rPr>
        <w:t xml:space="preserve"> </w:t>
      </w:r>
      <w:r>
        <w:rPr>
          <w:i/>
        </w:rPr>
        <w:t>highly</w:t>
      </w:r>
      <w:r>
        <w:rPr>
          <w:i/>
          <w:spacing w:val="-3"/>
        </w:rPr>
        <w:t xml:space="preserve"> </w:t>
      </w:r>
      <w:r>
        <w:rPr>
          <w:spacing w:val="-2"/>
        </w:rPr>
        <w:t>encouraged.</w:t>
      </w:r>
    </w:p>
    <w:p w14:paraId="197095E3" w14:textId="77777777" w:rsidR="00D3751F" w:rsidRDefault="00D3751F">
      <w:pPr>
        <w:pStyle w:val="BodyText"/>
        <w:spacing w:before="202"/>
        <w:ind w:left="0"/>
      </w:pPr>
    </w:p>
    <w:p w14:paraId="197095E4" w14:textId="77777777" w:rsidR="00D3751F" w:rsidRDefault="003845B1">
      <w:pPr>
        <w:pStyle w:val="ListParagraph"/>
        <w:numPr>
          <w:ilvl w:val="0"/>
          <w:numId w:val="1"/>
        </w:numPr>
        <w:tabs>
          <w:tab w:val="left" w:pos="460"/>
        </w:tabs>
        <w:spacing w:line="259" w:lineRule="auto"/>
        <w:ind w:right="223"/>
      </w:pPr>
      <w:r>
        <w:rPr>
          <w:b/>
        </w:rPr>
        <w:t>Bonferroni</w:t>
      </w:r>
      <w:r>
        <w:rPr>
          <w:b/>
          <w:spacing w:val="-1"/>
        </w:rPr>
        <w:t xml:space="preserve"> </w:t>
      </w:r>
      <w:r>
        <w:rPr>
          <w:b/>
        </w:rPr>
        <w:t>and</w:t>
      </w:r>
      <w:r>
        <w:rPr>
          <w:b/>
          <w:spacing w:val="-5"/>
        </w:rPr>
        <w:t xml:space="preserve"> </w:t>
      </w:r>
      <w:r>
        <w:rPr>
          <w:b/>
        </w:rPr>
        <w:t>Holm’s</w:t>
      </w:r>
      <w:r>
        <w:rPr>
          <w:b/>
          <w:spacing w:val="-2"/>
        </w:rPr>
        <w:t xml:space="preserve"> </w:t>
      </w:r>
      <w:r>
        <w:rPr>
          <w:b/>
        </w:rPr>
        <w:t>procedures.</w:t>
      </w:r>
      <w:r>
        <w:rPr>
          <w:b/>
          <w:spacing w:val="-2"/>
        </w:rPr>
        <w:t xml:space="preserve"> </w:t>
      </w:r>
      <w:r>
        <w:t>Solve</w:t>
      </w:r>
      <w:r>
        <w:rPr>
          <w:spacing w:val="-4"/>
        </w:rPr>
        <w:t xml:space="preserve"> </w:t>
      </w:r>
      <w:r>
        <w:t>problem</w:t>
      </w:r>
      <w:r>
        <w:rPr>
          <w:spacing w:val="-4"/>
        </w:rPr>
        <w:t xml:space="preserve"> </w:t>
      </w:r>
      <w:r>
        <w:t>6</w:t>
      </w:r>
      <w:r>
        <w:rPr>
          <w:spacing w:val="-2"/>
        </w:rPr>
        <w:t xml:space="preserve"> </w:t>
      </w:r>
      <w:proofErr w:type="gramStart"/>
      <w:r>
        <w:t>in</w:t>
      </w:r>
      <w:proofErr w:type="gramEnd"/>
      <w:r>
        <w:rPr>
          <w:spacing w:val="-2"/>
        </w:rPr>
        <w:t xml:space="preserve"> </w:t>
      </w:r>
      <w:r>
        <w:t>Sec.</w:t>
      </w:r>
      <w:r>
        <w:rPr>
          <w:spacing w:val="-2"/>
        </w:rPr>
        <w:t xml:space="preserve"> </w:t>
      </w:r>
      <w:r>
        <w:t>13.7</w:t>
      </w:r>
      <w:r>
        <w:rPr>
          <w:spacing w:val="-5"/>
        </w:rPr>
        <w:t xml:space="preserve"> </w:t>
      </w:r>
      <w:r>
        <w:t>in</w:t>
      </w:r>
      <w:r>
        <w:rPr>
          <w:spacing w:val="-2"/>
        </w:rPr>
        <w:t xml:space="preserve"> </w:t>
      </w:r>
      <w:r>
        <w:t>ISLR.</w:t>
      </w:r>
      <w:r>
        <w:rPr>
          <w:spacing w:val="-2"/>
        </w:rPr>
        <w:t xml:space="preserve"> </w:t>
      </w:r>
      <w:r>
        <w:t>Draw</w:t>
      </w:r>
      <w:r>
        <w:rPr>
          <w:spacing w:val="-3"/>
        </w:rPr>
        <w:t xml:space="preserve"> </w:t>
      </w:r>
      <w:r>
        <w:t>tables</w:t>
      </w:r>
      <w:r>
        <w:rPr>
          <w:spacing w:val="-2"/>
        </w:rPr>
        <w:t xml:space="preserve"> </w:t>
      </w:r>
      <w:proofErr w:type="gramStart"/>
      <w:r>
        <w:t>similar</w:t>
      </w:r>
      <w:r>
        <w:rPr>
          <w:spacing w:val="-1"/>
        </w:rPr>
        <w:t xml:space="preserve"> </w:t>
      </w:r>
      <w:r>
        <w:t>to</w:t>
      </w:r>
      <w:proofErr w:type="gramEnd"/>
      <w:r>
        <w:rPr>
          <w:spacing w:val="-5"/>
        </w:rPr>
        <w:t xml:space="preserve"> </w:t>
      </w:r>
      <w:r>
        <w:t>13.2 (as discussed in class) to help you answer the questions.</w:t>
      </w:r>
    </w:p>
    <w:p w14:paraId="48BA7FFF" w14:textId="77777777" w:rsidR="00924BF5" w:rsidRDefault="00924BF5" w:rsidP="00924BF5">
      <w:pPr>
        <w:pStyle w:val="ListParagraph"/>
        <w:numPr>
          <w:ilvl w:val="1"/>
          <w:numId w:val="1"/>
        </w:numPr>
        <w:tabs>
          <w:tab w:val="left" w:pos="460"/>
        </w:tabs>
        <w:spacing w:line="259" w:lineRule="auto"/>
        <w:ind w:right="223"/>
      </w:pPr>
    </w:p>
    <w:p w14:paraId="197095E5" w14:textId="77777777" w:rsidR="00D3751F" w:rsidRDefault="00D3751F">
      <w:pPr>
        <w:pStyle w:val="BodyText"/>
        <w:spacing w:before="18"/>
        <w:ind w:left="0"/>
      </w:pPr>
    </w:p>
    <w:p w14:paraId="197095E6" w14:textId="77777777" w:rsidR="00D3751F" w:rsidRDefault="003845B1">
      <w:pPr>
        <w:pStyle w:val="ListParagraph"/>
        <w:numPr>
          <w:ilvl w:val="0"/>
          <w:numId w:val="1"/>
        </w:numPr>
        <w:tabs>
          <w:tab w:val="left" w:pos="460"/>
        </w:tabs>
        <w:spacing w:before="1" w:line="259" w:lineRule="auto"/>
        <w:ind w:right="116"/>
      </w:pPr>
      <w:r>
        <w:t>Solve</w:t>
      </w:r>
      <w:r>
        <w:rPr>
          <w:spacing w:val="-2"/>
        </w:rPr>
        <w:t xml:space="preserve"> </w:t>
      </w:r>
      <w:r>
        <w:t>Problem</w:t>
      </w:r>
      <w:r>
        <w:rPr>
          <w:spacing w:val="-1"/>
        </w:rPr>
        <w:t xml:space="preserve"> </w:t>
      </w:r>
      <w:r>
        <w:t>8</w:t>
      </w:r>
      <w:r>
        <w:rPr>
          <w:spacing w:val="-2"/>
        </w:rPr>
        <w:t xml:space="preserve"> </w:t>
      </w:r>
      <w:proofErr w:type="gramStart"/>
      <w:r>
        <w:t>in</w:t>
      </w:r>
      <w:proofErr w:type="gramEnd"/>
      <w:r>
        <w:rPr>
          <w:spacing w:val="-2"/>
        </w:rPr>
        <w:t xml:space="preserve"> </w:t>
      </w:r>
      <w:r>
        <w:t>Sec.</w:t>
      </w:r>
      <w:r>
        <w:rPr>
          <w:spacing w:val="-5"/>
        </w:rPr>
        <w:t xml:space="preserve"> </w:t>
      </w:r>
      <w:r>
        <w:t>13.7.</w:t>
      </w:r>
      <w:r>
        <w:rPr>
          <w:spacing w:val="-2"/>
        </w:rPr>
        <w:t xml:space="preserve"> </w:t>
      </w:r>
      <w:r>
        <w:t>Read</w:t>
      </w:r>
      <w:r>
        <w:rPr>
          <w:spacing w:val="-2"/>
        </w:rPr>
        <w:t xml:space="preserve"> </w:t>
      </w:r>
      <w:r>
        <w:t>Sec.13.6</w:t>
      </w:r>
      <w:r>
        <w:rPr>
          <w:spacing w:val="-5"/>
        </w:rPr>
        <w:t xml:space="preserve"> </w:t>
      </w:r>
      <w:r>
        <w:t>thoroughly</w:t>
      </w:r>
      <w:r>
        <w:rPr>
          <w:spacing w:val="-2"/>
        </w:rPr>
        <w:t xml:space="preserve"> </w:t>
      </w:r>
      <w:r>
        <w:t>before</w:t>
      </w:r>
      <w:r>
        <w:rPr>
          <w:spacing w:val="-4"/>
        </w:rPr>
        <w:t xml:space="preserve"> </w:t>
      </w:r>
      <w:r>
        <w:t>attempting</w:t>
      </w:r>
      <w:r>
        <w:rPr>
          <w:spacing w:val="-5"/>
        </w:rPr>
        <w:t xml:space="preserve"> </w:t>
      </w:r>
      <w:r>
        <w:t>this</w:t>
      </w:r>
      <w:r>
        <w:rPr>
          <w:spacing w:val="-2"/>
        </w:rPr>
        <w:t xml:space="preserve"> </w:t>
      </w:r>
      <w:r>
        <w:t>question.</w:t>
      </w:r>
      <w:r>
        <w:rPr>
          <w:spacing w:val="-2"/>
        </w:rPr>
        <w:t xml:space="preserve"> </w:t>
      </w:r>
      <w:r>
        <w:t>For</w:t>
      </w:r>
      <w:r>
        <w:rPr>
          <w:spacing w:val="-1"/>
        </w:rPr>
        <w:t xml:space="preserve"> </w:t>
      </w:r>
      <w:r>
        <w:t>part</w:t>
      </w:r>
      <w:r>
        <w:rPr>
          <w:spacing w:val="-4"/>
        </w:rPr>
        <w:t xml:space="preserve"> </w:t>
      </w:r>
      <w:r>
        <w:t>(c),</w:t>
      </w:r>
      <w:r>
        <w:rPr>
          <w:spacing w:val="-2"/>
        </w:rPr>
        <w:t xml:space="preserve"> </w:t>
      </w:r>
      <w:r>
        <w:t>first assume you’re using the Bonferroni procedure and then repeat using Holm’s procedure, and for subsection (d), assume you’re using the Benjamini-Hochberg procedure.</w:t>
      </w:r>
    </w:p>
    <w:p w14:paraId="197095E7" w14:textId="77777777" w:rsidR="00D3751F" w:rsidRDefault="003845B1">
      <w:pPr>
        <w:pStyle w:val="BodyText"/>
        <w:spacing w:line="259" w:lineRule="auto"/>
        <w:ind w:left="461" w:right="149" w:hanging="1"/>
        <w:jc w:val="both"/>
      </w:pPr>
      <w:r>
        <w:t>You</w:t>
      </w:r>
      <w:r>
        <w:rPr>
          <w:spacing w:val="-2"/>
        </w:rPr>
        <w:t xml:space="preserve"> </w:t>
      </w:r>
      <w:r>
        <w:t>will</w:t>
      </w:r>
      <w:r>
        <w:rPr>
          <w:spacing w:val="-1"/>
        </w:rPr>
        <w:t xml:space="preserve"> </w:t>
      </w:r>
      <w:r>
        <w:t>be</w:t>
      </w:r>
      <w:r>
        <w:rPr>
          <w:spacing w:val="-2"/>
        </w:rPr>
        <w:t xml:space="preserve"> </w:t>
      </w:r>
      <w:r>
        <w:t>graded</w:t>
      </w:r>
      <w:r>
        <w:rPr>
          <w:spacing w:val="-2"/>
        </w:rPr>
        <w:t xml:space="preserve"> </w:t>
      </w:r>
      <w:r>
        <w:t>only</w:t>
      </w:r>
      <w:r>
        <w:rPr>
          <w:spacing w:val="-2"/>
        </w:rPr>
        <w:t xml:space="preserve"> </w:t>
      </w:r>
      <w:r>
        <w:t>for</w:t>
      </w:r>
      <w:r>
        <w:rPr>
          <w:spacing w:val="-4"/>
        </w:rPr>
        <w:t xml:space="preserve"> </w:t>
      </w:r>
      <w:r>
        <w:t>parts</w:t>
      </w:r>
      <w:r>
        <w:rPr>
          <w:spacing w:val="-2"/>
        </w:rPr>
        <w:t xml:space="preserve"> </w:t>
      </w:r>
      <w:r>
        <w:t>(a)-(d).</w:t>
      </w:r>
      <w:r>
        <w:rPr>
          <w:spacing w:val="-2"/>
        </w:rPr>
        <w:t xml:space="preserve"> </w:t>
      </w:r>
      <w:r>
        <w:t>While</w:t>
      </w:r>
      <w:r>
        <w:rPr>
          <w:spacing w:val="-2"/>
        </w:rPr>
        <w:t xml:space="preserve"> </w:t>
      </w:r>
      <w:r>
        <w:t>parts</w:t>
      </w:r>
      <w:r>
        <w:rPr>
          <w:spacing w:val="-2"/>
        </w:rPr>
        <w:t xml:space="preserve"> </w:t>
      </w:r>
      <w:r>
        <w:t>(e)</w:t>
      </w:r>
      <w:r>
        <w:rPr>
          <w:spacing w:val="-1"/>
        </w:rPr>
        <w:t xml:space="preserve"> </w:t>
      </w:r>
      <w:r>
        <w:t>and</w:t>
      </w:r>
      <w:r>
        <w:rPr>
          <w:spacing w:val="-2"/>
        </w:rPr>
        <w:t xml:space="preserve"> </w:t>
      </w:r>
      <w:r>
        <w:t>(f)</w:t>
      </w:r>
      <w:r>
        <w:rPr>
          <w:spacing w:val="-1"/>
        </w:rPr>
        <w:t xml:space="preserve"> </w:t>
      </w:r>
      <w:r>
        <w:t>are</w:t>
      </w:r>
      <w:r>
        <w:rPr>
          <w:spacing w:val="-2"/>
        </w:rPr>
        <w:t xml:space="preserve"> </w:t>
      </w:r>
      <w:r>
        <w:t>ungraded,</w:t>
      </w:r>
      <w:r>
        <w:rPr>
          <w:spacing w:val="-2"/>
        </w:rPr>
        <w:t xml:space="preserve"> </w:t>
      </w:r>
      <w:r>
        <w:t>you</w:t>
      </w:r>
      <w:r>
        <w:rPr>
          <w:spacing w:val="-5"/>
        </w:rPr>
        <w:t xml:space="preserve"> </w:t>
      </w:r>
      <w:r>
        <w:t>are</w:t>
      </w:r>
      <w:r>
        <w:rPr>
          <w:spacing w:val="-2"/>
        </w:rPr>
        <w:t xml:space="preserve"> </w:t>
      </w:r>
      <w:r>
        <w:t>highly</w:t>
      </w:r>
      <w:r>
        <w:rPr>
          <w:spacing w:val="-2"/>
        </w:rPr>
        <w:t xml:space="preserve"> </w:t>
      </w:r>
      <w:r>
        <w:t>encouraged to</w:t>
      </w:r>
      <w:r>
        <w:rPr>
          <w:spacing w:val="-1"/>
        </w:rPr>
        <w:t xml:space="preserve"> </w:t>
      </w:r>
      <w:r>
        <w:t>answer</w:t>
      </w:r>
      <w:r>
        <w:rPr>
          <w:spacing w:val="-3"/>
        </w:rPr>
        <w:t xml:space="preserve"> </w:t>
      </w:r>
      <w:r>
        <w:t>them.</w:t>
      </w:r>
      <w:r>
        <w:rPr>
          <w:spacing w:val="-1"/>
        </w:rPr>
        <w:t xml:space="preserve"> </w:t>
      </w:r>
      <w:r>
        <w:t>These</w:t>
      </w:r>
      <w:r>
        <w:rPr>
          <w:spacing w:val="-3"/>
        </w:rPr>
        <w:t xml:space="preserve"> </w:t>
      </w:r>
      <w:r>
        <w:t>two</w:t>
      </w:r>
      <w:r>
        <w:rPr>
          <w:spacing w:val="-4"/>
        </w:rPr>
        <w:t xml:space="preserve"> </w:t>
      </w:r>
      <w:r>
        <w:t>parts</w:t>
      </w:r>
      <w:r>
        <w:rPr>
          <w:spacing w:val="-1"/>
        </w:rPr>
        <w:t xml:space="preserve"> </w:t>
      </w:r>
      <w:r>
        <w:t>are</w:t>
      </w:r>
      <w:r>
        <w:rPr>
          <w:spacing w:val="-3"/>
        </w:rPr>
        <w:t xml:space="preserve"> </w:t>
      </w:r>
      <w:r>
        <w:t>related</w:t>
      </w:r>
      <w:r>
        <w:rPr>
          <w:spacing w:val="-1"/>
        </w:rPr>
        <w:t xml:space="preserve"> </w:t>
      </w:r>
      <w:r>
        <w:t>to</w:t>
      </w:r>
      <w:r>
        <w:rPr>
          <w:spacing w:val="-4"/>
        </w:rPr>
        <w:t xml:space="preserve"> </w:t>
      </w:r>
      <w:r>
        <w:t>an</w:t>
      </w:r>
      <w:r>
        <w:rPr>
          <w:spacing w:val="-4"/>
        </w:rPr>
        <w:t xml:space="preserve"> </w:t>
      </w:r>
      <w:r>
        <w:t>important phenomenon</w:t>
      </w:r>
      <w:r>
        <w:rPr>
          <w:spacing w:val="-1"/>
        </w:rPr>
        <w:t xml:space="preserve"> </w:t>
      </w:r>
      <w:r>
        <w:t>known</w:t>
      </w:r>
      <w:r>
        <w:rPr>
          <w:spacing w:val="-1"/>
        </w:rPr>
        <w:t xml:space="preserve"> </w:t>
      </w:r>
      <w:r>
        <w:t>as</w:t>
      </w:r>
      <w:r>
        <w:rPr>
          <w:spacing w:val="-1"/>
        </w:rPr>
        <w:t xml:space="preserve"> </w:t>
      </w:r>
      <w:r>
        <w:t>“</w:t>
      </w:r>
      <w:r>
        <w:rPr>
          <w:i/>
        </w:rPr>
        <w:t>p-hacking</w:t>
      </w:r>
      <w:r>
        <w:t>,”</w:t>
      </w:r>
      <w:r>
        <w:rPr>
          <w:spacing w:val="-1"/>
        </w:rPr>
        <w:t xml:space="preserve"> </w:t>
      </w:r>
      <w:r>
        <w:t>or</w:t>
      </w:r>
      <w:r>
        <w:rPr>
          <w:spacing w:val="-3"/>
        </w:rPr>
        <w:t xml:space="preserve"> </w:t>
      </w:r>
      <w:r>
        <w:t>“</w:t>
      </w:r>
      <w:r>
        <w:rPr>
          <w:i/>
        </w:rPr>
        <w:t xml:space="preserve">data </w:t>
      </w:r>
      <w:r>
        <w:rPr>
          <w:i/>
          <w:spacing w:val="-2"/>
        </w:rPr>
        <w:t>dredging.</w:t>
      </w:r>
      <w:r>
        <w:rPr>
          <w:spacing w:val="-2"/>
        </w:rPr>
        <w:t>”</w:t>
      </w:r>
    </w:p>
    <w:p w14:paraId="197095E8" w14:textId="77777777" w:rsidR="00D3751F" w:rsidRDefault="003845B1">
      <w:pPr>
        <w:pStyle w:val="BodyText"/>
        <w:ind w:left="461"/>
        <w:jc w:val="both"/>
        <w:rPr>
          <w:spacing w:val="-2"/>
        </w:rPr>
      </w:pPr>
      <w:r>
        <w:t>Additionally,</w:t>
      </w:r>
      <w:r>
        <w:rPr>
          <w:spacing w:val="-5"/>
        </w:rPr>
        <w:t xml:space="preserve"> </w:t>
      </w:r>
      <w:r>
        <w:t>for</w:t>
      </w:r>
      <w:r>
        <w:rPr>
          <w:spacing w:val="-2"/>
        </w:rPr>
        <w:t xml:space="preserve"> </w:t>
      </w:r>
      <w:r>
        <w:t>this</w:t>
      </w:r>
      <w:r>
        <w:rPr>
          <w:spacing w:val="-5"/>
        </w:rPr>
        <w:t xml:space="preserve"> </w:t>
      </w:r>
      <w:r>
        <w:t>problem,</w:t>
      </w:r>
      <w:r>
        <w:rPr>
          <w:spacing w:val="-3"/>
        </w:rPr>
        <w:t xml:space="preserve"> </w:t>
      </w:r>
      <w:r>
        <w:t>you</w:t>
      </w:r>
      <w:r>
        <w:rPr>
          <w:spacing w:val="-3"/>
        </w:rPr>
        <w:t xml:space="preserve"> </w:t>
      </w:r>
      <w:r>
        <w:t>may</w:t>
      </w:r>
      <w:r>
        <w:rPr>
          <w:spacing w:val="-2"/>
        </w:rPr>
        <w:t xml:space="preserve"> </w:t>
      </w:r>
      <w:r>
        <w:t>use</w:t>
      </w:r>
      <w:r>
        <w:rPr>
          <w:spacing w:val="-3"/>
        </w:rPr>
        <w:t xml:space="preserve"> </w:t>
      </w:r>
      <w:r>
        <w:t>either</w:t>
      </w:r>
      <w:r>
        <w:rPr>
          <w:spacing w:val="-2"/>
        </w:rPr>
        <w:t xml:space="preserve"> </w:t>
      </w:r>
      <w:r>
        <w:t>R</w:t>
      </w:r>
      <w:r>
        <w:rPr>
          <w:spacing w:val="-4"/>
        </w:rPr>
        <w:t xml:space="preserve"> </w:t>
      </w:r>
      <w:r>
        <w:t>or</w:t>
      </w:r>
      <w:r>
        <w:rPr>
          <w:spacing w:val="-2"/>
        </w:rPr>
        <w:t xml:space="preserve"> </w:t>
      </w:r>
      <w:r>
        <w:t>Python</w:t>
      </w:r>
      <w:r>
        <w:rPr>
          <w:spacing w:val="-2"/>
        </w:rPr>
        <w:t xml:space="preserve"> (SciPy/NumPy).</w:t>
      </w:r>
    </w:p>
    <w:p w14:paraId="0AEF66EA" w14:textId="77777777" w:rsidR="00FE250D" w:rsidRDefault="00FE250D">
      <w:pPr>
        <w:pStyle w:val="BodyText"/>
        <w:ind w:left="461"/>
        <w:jc w:val="both"/>
        <w:rPr>
          <w:spacing w:val="-2"/>
        </w:rPr>
      </w:pPr>
      <w:r w:rsidRPr="00FE250D">
        <w:rPr>
          <w:spacing w:val="-2"/>
        </w:rPr>
        <w:t>In this problem, we will simulate data from m = 100 fund managers.</w:t>
      </w:r>
    </w:p>
    <w:p w14:paraId="7EA909CE" w14:textId="77777777" w:rsidR="00FE250D" w:rsidRDefault="00FE250D">
      <w:pPr>
        <w:pStyle w:val="BodyText"/>
        <w:ind w:left="461"/>
        <w:jc w:val="both"/>
        <w:rPr>
          <w:spacing w:val="-2"/>
        </w:rPr>
      </w:pPr>
      <w:r w:rsidRPr="00FE250D">
        <w:rPr>
          <w:spacing w:val="-2"/>
        </w:rPr>
        <w:t xml:space="preserve"> &gt; </w:t>
      </w:r>
      <w:proofErr w:type="spellStart"/>
      <w:proofErr w:type="gramStart"/>
      <w:r w:rsidRPr="00FE250D">
        <w:rPr>
          <w:spacing w:val="-2"/>
        </w:rPr>
        <w:t>set.seed</w:t>
      </w:r>
      <w:proofErr w:type="spellEnd"/>
      <w:proofErr w:type="gramEnd"/>
      <w:r w:rsidRPr="00FE250D">
        <w:rPr>
          <w:spacing w:val="-2"/>
        </w:rPr>
        <w:t>(1)</w:t>
      </w:r>
    </w:p>
    <w:p w14:paraId="717870C2" w14:textId="77777777" w:rsidR="00FE250D" w:rsidRDefault="00FE250D">
      <w:pPr>
        <w:pStyle w:val="BodyText"/>
        <w:ind w:left="461"/>
        <w:jc w:val="both"/>
        <w:rPr>
          <w:spacing w:val="-2"/>
        </w:rPr>
      </w:pPr>
      <w:r w:rsidRPr="00FE250D">
        <w:rPr>
          <w:spacing w:val="-2"/>
        </w:rPr>
        <w:t xml:space="preserve"> &gt; n &lt;- 20</w:t>
      </w:r>
    </w:p>
    <w:p w14:paraId="483097FE" w14:textId="77777777" w:rsidR="00FE250D" w:rsidRDefault="00FE250D">
      <w:pPr>
        <w:pStyle w:val="BodyText"/>
        <w:ind w:left="461"/>
        <w:jc w:val="both"/>
        <w:rPr>
          <w:spacing w:val="-2"/>
        </w:rPr>
      </w:pPr>
      <w:r w:rsidRPr="00FE250D">
        <w:rPr>
          <w:spacing w:val="-2"/>
        </w:rPr>
        <w:t xml:space="preserve"> &gt; m &lt;- 100 </w:t>
      </w:r>
    </w:p>
    <w:p w14:paraId="426955A5" w14:textId="77777777" w:rsidR="00FE250D" w:rsidRDefault="00FE250D">
      <w:pPr>
        <w:pStyle w:val="BodyText"/>
        <w:ind w:left="461"/>
        <w:jc w:val="both"/>
        <w:rPr>
          <w:spacing w:val="-2"/>
        </w:rPr>
      </w:pPr>
      <w:r w:rsidRPr="00FE250D">
        <w:rPr>
          <w:spacing w:val="-2"/>
        </w:rPr>
        <w:t>&gt; X &lt;-</w:t>
      </w:r>
      <w:proofErr w:type="gramStart"/>
      <w:r w:rsidRPr="00FE250D">
        <w:rPr>
          <w:spacing w:val="-2"/>
        </w:rPr>
        <w:t>matrix(</w:t>
      </w:r>
      <w:proofErr w:type="spellStart"/>
      <w:r w:rsidRPr="00FE250D">
        <w:rPr>
          <w:spacing w:val="-2"/>
        </w:rPr>
        <w:t>rnorm</w:t>
      </w:r>
      <w:proofErr w:type="spellEnd"/>
      <w:r w:rsidRPr="00FE250D">
        <w:rPr>
          <w:spacing w:val="-2"/>
        </w:rPr>
        <w:t>(</w:t>
      </w:r>
      <w:proofErr w:type="gramEnd"/>
      <w:r w:rsidRPr="00FE250D">
        <w:rPr>
          <w:spacing w:val="-2"/>
        </w:rPr>
        <w:t xml:space="preserve">n * m), </w:t>
      </w:r>
      <w:proofErr w:type="spellStart"/>
      <w:r w:rsidRPr="00FE250D">
        <w:rPr>
          <w:spacing w:val="-2"/>
        </w:rPr>
        <w:t>ncol</w:t>
      </w:r>
      <w:proofErr w:type="spellEnd"/>
      <w:r w:rsidRPr="00FE250D">
        <w:rPr>
          <w:spacing w:val="-2"/>
        </w:rPr>
        <w:t xml:space="preserve"> = m) </w:t>
      </w:r>
    </w:p>
    <w:p w14:paraId="21F7A556" w14:textId="364BB7A7" w:rsidR="00FE250D" w:rsidRDefault="00FE250D">
      <w:pPr>
        <w:pStyle w:val="BodyText"/>
        <w:ind w:left="461"/>
        <w:jc w:val="both"/>
        <w:rPr>
          <w:spacing w:val="-2"/>
        </w:rPr>
      </w:pPr>
      <w:r w:rsidRPr="00FE250D">
        <w:rPr>
          <w:spacing w:val="-2"/>
        </w:rPr>
        <w:t xml:space="preserve">These data represent each fund manager’s percentage returns for each of n = 20 months. We wish to test the null hypothesis that each fund manager’s percentage returns have </w:t>
      </w:r>
      <w:proofErr w:type="gramStart"/>
      <w:r w:rsidRPr="00FE250D">
        <w:rPr>
          <w:spacing w:val="-2"/>
        </w:rPr>
        <w:t>population</w:t>
      </w:r>
      <w:proofErr w:type="gramEnd"/>
      <w:r w:rsidRPr="00FE250D">
        <w:rPr>
          <w:spacing w:val="-2"/>
        </w:rPr>
        <w:t xml:space="preserve"> mean equal to zero. Notice that we simulated the data in such a way that each fund manager’s percentage returns do have </w:t>
      </w:r>
      <w:proofErr w:type="gramStart"/>
      <w:r w:rsidRPr="00FE250D">
        <w:rPr>
          <w:spacing w:val="-2"/>
        </w:rPr>
        <w:t>population mean</w:t>
      </w:r>
      <w:proofErr w:type="gramEnd"/>
      <w:r w:rsidRPr="00FE250D">
        <w:rPr>
          <w:spacing w:val="-2"/>
        </w:rPr>
        <w:t xml:space="preserve"> zero; in other words, all m null hypotheses are true. (a) Conduct a one-sample t-test for each fund </w:t>
      </w:r>
      <w:proofErr w:type="gramStart"/>
      <w:r w:rsidRPr="00FE250D">
        <w:rPr>
          <w:spacing w:val="-2"/>
        </w:rPr>
        <w:t>manager, and</w:t>
      </w:r>
      <w:proofErr w:type="gramEnd"/>
      <w:r w:rsidRPr="00FE250D">
        <w:rPr>
          <w:spacing w:val="-2"/>
        </w:rPr>
        <w:t xml:space="preserve"> plot a histogram of the p-values obtained. (b) If we control Type I error for each null hypothesis at level α = 0.05, then how many null hypotheses do we reject? (c) If we control the FWER at level 0.05, then how many null hypotheses do we reject? (d) If we control the FDR at level 0.05, then how many null hypotheses do we reject? (e) Now suppose we “cherry-pick” the 10 fund managers who perform the best in our data. If we control the FWER for just these 10 fund managers at level 0.05, then how many null hypotheses do we reject? If we control the FDR for just these 10 fund managers at level 0.05, then how many null hypotheses do we reject? (f) Explain why the analysis in (e) is misleading. Hint: The standard approaches for controlling the FWER and13.7 Exercises 593 FDR assume that all tested null hypotheses are adjusted for multiplicity, and that no “cherry-picking” of the smallest p-values has occurred. What goes wrong if we cherry-pick</w:t>
      </w:r>
      <w:r w:rsidR="00CC2CD2">
        <w:rPr>
          <w:spacing w:val="-2"/>
        </w:rPr>
        <w:t>?</w:t>
      </w:r>
    </w:p>
    <w:p w14:paraId="14FE7A1E" w14:textId="61FEED84" w:rsidR="00924BF5" w:rsidRDefault="00924BF5">
      <w:pPr>
        <w:pStyle w:val="BodyText"/>
        <w:ind w:left="461"/>
        <w:jc w:val="both"/>
      </w:pPr>
    </w:p>
    <w:p w14:paraId="197095E9" w14:textId="77777777" w:rsidR="00D3751F" w:rsidRDefault="00D3751F">
      <w:pPr>
        <w:pStyle w:val="BodyText"/>
        <w:spacing w:before="38"/>
        <w:ind w:left="0"/>
      </w:pPr>
    </w:p>
    <w:p w14:paraId="197095EA" w14:textId="77777777" w:rsidR="00D3751F" w:rsidRDefault="003845B1">
      <w:pPr>
        <w:pStyle w:val="ListParagraph"/>
        <w:numPr>
          <w:ilvl w:val="0"/>
          <w:numId w:val="1"/>
        </w:numPr>
        <w:tabs>
          <w:tab w:val="left" w:pos="460"/>
        </w:tabs>
        <w:spacing w:line="259" w:lineRule="auto"/>
        <w:ind w:right="837"/>
      </w:pPr>
      <w:r>
        <w:rPr>
          <w:b/>
        </w:rPr>
        <w:t>Threshold</w:t>
      </w:r>
      <w:r>
        <w:rPr>
          <w:b/>
          <w:spacing w:val="-3"/>
        </w:rPr>
        <w:t xml:space="preserve"> </w:t>
      </w:r>
      <w:r>
        <w:rPr>
          <w:b/>
        </w:rPr>
        <w:t>forms.</w:t>
      </w:r>
      <w:r>
        <w:rPr>
          <w:b/>
          <w:spacing w:val="-2"/>
        </w:rPr>
        <w:t xml:space="preserve"> </w:t>
      </w:r>
      <w:r>
        <w:t>Explain</w:t>
      </w:r>
      <w:r>
        <w:rPr>
          <w:spacing w:val="-5"/>
        </w:rPr>
        <w:t xml:space="preserve"> </w:t>
      </w:r>
      <w:r>
        <w:t>the</w:t>
      </w:r>
      <w:r>
        <w:rPr>
          <w:spacing w:val="-2"/>
        </w:rPr>
        <w:t xml:space="preserve"> </w:t>
      </w:r>
      <w:r>
        <w:t>shape</w:t>
      </w:r>
      <w:r>
        <w:rPr>
          <w:spacing w:val="-4"/>
        </w:rPr>
        <w:t xml:space="preserve"> </w:t>
      </w:r>
      <w:r>
        <w:t>of</w:t>
      </w:r>
      <w:r>
        <w:rPr>
          <w:spacing w:val="-4"/>
        </w:rPr>
        <w:t xml:space="preserve"> </w:t>
      </w:r>
      <w:proofErr w:type="gramStart"/>
      <w:r>
        <w:t>the</w:t>
      </w:r>
      <w:r>
        <w:rPr>
          <w:spacing w:val="-2"/>
        </w:rPr>
        <w:t xml:space="preserve"> </w:t>
      </w:r>
      <w:r>
        <w:t>Holm’s</w:t>
      </w:r>
      <w:proofErr w:type="gramEnd"/>
      <w:r>
        <w:rPr>
          <w:spacing w:val="-2"/>
        </w:rPr>
        <w:t xml:space="preserve"> </w:t>
      </w:r>
      <w:r>
        <w:t>procedure</w:t>
      </w:r>
      <w:r>
        <w:rPr>
          <w:spacing w:val="-2"/>
        </w:rPr>
        <w:t xml:space="preserve"> </w:t>
      </w:r>
      <w:r>
        <w:t>thresholds</w:t>
      </w:r>
      <w:r>
        <w:rPr>
          <w:spacing w:val="-4"/>
        </w:rPr>
        <w:t xml:space="preserve"> </w:t>
      </w:r>
      <w:r>
        <w:t>in</w:t>
      </w:r>
      <w:r>
        <w:rPr>
          <w:spacing w:val="-2"/>
        </w:rPr>
        <w:t xml:space="preserve"> </w:t>
      </w:r>
      <w:r>
        <w:t>Fig.</w:t>
      </w:r>
      <w:r>
        <w:rPr>
          <w:spacing w:val="-2"/>
        </w:rPr>
        <w:t xml:space="preserve"> </w:t>
      </w:r>
      <w:r>
        <w:t>13.3,</w:t>
      </w:r>
      <w:r>
        <w:rPr>
          <w:spacing w:val="-2"/>
        </w:rPr>
        <w:t xml:space="preserve"> </w:t>
      </w:r>
      <w:r>
        <w:t>and</w:t>
      </w:r>
      <w:r>
        <w:rPr>
          <w:spacing w:val="-5"/>
        </w:rPr>
        <w:t xml:space="preserve"> </w:t>
      </w:r>
      <w:r>
        <w:t>the</w:t>
      </w:r>
      <w:r>
        <w:rPr>
          <w:spacing w:val="-2"/>
        </w:rPr>
        <w:t xml:space="preserve"> </w:t>
      </w:r>
      <w:r>
        <w:t>BH procedure thresholds in Fig. 13.6.</w:t>
      </w:r>
    </w:p>
    <w:p w14:paraId="76B0398F" w14:textId="59547D47" w:rsidR="00C22A20" w:rsidRDefault="00F0085C" w:rsidP="00115008">
      <w:pPr>
        <w:pStyle w:val="ListParagraph"/>
        <w:numPr>
          <w:ilvl w:val="1"/>
          <w:numId w:val="1"/>
        </w:numPr>
        <w:tabs>
          <w:tab w:val="left" w:pos="460"/>
        </w:tabs>
        <w:spacing w:line="259" w:lineRule="auto"/>
        <w:ind w:right="837"/>
      </w:pPr>
      <w:r w:rsidRPr="00F0085C">
        <w:drawing>
          <wp:inline distT="0" distB="0" distL="0" distR="0" wp14:anchorId="1956E489" wp14:editId="107FA722">
            <wp:extent cx="3467584" cy="1543265"/>
            <wp:effectExtent l="0" t="0" r="0" b="0"/>
            <wp:docPr id="895268613"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268613" name="Picture 1" descr="A diagram of a graph&#10;&#10;AI-generated content may be incorrect."/>
                    <pic:cNvPicPr/>
                  </pic:nvPicPr>
                  <pic:blipFill>
                    <a:blip r:embed="rId5"/>
                    <a:stretch>
                      <a:fillRect/>
                    </a:stretch>
                  </pic:blipFill>
                  <pic:spPr>
                    <a:xfrm>
                      <a:off x="0" y="0"/>
                      <a:ext cx="3467584" cy="1543265"/>
                    </a:xfrm>
                    <a:prstGeom prst="rect">
                      <a:avLst/>
                    </a:prstGeom>
                  </pic:spPr>
                </pic:pic>
              </a:graphicData>
            </a:graphic>
          </wp:inline>
        </w:drawing>
      </w:r>
    </w:p>
    <w:p w14:paraId="59C33D5F" w14:textId="1FD2D7DF" w:rsidR="00115008" w:rsidRDefault="00115008" w:rsidP="00115008">
      <w:pPr>
        <w:pStyle w:val="ListParagraph"/>
        <w:numPr>
          <w:ilvl w:val="1"/>
          <w:numId w:val="1"/>
        </w:numPr>
        <w:tabs>
          <w:tab w:val="left" w:pos="460"/>
        </w:tabs>
        <w:spacing w:line="259" w:lineRule="auto"/>
        <w:ind w:right="837"/>
      </w:pPr>
      <w:r w:rsidRPr="00115008">
        <w:t xml:space="preserve">FIGURE 13.3. Each panel displays, for a separate simulation, the sorted p-values for </w:t>
      </w:r>
      <w:r w:rsidRPr="00115008">
        <w:lastRenderedPageBreak/>
        <w:t xml:space="preserve">tests of m = 10 null hypotheses. The p-values corresponding to the m0 =2true null hypotheses are displayed in black, and the rest are in red. When controlling the FWER </w:t>
      </w:r>
      <w:proofErr w:type="gramStart"/>
      <w:r w:rsidRPr="00115008">
        <w:t>at level</w:t>
      </w:r>
      <w:proofErr w:type="gramEnd"/>
      <w:r w:rsidRPr="00115008">
        <w:t xml:space="preserve"> 0.05, the Bonferroni procedure rejects all null hypotheses that fall below the black line, and the Holm procedure rejects all null hypotheses that fall below the blue line. The region between the blue and black lines indicates null hypotheses that are rejected using the Holm procedure but not using the Bonferroni procedure. In the center panel, the Holm procedure rejects one more null hypothesis than the Bonferroni procedure. In the right-hand panel, it rejects five more null hypotheses. hypotheses that fall below the blue line. The blue line always lies above the black line, so Holm will always reject more tests than Bonferroni; the region between the two lines corresponds to the hypotheses that are only rejected by Holm. In the left-hand panel, both Bonferroni and Holm successfully reject seven of the eight false null hypotheses. In the center panel, Holm successfully rejects all eight of the false null hypotheses, while Bonferroni fails to reject one. In the right-hand panel, Bonferroni only rejects three of the false null hypotheses, while Holm rejects all eight. Neither Bonferroni nor Holm makes any Type I errors in these examples.</w:t>
      </w:r>
    </w:p>
    <w:p w14:paraId="4970EDDD" w14:textId="0C7E10BA" w:rsidR="00C22A20" w:rsidRDefault="00C22A20" w:rsidP="00B42134">
      <w:pPr>
        <w:pStyle w:val="ListParagraph"/>
        <w:numPr>
          <w:ilvl w:val="1"/>
          <w:numId w:val="1"/>
        </w:numPr>
        <w:tabs>
          <w:tab w:val="left" w:pos="460"/>
        </w:tabs>
        <w:spacing w:line="259" w:lineRule="auto"/>
        <w:ind w:right="837"/>
      </w:pPr>
      <w:r w:rsidRPr="00C22A20">
        <w:drawing>
          <wp:inline distT="0" distB="0" distL="0" distR="0" wp14:anchorId="5B547999" wp14:editId="22F4AE63">
            <wp:extent cx="3305636" cy="1667108"/>
            <wp:effectExtent l="0" t="0" r="0" b="9525"/>
            <wp:docPr id="574839524"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839524" name="Picture 1" descr="A diagram of a graph&#10;&#10;AI-generated content may be incorrect."/>
                    <pic:cNvPicPr/>
                  </pic:nvPicPr>
                  <pic:blipFill>
                    <a:blip r:embed="rId6"/>
                    <a:stretch>
                      <a:fillRect/>
                    </a:stretch>
                  </pic:blipFill>
                  <pic:spPr>
                    <a:xfrm>
                      <a:off x="0" y="0"/>
                      <a:ext cx="3305636" cy="1667108"/>
                    </a:xfrm>
                    <a:prstGeom prst="rect">
                      <a:avLst/>
                    </a:prstGeom>
                  </pic:spPr>
                </pic:pic>
              </a:graphicData>
            </a:graphic>
          </wp:inline>
        </w:drawing>
      </w:r>
    </w:p>
    <w:p w14:paraId="35C55311" w14:textId="497FDDE8" w:rsidR="00B42134" w:rsidRDefault="00B42134" w:rsidP="00B42134">
      <w:pPr>
        <w:pStyle w:val="ListParagraph"/>
        <w:numPr>
          <w:ilvl w:val="1"/>
          <w:numId w:val="1"/>
        </w:numPr>
        <w:tabs>
          <w:tab w:val="left" w:pos="460"/>
        </w:tabs>
        <w:spacing w:line="259" w:lineRule="auto"/>
        <w:ind w:right="837"/>
      </w:pPr>
      <w:r w:rsidRPr="00B42134">
        <w:t>FIGURE 13.6. Each panel displays the same set of m =2,000 ordered p-values for the Fund data. The green lines indicate the p-value thresholds corresponding to FWER control, via the Bonferroni procedure, at levels α =0.05 (left), α =0.1 (center), and α =0.3 (right). The orange lines indicate the p-value thresholds corresponding to FDR control, via Benjamini–Hochberg, at levels q =0.05 (left), q =0.1 (center), and q =0.3 (right). When the FDR is controlled at level q =0.1, 146 null hypotheses are rejected (center); the corresponding p-values are shown in blue. When the FDR is controlled at level q =0.3, 279 null hypotheses are rejected (right); the corresponding p-values are shown in blue.</w:t>
      </w:r>
    </w:p>
    <w:p w14:paraId="197095EB" w14:textId="77777777" w:rsidR="00D3751F" w:rsidRDefault="00D3751F">
      <w:pPr>
        <w:pStyle w:val="BodyText"/>
        <w:spacing w:before="21"/>
        <w:ind w:left="0"/>
      </w:pPr>
    </w:p>
    <w:p w14:paraId="197095EC" w14:textId="77777777" w:rsidR="00D3751F" w:rsidRDefault="003845B1">
      <w:pPr>
        <w:pStyle w:val="ListParagraph"/>
        <w:numPr>
          <w:ilvl w:val="0"/>
          <w:numId w:val="1"/>
        </w:numPr>
        <w:tabs>
          <w:tab w:val="left" w:pos="459"/>
        </w:tabs>
        <w:ind w:left="459" w:hanging="359"/>
      </w:pPr>
      <w:r>
        <w:rPr>
          <w:b/>
        </w:rPr>
        <w:t>Holm’s</w:t>
      </w:r>
      <w:r>
        <w:rPr>
          <w:b/>
          <w:spacing w:val="-14"/>
        </w:rPr>
        <w:t xml:space="preserve"> </w:t>
      </w:r>
      <w:r>
        <w:rPr>
          <w:b/>
        </w:rPr>
        <w:t>procedure.</w:t>
      </w:r>
      <w:r>
        <w:rPr>
          <w:b/>
          <w:spacing w:val="-14"/>
        </w:rPr>
        <w:t xml:space="preserve"> </w:t>
      </w:r>
      <w:r>
        <w:t>The</w:t>
      </w:r>
      <w:r>
        <w:rPr>
          <w:spacing w:val="-14"/>
        </w:rPr>
        <w:t xml:space="preserve"> </w:t>
      </w:r>
      <w:r>
        <w:t>result</w:t>
      </w:r>
      <w:r>
        <w:rPr>
          <w:spacing w:val="-13"/>
        </w:rPr>
        <w:t xml:space="preserve"> </w:t>
      </w:r>
      <w:r>
        <w:t>of</w:t>
      </w:r>
      <w:r>
        <w:rPr>
          <w:spacing w:val="-14"/>
        </w:rPr>
        <w:t xml:space="preserve"> </w:t>
      </w:r>
      <w:r>
        <w:t>testing</w:t>
      </w:r>
      <w:r>
        <w:rPr>
          <w:spacing w:val="-14"/>
        </w:rPr>
        <w:t xml:space="preserve"> </w:t>
      </w:r>
      <w:r>
        <w:rPr>
          <w:rFonts w:ascii="Cambria Math" w:eastAsia="Cambria Math" w:hAnsi="Cambria Math"/>
          <w:w w:val="90"/>
        </w:rPr>
        <w:t>𝑚𝑚</w:t>
      </w:r>
      <w:r>
        <w:rPr>
          <w:rFonts w:ascii="Cambria Math" w:eastAsia="Cambria Math" w:hAnsi="Cambria Math"/>
          <w:spacing w:val="-2"/>
          <w:w w:val="90"/>
        </w:rPr>
        <w:t xml:space="preserve"> </w:t>
      </w:r>
      <w:r>
        <w:rPr>
          <w:rFonts w:ascii="Cambria Math" w:eastAsia="Cambria Math" w:hAnsi="Cambria Math"/>
        </w:rPr>
        <w:t>=</w:t>
      </w:r>
      <w:r>
        <w:rPr>
          <w:rFonts w:ascii="Cambria Math" w:eastAsia="Cambria Math" w:hAnsi="Cambria Math"/>
          <w:spacing w:val="-10"/>
        </w:rPr>
        <w:t xml:space="preserve"> </w:t>
      </w:r>
      <w:r>
        <w:rPr>
          <w:rFonts w:ascii="Cambria Math" w:eastAsia="Cambria Math" w:hAnsi="Cambria Math"/>
        </w:rPr>
        <w:t>5</w:t>
      </w:r>
      <w:r>
        <w:rPr>
          <w:rFonts w:ascii="Cambria Math" w:eastAsia="Cambria Math" w:hAnsi="Cambria Math"/>
          <w:spacing w:val="-6"/>
        </w:rPr>
        <w:t xml:space="preserve"> </w:t>
      </w:r>
      <w:r>
        <w:t>hypotheses</w:t>
      </w:r>
      <w:r>
        <w:rPr>
          <w:spacing w:val="-12"/>
        </w:rPr>
        <w:t xml:space="preserve"> </w:t>
      </w:r>
      <w:r>
        <w:t>(</w:t>
      </w:r>
      <w:r>
        <w:rPr>
          <w:rFonts w:ascii="Cambria Math" w:eastAsia="Cambria Math" w:hAnsi="Cambria Math"/>
        </w:rPr>
        <w:t>ℋ</w:t>
      </w:r>
      <w:r>
        <w:rPr>
          <w:rFonts w:ascii="Cambria Math" w:eastAsia="Cambria Math" w:hAnsi="Cambria Math"/>
          <w:position w:val="-4"/>
          <w:sz w:val="16"/>
        </w:rPr>
        <w:t>01</w:t>
      </w:r>
      <w:r>
        <w:rPr>
          <w:rFonts w:ascii="Cambria Math" w:eastAsia="Cambria Math" w:hAnsi="Cambria Math"/>
        </w:rPr>
        <w:t>,</w:t>
      </w:r>
      <w:r>
        <w:rPr>
          <w:rFonts w:ascii="Cambria Math" w:eastAsia="Cambria Math" w:hAnsi="Cambria Math"/>
          <w:spacing w:val="-15"/>
        </w:rPr>
        <w:t xml:space="preserve"> </w:t>
      </w:r>
      <w:proofErr w:type="gramStart"/>
      <w:r>
        <w:rPr>
          <w:rFonts w:ascii="Cambria Math" w:eastAsia="Cambria Math" w:hAnsi="Cambria Math"/>
        </w:rPr>
        <w:t>⋯</w:t>
      </w:r>
      <w:r>
        <w:rPr>
          <w:rFonts w:ascii="Cambria Math" w:eastAsia="Cambria Math" w:hAnsi="Cambria Math"/>
          <w:spacing w:val="-12"/>
        </w:rPr>
        <w:t xml:space="preserve"> </w:t>
      </w:r>
      <w:r>
        <w:rPr>
          <w:rFonts w:ascii="Cambria Math" w:eastAsia="Cambria Math" w:hAnsi="Cambria Math"/>
        </w:rPr>
        <w:t>,</w:t>
      </w:r>
      <w:proofErr w:type="gramEnd"/>
      <w:r>
        <w:rPr>
          <w:rFonts w:ascii="Cambria Math" w:eastAsia="Cambria Math" w:hAnsi="Cambria Math"/>
          <w:spacing w:val="-13"/>
        </w:rPr>
        <w:t xml:space="preserve"> </w:t>
      </w:r>
      <w:r>
        <w:rPr>
          <w:rFonts w:ascii="Cambria Math" w:eastAsia="Cambria Math" w:hAnsi="Cambria Math"/>
        </w:rPr>
        <w:t>ℋ</w:t>
      </w:r>
      <w:r>
        <w:rPr>
          <w:rFonts w:ascii="Cambria Math" w:eastAsia="Cambria Math" w:hAnsi="Cambria Math"/>
          <w:position w:val="-4"/>
          <w:sz w:val="16"/>
        </w:rPr>
        <w:t>05</w:t>
      </w:r>
      <w:r>
        <w:t>)</w:t>
      </w:r>
      <w:r>
        <w:rPr>
          <w:spacing w:val="-11"/>
        </w:rPr>
        <w:t xml:space="preserve"> </w:t>
      </w:r>
      <w:r>
        <w:t>is</w:t>
      </w:r>
      <w:r>
        <w:rPr>
          <w:spacing w:val="-14"/>
        </w:rPr>
        <w:t xml:space="preserve"> </w:t>
      </w:r>
      <w:r>
        <w:t>reported</w:t>
      </w:r>
      <w:r>
        <w:rPr>
          <w:spacing w:val="-11"/>
        </w:rPr>
        <w:t xml:space="preserve"> </w:t>
      </w:r>
      <w:r>
        <w:rPr>
          <w:spacing w:val="-2"/>
        </w:rPr>
        <w:t>below.</w:t>
      </w:r>
    </w:p>
    <w:p w14:paraId="197095ED" w14:textId="77777777" w:rsidR="00D3751F" w:rsidRDefault="003845B1">
      <w:pPr>
        <w:pStyle w:val="BodyText"/>
        <w:spacing w:before="142"/>
        <w:ind w:left="1180"/>
      </w:pPr>
      <w:r>
        <w:rPr>
          <w:rFonts w:ascii="Cambria Math" w:eastAsia="Cambria Math"/>
        </w:rPr>
        <w:t>𝑝𝑝</w:t>
      </w:r>
      <w:proofErr w:type="gramStart"/>
      <w:r>
        <w:t>-values</w:t>
      </w:r>
      <w:proofErr w:type="gramEnd"/>
      <w:r>
        <w:t>:</w:t>
      </w:r>
      <w:r>
        <w:rPr>
          <w:spacing w:val="-14"/>
        </w:rPr>
        <w:t xml:space="preserve"> </w:t>
      </w:r>
      <w:r>
        <w:rPr>
          <w:rFonts w:ascii="Cambria Math" w:eastAsia="Cambria Math"/>
        </w:rPr>
        <w:t>0.018,</w:t>
      </w:r>
      <w:r>
        <w:rPr>
          <w:rFonts w:ascii="Cambria Math" w:eastAsia="Cambria Math"/>
          <w:spacing w:val="29"/>
        </w:rPr>
        <w:t xml:space="preserve"> </w:t>
      </w:r>
      <w:r>
        <w:rPr>
          <w:rFonts w:ascii="Cambria Math" w:eastAsia="Cambria Math"/>
        </w:rPr>
        <w:t>0.047,</w:t>
      </w:r>
      <w:r>
        <w:rPr>
          <w:rFonts w:ascii="Cambria Math" w:eastAsia="Cambria Math"/>
          <w:spacing w:val="29"/>
        </w:rPr>
        <w:t xml:space="preserve"> </w:t>
      </w:r>
      <w:r>
        <w:rPr>
          <w:rFonts w:ascii="Cambria Math" w:eastAsia="Cambria Math"/>
        </w:rPr>
        <w:t>0.013,</w:t>
      </w:r>
      <w:r>
        <w:rPr>
          <w:rFonts w:ascii="Cambria Math" w:eastAsia="Cambria Math"/>
          <w:spacing w:val="31"/>
        </w:rPr>
        <w:t xml:space="preserve"> </w:t>
      </w:r>
      <w:r>
        <w:rPr>
          <w:rFonts w:ascii="Cambria Math" w:eastAsia="Cambria Math"/>
        </w:rPr>
        <w:t>0.002,</w:t>
      </w:r>
      <w:r>
        <w:rPr>
          <w:rFonts w:ascii="Cambria Math" w:eastAsia="Cambria Math"/>
          <w:spacing w:val="30"/>
        </w:rPr>
        <w:t xml:space="preserve"> </w:t>
      </w:r>
      <w:r>
        <w:rPr>
          <w:rFonts w:ascii="Cambria Math" w:eastAsia="Cambria Math"/>
          <w:spacing w:val="-2"/>
        </w:rPr>
        <w:t>0.031</w:t>
      </w:r>
      <w:r>
        <w:rPr>
          <w:spacing w:val="-2"/>
        </w:rPr>
        <w:t>.</w:t>
      </w:r>
    </w:p>
    <w:p w14:paraId="197095EE" w14:textId="77777777" w:rsidR="00D3751F" w:rsidRDefault="003845B1">
      <w:pPr>
        <w:pStyle w:val="BodyText"/>
        <w:spacing w:before="42" w:line="278" w:lineRule="auto"/>
        <w:ind w:hanging="1"/>
      </w:pPr>
      <w:r>
        <w:t>If</w:t>
      </w:r>
      <w:r>
        <w:rPr>
          <w:spacing w:val="-7"/>
        </w:rPr>
        <w:t xml:space="preserve"> </w:t>
      </w:r>
      <w:r>
        <w:t>Holm’s</w:t>
      </w:r>
      <w:r>
        <w:rPr>
          <w:spacing w:val="-8"/>
        </w:rPr>
        <w:t xml:space="preserve"> </w:t>
      </w:r>
      <w:r>
        <w:t>procedure</w:t>
      </w:r>
      <w:r>
        <w:rPr>
          <w:spacing w:val="-8"/>
        </w:rPr>
        <w:t xml:space="preserve"> </w:t>
      </w:r>
      <w:r>
        <w:t>is</w:t>
      </w:r>
      <w:r>
        <w:rPr>
          <w:spacing w:val="-8"/>
        </w:rPr>
        <w:t xml:space="preserve"> </w:t>
      </w:r>
      <w:r>
        <w:t>applied</w:t>
      </w:r>
      <w:r>
        <w:rPr>
          <w:spacing w:val="-10"/>
        </w:rPr>
        <w:t xml:space="preserve"> </w:t>
      </w:r>
      <w:r>
        <w:t>to</w:t>
      </w:r>
      <w:r>
        <w:rPr>
          <w:spacing w:val="-8"/>
        </w:rPr>
        <w:t xml:space="preserve"> </w:t>
      </w:r>
      <w:r>
        <w:t>this</w:t>
      </w:r>
      <w:r>
        <w:rPr>
          <w:spacing w:val="-9"/>
        </w:rPr>
        <w:t xml:space="preserve"> </w:t>
      </w:r>
      <w:r>
        <w:t>family</w:t>
      </w:r>
      <w:r>
        <w:rPr>
          <w:spacing w:val="-8"/>
        </w:rPr>
        <w:t xml:space="preserve"> </w:t>
      </w:r>
      <w:r>
        <w:t>of</w:t>
      </w:r>
      <w:r>
        <w:rPr>
          <w:spacing w:val="-7"/>
        </w:rPr>
        <w:t xml:space="preserve"> </w:t>
      </w:r>
      <w:r>
        <w:t>hypotheses,</w:t>
      </w:r>
      <w:r>
        <w:rPr>
          <w:spacing w:val="-10"/>
        </w:rPr>
        <w:t xml:space="preserve"> </w:t>
      </w:r>
      <w:r>
        <w:t>for</w:t>
      </w:r>
      <w:r>
        <w:rPr>
          <w:spacing w:val="-7"/>
        </w:rPr>
        <w:t xml:space="preserve"> </w:t>
      </w:r>
      <w:r>
        <w:t>an</w:t>
      </w:r>
      <w:r>
        <w:rPr>
          <w:spacing w:val="-8"/>
        </w:rPr>
        <w:t xml:space="preserve"> </w:t>
      </w:r>
      <w:r>
        <w:t>FEWR</w:t>
      </w:r>
      <w:r>
        <w:rPr>
          <w:spacing w:val="-8"/>
        </w:rPr>
        <w:t xml:space="preserve"> </w:t>
      </w:r>
      <w:r>
        <w:t>cap</w:t>
      </w:r>
      <w:r>
        <w:rPr>
          <w:spacing w:val="-10"/>
        </w:rPr>
        <w:t xml:space="preserve"> </w:t>
      </w:r>
      <w:r>
        <w:t>of</w:t>
      </w:r>
      <w:r>
        <w:rPr>
          <w:spacing w:val="-9"/>
        </w:rPr>
        <w:t xml:space="preserve"> </w:t>
      </w:r>
      <w:r>
        <w:rPr>
          <w:rFonts w:ascii="Cambria Math" w:eastAsia="Cambria Math" w:hAnsi="Cambria Math"/>
          <w:w w:val="90"/>
        </w:rPr>
        <w:t>𝛼𝛼</w:t>
      </w:r>
      <w:r>
        <w:rPr>
          <w:rFonts w:ascii="Cambria Math" w:eastAsia="Cambria Math" w:hAnsi="Cambria Math"/>
          <w:spacing w:val="11"/>
        </w:rPr>
        <w:t xml:space="preserve"> </w:t>
      </w:r>
      <w:r>
        <w:rPr>
          <w:rFonts w:ascii="Cambria Math" w:eastAsia="Cambria Math" w:hAnsi="Cambria Math"/>
        </w:rPr>
        <w:t>= 0.05</w:t>
      </w:r>
      <w:r>
        <w:t>,</w:t>
      </w:r>
      <w:r>
        <w:rPr>
          <w:spacing w:val="-8"/>
        </w:rPr>
        <w:t xml:space="preserve"> </w:t>
      </w:r>
      <w:r>
        <w:t>which hypotheses will be rejected?</w:t>
      </w:r>
    </w:p>
    <w:p w14:paraId="197095EF" w14:textId="77777777" w:rsidR="00D3751F" w:rsidRDefault="003845B1">
      <w:pPr>
        <w:pStyle w:val="BodyText"/>
        <w:spacing w:line="252" w:lineRule="exact"/>
      </w:pPr>
      <w:r>
        <w:t>Write</w:t>
      </w:r>
      <w:r>
        <w:rPr>
          <w:spacing w:val="-5"/>
        </w:rPr>
        <w:t xml:space="preserve"> </w:t>
      </w:r>
      <w:r>
        <w:t>down</w:t>
      </w:r>
      <w:r>
        <w:rPr>
          <w:spacing w:val="-2"/>
        </w:rPr>
        <w:t xml:space="preserve"> </w:t>
      </w:r>
      <w:r>
        <w:t>all</w:t>
      </w:r>
      <w:r>
        <w:rPr>
          <w:spacing w:val="-5"/>
        </w:rPr>
        <w:t xml:space="preserve"> </w:t>
      </w:r>
      <w:r>
        <w:t>steps</w:t>
      </w:r>
      <w:r>
        <w:rPr>
          <w:spacing w:val="-2"/>
        </w:rPr>
        <w:t xml:space="preserve"> </w:t>
      </w:r>
      <w:r>
        <w:t>of</w:t>
      </w:r>
      <w:r>
        <w:rPr>
          <w:spacing w:val="-2"/>
        </w:rPr>
        <w:t xml:space="preserve"> </w:t>
      </w:r>
      <w:r>
        <w:t>the</w:t>
      </w:r>
      <w:r>
        <w:rPr>
          <w:spacing w:val="-4"/>
        </w:rPr>
        <w:t xml:space="preserve"> </w:t>
      </w:r>
      <w:r>
        <w:t>algorithm</w:t>
      </w:r>
      <w:r>
        <w:rPr>
          <w:spacing w:val="-1"/>
        </w:rPr>
        <w:t xml:space="preserve"> </w:t>
      </w:r>
      <w:r>
        <w:t>in</w:t>
      </w:r>
      <w:r>
        <w:rPr>
          <w:spacing w:val="-6"/>
        </w:rPr>
        <w:t xml:space="preserve"> </w:t>
      </w:r>
      <w:r>
        <w:t>detail</w:t>
      </w:r>
      <w:r>
        <w:rPr>
          <w:spacing w:val="-1"/>
        </w:rPr>
        <w:t xml:space="preserve"> </w:t>
      </w:r>
      <w:r>
        <w:t>as</w:t>
      </w:r>
      <w:r>
        <w:rPr>
          <w:spacing w:val="-3"/>
        </w:rPr>
        <w:t xml:space="preserve"> </w:t>
      </w:r>
      <w:r>
        <w:t>discussed</w:t>
      </w:r>
      <w:r>
        <w:rPr>
          <w:spacing w:val="-5"/>
        </w:rPr>
        <w:t xml:space="preserve"> </w:t>
      </w:r>
      <w:r>
        <w:t>in</w:t>
      </w:r>
      <w:r>
        <w:rPr>
          <w:spacing w:val="-2"/>
        </w:rPr>
        <w:t xml:space="preserve"> </w:t>
      </w:r>
      <w:r>
        <w:t>class</w:t>
      </w:r>
      <w:r>
        <w:rPr>
          <w:spacing w:val="-3"/>
        </w:rPr>
        <w:t xml:space="preserve"> </w:t>
      </w:r>
      <w:r>
        <w:t>for</w:t>
      </w:r>
      <w:r>
        <w:rPr>
          <w:spacing w:val="-4"/>
        </w:rPr>
        <w:t xml:space="preserve"> </w:t>
      </w:r>
      <w:r>
        <w:t>full</w:t>
      </w:r>
      <w:r>
        <w:rPr>
          <w:spacing w:val="-1"/>
        </w:rPr>
        <w:t xml:space="preserve"> </w:t>
      </w:r>
      <w:r>
        <w:rPr>
          <w:spacing w:val="-2"/>
        </w:rPr>
        <w:t>points.</w:t>
      </w:r>
    </w:p>
    <w:p w14:paraId="197095F0" w14:textId="77777777" w:rsidR="00D3751F" w:rsidRDefault="003845B1">
      <w:pPr>
        <w:pStyle w:val="ListParagraph"/>
        <w:numPr>
          <w:ilvl w:val="0"/>
          <w:numId w:val="1"/>
        </w:numPr>
        <w:tabs>
          <w:tab w:val="left" w:pos="460"/>
        </w:tabs>
        <w:spacing w:before="201" w:line="254" w:lineRule="auto"/>
        <w:ind w:right="201"/>
        <w:rPr>
          <w:sz w:val="24"/>
        </w:rPr>
      </w:pPr>
      <w:r>
        <w:rPr>
          <w:b/>
        </w:rPr>
        <w:t xml:space="preserve">The Benjamini-Hochberg procedure. </w:t>
      </w:r>
      <w:r>
        <w:t>A genomics lab tests ten candidate genes (A–J) for differential expression</w:t>
      </w:r>
      <w:r>
        <w:rPr>
          <w:spacing w:val="-2"/>
        </w:rPr>
        <w:t xml:space="preserve"> </w:t>
      </w:r>
      <w:r>
        <w:t>between</w:t>
      </w:r>
      <w:r>
        <w:rPr>
          <w:spacing w:val="-2"/>
        </w:rPr>
        <w:t xml:space="preserve"> </w:t>
      </w:r>
      <w:r>
        <w:t>a</w:t>
      </w:r>
      <w:r>
        <w:rPr>
          <w:spacing w:val="-2"/>
        </w:rPr>
        <w:t xml:space="preserve"> </w:t>
      </w:r>
      <w:r>
        <w:t>disease</w:t>
      </w:r>
      <w:r>
        <w:rPr>
          <w:spacing w:val="-2"/>
        </w:rPr>
        <w:t xml:space="preserve"> </w:t>
      </w:r>
      <w:r>
        <w:t>group</w:t>
      </w:r>
      <w:r>
        <w:rPr>
          <w:spacing w:val="-2"/>
        </w:rPr>
        <w:t xml:space="preserve"> </w:t>
      </w:r>
      <w:r>
        <w:t>and</w:t>
      </w:r>
      <w:r>
        <w:rPr>
          <w:spacing w:val="-2"/>
        </w:rPr>
        <w:t xml:space="preserve"> </w:t>
      </w:r>
      <w:r>
        <w:t>healthy</w:t>
      </w:r>
      <w:r>
        <w:rPr>
          <w:spacing w:val="-2"/>
        </w:rPr>
        <w:t xml:space="preserve"> </w:t>
      </w:r>
      <w:r>
        <w:t>controls.</w:t>
      </w:r>
      <w:r>
        <w:rPr>
          <w:spacing w:val="-2"/>
        </w:rPr>
        <w:t xml:space="preserve"> </w:t>
      </w:r>
      <w:r>
        <w:t>Each</w:t>
      </w:r>
      <w:r>
        <w:rPr>
          <w:spacing w:val="-2"/>
        </w:rPr>
        <w:t xml:space="preserve"> </w:t>
      </w:r>
      <w:r>
        <w:t>gene</w:t>
      </w:r>
      <w:r>
        <w:rPr>
          <w:spacing w:val="-2"/>
        </w:rPr>
        <w:t xml:space="preserve"> </w:t>
      </w:r>
      <w:r>
        <w:t>yields</w:t>
      </w:r>
      <w:r>
        <w:rPr>
          <w:spacing w:val="-2"/>
        </w:rPr>
        <w:t xml:space="preserve"> </w:t>
      </w:r>
      <w:r>
        <w:t>a</w:t>
      </w:r>
      <w:r>
        <w:rPr>
          <w:spacing w:val="-4"/>
        </w:rPr>
        <w:t xml:space="preserve"> </w:t>
      </w:r>
      <w:r>
        <w:t>p-value.</w:t>
      </w:r>
      <w:r>
        <w:rPr>
          <w:spacing w:val="-2"/>
        </w:rPr>
        <w:t xml:space="preserve"> </w:t>
      </w:r>
      <w:r>
        <w:t>We</w:t>
      </w:r>
      <w:r>
        <w:rPr>
          <w:spacing w:val="-4"/>
        </w:rPr>
        <w:t xml:space="preserve"> </w:t>
      </w:r>
      <w:r>
        <w:t>wish</w:t>
      </w:r>
      <w:r>
        <w:rPr>
          <w:spacing w:val="-5"/>
        </w:rPr>
        <w:t xml:space="preserve"> </w:t>
      </w:r>
      <w:r>
        <w:t>to</w:t>
      </w:r>
      <w:r>
        <w:rPr>
          <w:spacing w:val="-2"/>
        </w:rPr>
        <w:t xml:space="preserve"> </w:t>
      </w:r>
      <w:r>
        <w:t xml:space="preserve">control the false discovery rate at </w:t>
      </w:r>
      <w:r>
        <w:rPr>
          <w:rFonts w:ascii="Cambria Math" w:eastAsia="Cambria Math" w:hAnsi="Cambria Math"/>
          <w:w w:val="90"/>
        </w:rPr>
        <w:t>𝑞𝑞</w:t>
      </w:r>
      <w:r>
        <w:rPr>
          <w:rFonts w:ascii="Cambria Math" w:eastAsia="Cambria Math" w:hAnsi="Cambria Math"/>
        </w:rPr>
        <w:t xml:space="preserve"> = 0.05 </w:t>
      </w:r>
      <w:r>
        <w:t>using the Benjamini–Hochberg procedure.</w:t>
      </w:r>
    </w:p>
    <w:p w14:paraId="197095F1" w14:textId="77777777" w:rsidR="00D3751F" w:rsidRDefault="00D3751F">
      <w:pPr>
        <w:pStyle w:val="BodyText"/>
        <w:spacing w:before="50" w:after="1"/>
        <w:ind w:left="0"/>
        <w:rPr>
          <w:sz w:val="20"/>
        </w:rPr>
      </w:pPr>
    </w:p>
    <w:tbl>
      <w:tblPr>
        <w:tblW w:w="0" w:type="auto"/>
        <w:tblInd w:w="20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67"/>
        <w:gridCol w:w="3069"/>
      </w:tblGrid>
      <w:tr w:rsidR="00D3751F" w14:paraId="197095F4" w14:textId="77777777">
        <w:trPr>
          <w:trHeight w:val="277"/>
        </w:trPr>
        <w:tc>
          <w:tcPr>
            <w:tcW w:w="3067" w:type="dxa"/>
          </w:tcPr>
          <w:p w14:paraId="197095F2" w14:textId="77777777" w:rsidR="00D3751F" w:rsidRDefault="003845B1">
            <w:pPr>
              <w:pStyle w:val="TableParagraph"/>
              <w:spacing w:line="240" w:lineRule="auto"/>
              <w:ind w:left="13"/>
            </w:pPr>
            <w:r>
              <w:t>Candidate</w:t>
            </w:r>
            <w:r>
              <w:rPr>
                <w:spacing w:val="-4"/>
              </w:rPr>
              <w:t xml:space="preserve"> gene</w:t>
            </w:r>
          </w:p>
        </w:tc>
        <w:tc>
          <w:tcPr>
            <w:tcW w:w="3069" w:type="dxa"/>
          </w:tcPr>
          <w:p w14:paraId="197095F3" w14:textId="77777777" w:rsidR="00D3751F" w:rsidRDefault="003845B1">
            <w:pPr>
              <w:pStyle w:val="TableParagraph"/>
              <w:spacing w:before="0" w:line="257" w:lineRule="exact"/>
              <w:ind w:right="0"/>
            </w:pPr>
            <w:r>
              <w:rPr>
                <w:rFonts w:ascii="Cambria Math" w:eastAsia="Cambria Math"/>
                <w:w w:val="60"/>
              </w:rPr>
              <w:t>𝑝𝑝</w:t>
            </w:r>
            <w:r>
              <w:rPr>
                <w:w w:val="60"/>
              </w:rPr>
              <w:t>-</w:t>
            </w:r>
            <w:r>
              <w:rPr>
                <w:spacing w:val="-2"/>
                <w:w w:val="95"/>
              </w:rPr>
              <w:t>value</w:t>
            </w:r>
          </w:p>
        </w:tc>
      </w:tr>
      <w:tr w:rsidR="00D3751F" w14:paraId="197095F7" w14:textId="77777777">
        <w:trPr>
          <w:trHeight w:val="285"/>
        </w:trPr>
        <w:tc>
          <w:tcPr>
            <w:tcW w:w="3067" w:type="dxa"/>
          </w:tcPr>
          <w:p w14:paraId="197095F5" w14:textId="77777777" w:rsidR="00D3751F" w:rsidRDefault="003845B1">
            <w:pPr>
              <w:pStyle w:val="TableParagraph"/>
              <w:spacing w:line="240" w:lineRule="auto"/>
              <w:ind w:left="13" w:right="3"/>
            </w:pPr>
            <w:r>
              <w:rPr>
                <w:spacing w:val="-10"/>
              </w:rPr>
              <w:t>A</w:t>
            </w:r>
          </w:p>
        </w:tc>
        <w:tc>
          <w:tcPr>
            <w:tcW w:w="3069" w:type="dxa"/>
          </w:tcPr>
          <w:p w14:paraId="197095F6" w14:textId="77777777" w:rsidR="00D3751F" w:rsidRDefault="003845B1">
            <w:pPr>
              <w:pStyle w:val="TableParagraph"/>
              <w:spacing w:line="240" w:lineRule="auto"/>
            </w:pPr>
            <w:r>
              <w:rPr>
                <w:spacing w:val="-4"/>
              </w:rPr>
              <w:t>0.12</w:t>
            </w:r>
          </w:p>
        </w:tc>
      </w:tr>
      <w:tr w:rsidR="00D3751F" w14:paraId="197095FA" w14:textId="77777777">
        <w:trPr>
          <w:trHeight w:val="273"/>
        </w:trPr>
        <w:tc>
          <w:tcPr>
            <w:tcW w:w="3067" w:type="dxa"/>
          </w:tcPr>
          <w:p w14:paraId="197095F8" w14:textId="77777777" w:rsidR="00D3751F" w:rsidRDefault="003845B1">
            <w:pPr>
              <w:pStyle w:val="TableParagraph"/>
              <w:spacing w:before="3"/>
              <w:ind w:left="13" w:right="0"/>
            </w:pPr>
            <w:r>
              <w:rPr>
                <w:spacing w:val="-10"/>
              </w:rPr>
              <w:t>B</w:t>
            </w:r>
          </w:p>
        </w:tc>
        <w:tc>
          <w:tcPr>
            <w:tcW w:w="3069" w:type="dxa"/>
          </w:tcPr>
          <w:p w14:paraId="197095F9" w14:textId="77777777" w:rsidR="00D3751F" w:rsidRDefault="003845B1">
            <w:pPr>
              <w:pStyle w:val="TableParagraph"/>
              <w:spacing w:before="3"/>
            </w:pPr>
            <w:r>
              <w:rPr>
                <w:spacing w:val="-2"/>
              </w:rPr>
              <w:t>0.004</w:t>
            </w:r>
          </w:p>
        </w:tc>
      </w:tr>
      <w:tr w:rsidR="00D3751F" w14:paraId="197095FD" w14:textId="77777777">
        <w:trPr>
          <w:trHeight w:val="287"/>
        </w:trPr>
        <w:tc>
          <w:tcPr>
            <w:tcW w:w="3067" w:type="dxa"/>
          </w:tcPr>
          <w:p w14:paraId="197095FB" w14:textId="77777777" w:rsidR="00D3751F" w:rsidRDefault="003845B1">
            <w:pPr>
              <w:pStyle w:val="TableParagraph"/>
              <w:spacing w:before="3" w:line="240" w:lineRule="auto"/>
              <w:ind w:left="13" w:right="0"/>
            </w:pPr>
            <w:r>
              <w:rPr>
                <w:spacing w:val="-10"/>
              </w:rPr>
              <w:t>C</w:t>
            </w:r>
          </w:p>
        </w:tc>
        <w:tc>
          <w:tcPr>
            <w:tcW w:w="3069" w:type="dxa"/>
          </w:tcPr>
          <w:p w14:paraId="197095FC" w14:textId="77777777" w:rsidR="00D3751F" w:rsidRDefault="003845B1">
            <w:pPr>
              <w:pStyle w:val="TableParagraph"/>
              <w:spacing w:before="3" w:line="240" w:lineRule="auto"/>
            </w:pPr>
            <w:r>
              <w:rPr>
                <w:spacing w:val="-2"/>
              </w:rPr>
              <w:t>0.045</w:t>
            </w:r>
          </w:p>
        </w:tc>
      </w:tr>
      <w:tr w:rsidR="00D3751F" w14:paraId="19709600" w14:textId="77777777">
        <w:trPr>
          <w:trHeight w:val="273"/>
        </w:trPr>
        <w:tc>
          <w:tcPr>
            <w:tcW w:w="3067" w:type="dxa"/>
          </w:tcPr>
          <w:p w14:paraId="197095FE" w14:textId="77777777" w:rsidR="00D3751F" w:rsidRDefault="003845B1">
            <w:pPr>
              <w:pStyle w:val="TableParagraph"/>
              <w:spacing w:line="252" w:lineRule="exact"/>
              <w:ind w:left="13" w:right="3"/>
            </w:pPr>
            <w:r>
              <w:rPr>
                <w:spacing w:val="-10"/>
              </w:rPr>
              <w:t>D</w:t>
            </w:r>
          </w:p>
        </w:tc>
        <w:tc>
          <w:tcPr>
            <w:tcW w:w="3069" w:type="dxa"/>
          </w:tcPr>
          <w:p w14:paraId="197095FF" w14:textId="77777777" w:rsidR="00D3751F" w:rsidRDefault="003845B1">
            <w:pPr>
              <w:pStyle w:val="TableParagraph"/>
              <w:spacing w:line="252" w:lineRule="exact"/>
            </w:pPr>
            <w:r>
              <w:rPr>
                <w:spacing w:val="-4"/>
              </w:rPr>
              <w:t>0.23</w:t>
            </w:r>
          </w:p>
        </w:tc>
      </w:tr>
      <w:tr w:rsidR="00D3751F" w14:paraId="19709603" w14:textId="77777777">
        <w:trPr>
          <w:trHeight w:val="273"/>
        </w:trPr>
        <w:tc>
          <w:tcPr>
            <w:tcW w:w="3067" w:type="dxa"/>
          </w:tcPr>
          <w:p w14:paraId="19709601" w14:textId="77777777" w:rsidR="00D3751F" w:rsidRDefault="003845B1">
            <w:pPr>
              <w:pStyle w:val="TableParagraph"/>
              <w:spacing w:line="252" w:lineRule="exact"/>
              <w:ind w:left="13" w:right="3"/>
            </w:pPr>
            <w:r>
              <w:rPr>
                <w:spacing w:val="-10"/>
              </w:rPr>
              <w:lastRenderedPageBreak/>
              <w:t>E</w:t>
            </w:r>
          </w:p>
        </w:tc>
        <w:tc>
          <w:tcPr>
            <w:tcW w:w="3069" w:type="dxa"/>
          </w:tcPr>
          <w:p w14:paraId="19709602" w14:textId="77777777" w:rsidR="00D3751F" w:rsidRDefault="003845B1">
            <w:pPr>
              <w:pStyle w:val="TableParagraph"/>
              <w:spacing w:line="252" w:lineRule="exact"/>
            </w:pPr>
            <w:r>
              <w:rPr>
                <w:spacing w:val="-2"/>
              </w:rPr>
              <w:t>0.002</w:t>
            </w:r>
          </w:p>
        </w:tc>
      </w:tr>
      <w:tr w:rsidR="00D3751F" w14:paraId="19709606" w14:textId="77777777">
        <w:trPr>
          <w:trHeight w:val="270"/>
        </w:trPr>
        <w:tc>
          <w:tcPr>
            <w:tcW w:w="3067" w:type="dxa"/>
          </w:tcPr>
          <w:p w14:paraId="19709604" w14:textId="77777777" w:rsidR="00D3751F" w:rsidRDefault="003845B1">
            <w:pPr>
              <w:pStyle w:val="TableParagraph"/>
              <w:ind w:left="13" w:right="1"/>
            </w:pPr>
            <w:r>
              <w:rPr>
                <w:spacing w:val="-10"/>
              </w:rPr>
              <w:t>F</w:t>
            </w:r>
          </w:p>
        </w:tc>
        <w:tc>
          <w:tcPr>
            <w:tcW w:w="3069" w:type="dxa"/>
          </w:tcPr>
          <w:p w14:paraId="19709605" w14:textId="77777777" w:rsidR="00D3751F" w:rsidRDefault="003845B1">
            <w:pPr>
              <w:pStyle w:val="TableParagraph"/>
            </w:pPr>
            <w:r>
              <w:rPr>
                <w:spacing w:val="-4"/>
              </w:rPr>
              <w:t>0.15</w:t>
            </w:r>
          </w:p>
        </w:tc>
      </w:tr>
      <w:tr w:rsidR="00D3751F" w14:paraId="19709609" w14:textId="77777777">
        <w:trPr>
          <w:trHeight w:val="273"/>
        </w:trPr>
        <w:tc>
          <w:tcPr>
            <w:tcW w:w="3067" w:type="dxa"/>
          </w:tcPr>
          <w:p w14:paraId="19709607" w14:textId="77777777" w:rsidR="00D3751F" w:rsidRDefault="003845B1">
            <w:pPr>
              <w:pStyle w:val="TableParagraph"/>
              <w:spacing w:before="3"/>
              <w:ind w:left="13" w:right="3"/>
            </w:pPr>
            <w:r>
              <w:rPr>
                <w:spacing w:val="-10"/>
              </w:rPr>
              <w:t>G</w:t>
            </w:r>
          </w:p>
        </w:tc>
        <w:tc>
          <w:tcPr>
            <w:tcW w:w="3069" w:type="dxa"/>
          </w:tcPr>
          <w:p w14:paraId="19709608" w14:textId="77777777" w:rsidR="00D3751F" w:rsidRDefault="003845B1">
            <w:pPr>
              <w:pStyle w:val="TableParagraph"/>
              <w:spacing w:before="3"/>
            </w:pPr>
            <w:r>
              <w:rPr>
                <w:spacing w:val="-4"/>
              </w:rPr>
              <w:t>0.03</w:t>
            </w:r>
          </w:p>
        </w:tc>
      </w:tr>
      <w:tr w:rsidR="00D3751F" w14:paraId="1970960C" w14:textId="77777777">
        <w:trPr>
          <w:trHeight w:val="273"/>
        </w:trPr>
        <w:tc>
          <w:tcPr>
            <w:tcW w:w="3067" w:type="dxa"/>
          </w:tcPr>
          <w:p w14:paraId="1970960A" w14:textId="77777777" w:rsidR="00D3751F" w:rsidRDefault="003845B1">
            <w:pPr>
              <w:pStyle w:val="TableParagraph"/>
              <w:spacing w:before="3"/>
              <w:ind w:left="13" w:right="3"/>
            </w:pPr>
            <w:r>
              <w:rPr>
                <w:spacing w:val="-10"/>
              </w:rPr>
              <w:t>H</w:t>
            </w:r>
          </w:p>
        </w:tc>
        <w:tc>
          <w:tcPr>
            <w:tcW w:w="3069" w:type="dxa"/>
          </w:tcPr>
          <w:p w14:paraId="1970960B" w14:textId="77777777" w:rsidR="00D3751F" w:rsidRDefault="003845B1">
            <w:pPr>
              <w:pStyle w:val="TableParagraph"/>
              <w:spacing w:before="3"/>
            </w:pPr>
            <w:r>
              <w:rPr>
                <w:spacing w:val="-4"/>
              </w:rPr>
              <w:t>0.08</w:t>
            </w:r>
          </w:p>
        </w:tc>
      </w:tr>
      <w:tr w:rsidR="00D3751F" w14:paraId="1970960F" w14:textId="77777777">
        <w:trPr>
          <w:trHeight w:val="273"/>
        </w:trPr>
        <w:tc>
          <w:tcPr>
            <w:tcW w:w="3067" w:type="dxa"/>
          </w:tcPr>
          <w:p w14:paraId="1970960D" w14:textId="77777777" w:rsidR="00D3751F" w:rsidRDefault="003845B1">
            <w:pPr>
              <w:pStyle w:val="TableParagraph"/>
              <w:spacing w:line="252" w:lineRule="exact"/>
              <w:ind w:left="13"/>
            </w:pPr>
            <w:r>
              <w:rPr>
                <w:spacing w:val="-10"/>
              </w:rPr>
              <w:t>I</w:t>
            </w:r>
          </w:p>
        </w:tc>
        <w:tc>
          <w:tcPr>
            <w:tcW w:w="3069" w:type="dxa"/>
          </w:tcPr>
          <w:p w14:paraId="1970960E" w14:textId="77777777" w:rsidR="00D3751F" w:rsidRDefault="003845B1">
            <w:pPr>
              <w:pStyle w:val="TableParagraph"/>
              <w:spacing w:line="252" w:lineRule="exact"/>
            </w:pPr>
            <w:r>
              <w:rPr>
                <w:spacing w:val="-5"/>
              </w:rPr>
              <w:t>0.2</w:t>
            </w:r>
          </w:p>
        </w:tc>
      </w:tr>
      <w:tr w:rsidR="00D3751F" w14:paraId="19709612" w14:textId="77777777">
        <w:trPr>
          <w:trHeight w:val="273"/>
        </w:trPr>
        <w:tc>
          <w:tcPr>
            <w:tcW w:w="3067" w:type="dxa"/>
          </w:tcPr>
          <w:p w14:paraId="19709610" w14:textId="77777777" w:rsidR="00D3751F" w:rsidRDefault="003845B1">
            <w:pPr>
              <w:pStyle w:val="TableParagraph"/>
              <w:spacing w:line="252" w:lineRule="exact"/>
              <w:ind w:left="13" w:right="4"/>
            </w:pPr>
            <w:r>
              <w:rPr>
                <w:spacing w:val="-10"/>
              </w:rPr>
              <w:t>J</w:t>
            </w:r>
          </w:p>
        </w:tc>
        <w:tc>
          <w:tcPr>
            <w:tcW w:w="3069" w:type="dxa"/>
          </w:tcPr>
          <w:p w14:paraId="19709611" w14:textId="77777777" w:rsidR="00D3751F" w:rsidRDefault="003845B1">
            <w:pPr>
              <w:pStyle w:val="TableParagraph"/>
              <w:spacing w:line="252" w:lineRule="exact"/>
            </w:pPr>
            <w:r>
              <w:rPr>
                <w:spacing w:val="-2"/>
              </w:rPr>
              <w:t>0.001</w:t>
            </w:r>
          </w:p>
        </w:tc>
      </w:tr>
    </w:tbl>
    <w:p w14:paraId="19709613" w14:textId="77777777" w:rsidR="00D3751F" w:rsidRDefault="00D3751F">
      <w:pPr>
        <w:spacing w:line="252" w:lineRule="exact"/>
        <w:sectPr w:rsidR="00D3751F">
          <w:type w:val="continuous"/>
          <w:pgSz w:w="12240" w:h="15840"/>
          <w:pgMar w:top="1380" w:right="1360" w:bottom="280" w:left="980" w:header="720" w:footer="720" w:gutter="0"/>
          <w:cols w:space="720"/>
        </w:sectPr>
      </w:pPr>
    </w:p>
    <w:p w14:paraId="19709614" w14:textId="77777777" w:rsidR="00D3751F" w:rsidRDefault="003845B1">
      <w:pPr>
        <w:pStyle w:val="BodyText"/>
        <w:spacing w:before="81" w:line="259" w:lineRule="auto"/>
      </w:pPr>
      <w:r>
        <w:lastRenderedPageBreak/>
        <w:t>Using</w:t>
      </w:r>
      <w:r>
        <w:rPr>
          <w:spacing w:val="-6"/>
        </w:rPr>
        <w:t xml:space="preserve"> </w:t>
      </w:r>
      <w:r>
        <w:t>the</w:t>
      </w:r>
      <w:r>
        <w:rPr>
          <w:spacing w:val="-3"/>
        </w:rPr>
        <w:t xml:space="preserve"> </w:t>
      </w:r>
      <w:r>
        <w:t>Benjamini-Hochberg</w:t>
      </w:r>
      <w:r>
        <w:rPr>
          <w:spacing w:val="-3"/>
        </w:rPr>
        <w:t xml:space="preserve"> </w:t>
      </w:r>
      <w:r>
        <w:t>procedure,</w:t>
      </w:r>
      <w:r>
        <w:rPr>
          <w:spacing w:val="-6"/>
        </w:rPr>
        <w:t xml:space="preserve"> </w:t>
      </w:r>
      <w:r>
        <w:t>which</w:t>
      </w:r>
      <w:r>
        <w:rPr>
          <w:spacing w:val="-3"/>
        </w:rPr>
        <w:t xml:space="preserve"> </w:t>
      </w:r>
      <w:r>
        <w:t>hypotheses</w:t>
      </w:r>
      <w:r>
        <w:rPr>
          <w:spacing w:val="-3"/>
        </w:rPr>
        <w:t xml:space="preserve"> </w:t>
      </w:r>
      <w:r>
        <w:t>get</w:t>
      </w:r>
      <w:r>
        <w:rPr>
          <w:spacing w:val="-5"/>
        </w:rPr>
        <w:t xml:space="preserve"> </w:t>
      </w:r>
      <w:r>
        <w:t>rejected?</w:t>
      </w:r>
      <w:r>
        <w:rPr>
          <w:spacing w:val="-14"/>
        </w:rPr>
        <w:t xml:space="preserve"> </w:t>
      </w:r>
      <w:r>
        <w:t>Again,</w:t>
      </w:r>
      <w:r>
        <w:rPr>
          <w:spacing w:val="-5"/>
        </w:rPr>
        <w:t xml:space="preserve"> </w:t>
      </w:r>
      <w:r>
        <w:t>for</w:t>
      </w:r>
      <w:r>
        <w:rPr>
          <w:spacing w:val="-5"/>
        </w:rPr>
        <w:t xml:space="preserve"> </w:t>
      </w:r>
      <w:r>
        <w:t>full</w:t>
      </w:r>
      <w:r>
        <w:rPr>
          <w:spacing w:val="-2"/>
        </w:rPr>
        <w:t xml:space="preserve"> </w:t>
      </w:r>
      <w:r>
        <w:t>points,</w:t>
      </w:r>
      <w:r>
        <w:rPr>
          <w:spacing w:val="-3"/>
        </w:rPr>
        <w:t xml:space="preserve"> </w:t>
      </w:r>
      <w:r>
        <w:t>show</w:t>
      </w:r>
      <w:r>
        <w:rPr>
          <w:spacing w:val="-4"/>
        </w:rPr>
        <w:t xml:space="preserve"> </w:t>
      </w:r>
      <w:r>
        <w:t>all steps of the algorithm in detail.</w:t>
      </w:r>
    </w:p>
    <w:sectPr w:rsidR="00D3751F">
      <w:pgSz w:w="12240" w:h="15840"/>
      <w:pgMar w:top="1360" w:right="1360" w:bottom="280" w:left="9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2113C"/>
    <w:multiLevelType w:val="hybridMultilevel"/>
    <w:tmpl w:val="BCC8D914"/>
    <w:lvl w:ilvl="0" w:tplc="9568335A">
      <w:start w:val="1"/>
      <w:numFmt w:val="decimal"/>
      <w:lvlText w:val="%1."/>
      <w:lvlJc w:val="left"/>
      <w:pPr>
        <w:ind w:left="460" w:hanging="360"/>
        <w:jc w:val="left"/>
      </w:pPr>
      <w:rPr>
        <w:rFonts w:hint="default"/>
        <w:spacing w:val="0"/>
        <w:w w:val="100"/>
        <w:lang w:val="en-US" w:eastAsia="en-US" w:bidi="ar-SA"/>
      </w:rPr>
    </w:lvl>
    <w:lvl w:ilvl="1" w:tplc="85AE07DE">
      <w:numFmt w:val="bullet"/>
      <w:lvlText w:val="•"/>
      <w:lvlJc w:val="left"/>
      <w:pPr>
        <w:ind w:left="1404" w:hanging="360"/>
      </w:pPr>
      <w:rPr>
        <w:rFonts w:hint="default"/>
        <w:lang w:val="en-US" w:eastAsia="en-US" w:bidi="ar-SA"/>
      </w:rPr>
    </w:lvl>
    <w:lvl w:ilvl="2" w:tplc="13A03752">
      <w:numFmt w:val="bullet"/>
      <w:lvlText w:val="•"/>
      <w:lvlJc w:val="left"/>
      <w:pPr>
        <w:ind w:left="2348" w:hanging="360"/>
      </w:pPr>
      <w:rPr>
        <w:rFonts w:hint="default"/>
        <w:lang w:val="en-US" w:eastAsia="en-US" w:bidi="ar-SA"/>
      </w:rPr>
    </w:lvl>
    <w:lvl w:ilvl="3" w:tplc="BFCA388E">
      <w:numFmt w:val="bullet"/>
      <w:lvlText w:val="•"/>
      <w:lvlJc w:val="left"/>
      <w:pPr>
        <w:ind w:left="3292" w:hanging="360"/>
      </w:pPr>
      <w:rPr>
        <w:rFonts w:hint="default"/>
        <w:lang w:val="en-US" w:eastAsia="en-US" w:bidi="ar-SA"/>
      </w:rPr>
    </w:lvl>
    <w:lvl w:ilvl="4" w:tplc="2E98F582">
      <w:numFmt w:val="bullet"/>
      <w:lvlText w:val="•"/>
      <w:lvlJc w:val="left"/>
      <w:pPr>
        <w:ind w:left="4236" w:hanging="360"/>
      </w:pPr>
      <w:rPr>
        <w:rFonts w:hint="default"/>
        <w:lang w:val="en-US" w:eastAsia="en-US" w:bidi="ar-SA"/>
      </w:rPr>
    </w:lvl>
    <w:lvl w:ilvl="5" w:tplc="0C4072D0">
      <w:numFmt w:val="bullet"/>
      <w:lvlText w:val="•"/>
      <w:lvlJc w:val="left"/>
      <w:pPr>
        <w:ind w:left="5180" w:hanging="360"/>
      </w:pPr>
      <w:rPr>
        <w:rFonts w:hint="default"/>
        <w:lang w:val="en-US" w:eastAsia="en-US" w:bidi="ar-SA"/>
      </w:rPr>
    </w:lvl>
    <w:lvl w:ilvl="6" w:tplc="35824E38">
      <w:numFmt w:val="bullet"/>
      <w:lvlText w:val="•"/>
      <w:lvlJc w:val="left"/>
      <w:pPr>
        <w:ind w:left="6124" w:hanging="360"/>
      </w:pPr>
      <w:rPr>
        <w:rFonts w:hint="default"/>
        <w:lang w:val="en-US" w:eastAsia="en-US" w:bidi="ar-SA"/>
      </w:rPr>
    </w:lvl>
    <w:lvl w:ilvl="7" w:tplc="346CA39A">
      <w:numFmt w:val="bullet"/>
      <w:lvlText w:val="•"/>
      <w:lvlJc w:val="left"/>
      <w:pPr>
        <w:ind w:left="7068" w:hanging="360"/>
      </w:pPr>
      <w:rPr>
        <w:rFonts w:hint="default"/>
        <w:lang w:val="en-US" w:eastAsia="en-US" w:bidi="ar-SA"/>
      </w:rPr>
    </w:lvl>
    <w:lvl w:ilvl="8" w:tplc="F9A2783A">
      <w:numFmt w:val="bullet"/>
      <w:lvlText w:val="•"/>
      <w:lvlJc w:val="left"/>
      <w:pPr>
        <w:ind w:left="8012" w:hanging="360"/>
      </w:pPr>
      <w:rPr>
        <w:rFonts w:hint="default"/>
        <w:lang w:val="en-US" w:eastAsia="en-US" w:bidi="ar-SA"/>
      </w:rPr>
    </w:lvl>
  </w:abstractNum>
  <w:abstractNum w:abstractNumId="1" w15:restartNumberingAfterBreak="0">
    <w:nsid w:val="564B415C"/>
    <w:multiLevelType w:val="hybridMultilevel"/>
    <w:tmpl w:val="637E4416"/>
    <w:lvl w:ilvl="0" w:tplc="4E50BE02">
      <w:numFmt w:val="bullet"/>
      <w:lvlText w:val=""/>
      <w:lvlJc w:val="left"/>
      <w:pPr>
        <w:ind w:left="460" w:hanging="361"/>
      </w:pPr>
      <w:rPr>
        <w:rFonts w:ascii="Symbol" w:eastAsia="Symbol" w:hAnsi="Symbol" w:cs="Symbol" w:hint="default"/>
        <w:b w:val="0"/>
        <w:bCs w:val="0"/>
        <w:i w:val="0"/>
        <w:iCs w:val="0"/>
        <w:spacing w:val="0"/>
        <w:w w:val="100"/>
        <w:sz w:val="22"/>
        <w:szCs w:val="22"/>
        <w:lang w:val="en-US" w:eastAsia="en-US" w:bidi="ar-SA"/>
      </w:rPr>
    </w:lvl>
    <w:lvl w:ilvl="1" w:tplc="EF820E14">
      <w:numFmt w:val="bullet"/>
      <w:lvlText w:val="•"/>
      <w:lvlJc w:val="left"/>
      <w:pPr>
        <w:ind w:left="1404" w:hanging="361"/>
      </w:pPr>
      <w:rPr>
        <w:rFonts w:hint="default"/>
        <w:lang w:val="en-US" w:eastAsia="en-US" w:bidi="ar-SA"/>
      </w:rPr>
    </w:lvl>
    <w:lvl w:ilvl="2" w:tplc="98AA348A">
      <w:numFmt w:val="bullet"/>
      <w:lvlText w:val="•"/>
      <w:lvlJc w:val="left"/>
      <w:pPr>
        <w:ind w:left="2348" w:hanging="361"/>
      </w:pPr>
      <w:rPr>
        <w:rFonts w:hint="default"/>
        <w:lang w:val="en-US" w:eastAsia="en-US" w:bidi="ar-SA"/>
      </w:rPr>
    </w:lvl>
    <w:lvl w:ilvl="3" w:tplc="0C88F7E8">
      <w:numFmt w:val="bullet"/>
      <w:lvlText w:val="•"/>
      <w:lvlJc w:val="left"/>
      <w:pPr>
        <w:ind w:left="3292" w:hanging="361"/>
      </w:pPr>
      <w:rPr>
        <w:rFonts w:hint="default"/>
        <w:lang w:val="en-US" w:eastAsia="en-US" w:bidi="ar-SA"/>
      </w:rPr>
    </w:lvl>
    <w:lvl w:ilvl="4" w:tplc="311C5944">
      <w:numFmt w:val="bullet"/>
      <w:lvlText w:val="•"/>
      <w:lvlJc w:val="left"/>
      <w:pPr>
        <w:ind w:left="4236" w:hanging="361"/>
      </w:pPr>
      <w:rPr>
        <w:rFonts w:hint="default"/>
        <w:lang w:val="en-US" w:eastAsia="en-US" w:bidi="ar-SA"/>
      </w:rPr>
    </w:lvl>
    <w:lvl w:ilvl="5" w:tplc="F2B25088">
      <w:numFmt w:val="bullet"/>
      <w:lvlText w:val="•"/>
      <w:lvlJc w:val="left"/>
      <w:pPr>
        <w:ind w:left="5180" w:hanging="361"/>
      </w:pPr>
      <w:rPr>
        <w:rFonts w:hint="default"/>
        <w:lang w:val="en-US" w:eastAsia="en-US" w:bidi="ar-SA"/>
      </w:rPr>
    </w:lvl>
    <w:lvl w:ilvl="6" w:tplc="C88AD7A4">
      <w:numFmt w:val="bullet"/>
      <w:lvlText w:val="•"/>
      <w:lvlJc w:val="left"/>
      <w:pPr>
        <w:ind w:left="6124" w:hanging="361"/>
      </w:pPr>
      <w:rPr>
        <w:rFonts w:hint="default"/>
        <w:lang w:val="en-US" w:eastAsia="en-US" w:bidi="ar-SA"/>
      </w:rPr>
    </w:lvl>
    <w:lvl w:ilvl="7" w:tplc="63E4BD24">
      <w:numFmt w:val="bullet"/>
      <w:lvlText w:val="•"/>
      <w:lvlJc w:val="left"/>
      <w:pPr>
        <w:ind w:left="7068" w:hanging="361"/>
      </w:pPr>
      <w:rPr>
        <w:rFonts w:hint="default"/>
        <w:lang w:val="en-US" w:eastAsia="en-US" w:bidi="ar-SA"/>
      </w:rPr>
    </w:lvl>
    <w:lvl w:ilvl="8" w:tplc="8D6860A6">
      <w:numFmt w:val="bullet"/>
      <w:lvlText w:val="•"/>
      <w:lvlJc w:val="left"/>
      <w:pPr>
        <w:ind w:left="8012" w:hanging="361"/>
      </w:pPr>
      <w:rPr>
        <w:rFonts w:hint="default"/>
        <w:lang w:val="en-US" w:eastAsia="en-US" w:bidi="ar-SA"/>
      </w:rPr>
    </w:lvl>
  </w:abstractNum>
  <w:num w:numId="1" w16cid:durableId="1431465421">
    <w:abstractNumId w:val="0"/>
  </w:num>
  <w:num w:numId="2" w16cid:durableId="21389905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Setting w:name="useWord2013TrackBottomHyphenation" w:uri="http://schemas.microsoft.com/office/word" w:val="1"/>
  </w:compat>
  <w:rsids>
    <w:rsidRoot w:val="00D3751F"/>
    <w:rsid w:val="00115008"/>
    <w:rsid w:val="003845B1"/>
    <w:rsid w:val="005A44CB"/>
    <w:rsid w:val="00924BF5"/>
    <w:rsid w:val="00B42134"/>
    <w:rsid w:val="00B93F1B"/>
    <w:rsid w:val="00C22A20"/>
    <w:rsid w:val="00CC2CD2"/>
    <w:rsid w:val="00D3751F"/>
    <w:rsid w:val="00F0085C"/>
    <w:rsid w:val="00FE25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095DE"/>
  <w15:docId w15:val="{B17BC641-E07E-4117-8CAC-DA626EC9D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460"/>
    </w:pPr>
  </w:style>
  <w:style w:type="paragraph" w:styleId="Title">
    <w:name w:val="Title"/>
    <w:basedOn w:val="Normal"/>
    <w:uiPriority w:val="10"/>
    <w:qFormat/>
    <w:pPr>
      <w:spacing w:before="60"/>
      <w:ind w:left="265"/>
    </w:pPr>
    <w:rPr>
      <w:b/>
      <w:bCs/>
      <w:sz w:val="28"/>
      <w:szCs w:val="28"/>
    </w:rPr>
  </w:style>
  <w:style w:type="paragraph" w:styleId="ListParagraph">
    <w:name w:val="List Paragraph"/>
    <w:basedOn w:val="Normal"/>
    <w:uiPriority w:val="1"/>
    <w:qFormat/>
    <w:pPr>
      <w:ind w:left="460" w:hanging="360"/>
    </w:pPr>
  </w:style>
  <w:style w:type="paragraph" w:customStyle="1" w:styleId="TableParagraph">
    <w:name w:val="Table Paragraph"/>
    <w:basedOn w:val="Normal"/>
    <w:uiPriority w:val="1"/>
    <w:qFormat/>
    <w:pPr>
      <w:spacing w:before="1" w:line="250" w:lineRule="exact"/>
      <w:ind w:left="12" w:right="2"/>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875</TotalTime>
  <Pages>4</Pages>
  <Words>845</Words>
  <Characters>4823</Characters>
  <Application>Microsoft Office Word</Application>
  <DocSecurity>0</DocSecurity>
  <Lines>40</Lines>
  <Paragraphs>11</Paragraphs>
  <ScaleCrop>false</ScaleCrop>
  <Company>MET IT</Company>
  <LinksUpToDate>false</LinksUpToDate>
  <CharactersWithSpaces>5657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Mohan, Avi</dc:creator>
  <dc:description/>
  <cp:lastModifiedBy>kevminecraft123@outlook.com</cp:lastModifiedBy>
  <cp:revision>2</cp:revision>
  <dcterms:created xsi:type="dcterms:W3CDTF">2025-08-04T23:18:00Z</dcterms:created>
  <dcterms:modified xsi:type="dcterms:W3CDTF">2025-08-04T23:18:00Z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2025-07-24T00:00:00Z</vt:filetime>
  </property>
  <property fmtid="{D5CDD505-2E9C-101B-9397-08002B2CF9AE}" pid="3" name="Creator">
    <vt:lpwstr>Acrobat PDFMaker 11 for Word</vt:lpwstr>
  </property>
  <property fmtid="{D5CDD505-2E9C-101B-9397-08002B2CF9AE}" pid="4" name="GrammarlyDocumentId">
    <vt:lpwstr>8029d91e-97d1-44d9-9850-917bc7a0fa92</vt:lpwstr>
  </property>
  <property fmtid="{D5CDD505-2E9C-101B-9397-08002B2CF9AE}" pid="5" name="LastSaved">
    <vt:filetime>2025-08-04T00:00:00Z</vt:filetime>
  </property>
  <property fmtid="{D5CDD505-2E9C-101B-9397-08002B2CF9AE}" pid="6" name="Producer">
    <vt:lpwstr>Adobe PDF Library 11.0</vt:lpwstr>
  </property>
  <property fmtid="{D5CDD505-2E9C-101B-9397-08002B2CF9AE}" pid="7" name="SourceModified">
    <vt:lpwstr/>
  </property>
</Properties>
</file>