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46A9A" w14:textId="77777777" w:rsidR="00EC52F2" w:rsidRDefault="00EC52F2">
      <w:pPr>
        <w:spacing w:line="480" w:lineRule="auto"/>
        <w:jc w:val="center"/>
        <w:rPr>
          <w:rFonts w:ascii="Times New Roman" w:eastAsia="Times New Roman" w:hAnsi="Times New Roman" w:cs="Times New Roman"/>
          <w:sz w:val="24"/>
          <w:szCs w:val="24"/>
        </w:rPr>
      </w:pPr>
    </w:p>
    <w:p w14:paraId="62CA5CFA" w14:textId="77777777" w:rsidR="00EC52F2" w:rsidRDefault="00EC52F2">
      <w:pPr>
        <w:spacing w:line="480" w:lineRule="auto"/>
        <w:jc w:val="center"/>
        <w:rPr>
          <w:rFonts w:ascii="Times New Roman" w:eastAsia="Times New Roman" w:hAnsi="Times New Roman" w:cs="Times New Roman"/>
          <w:sz w:val="24"/>
          <w:szCs w:val="24"/>
        </w:rPr>
      </w:pPr>
    </w:p>
    <w:p w14:paraId="085DC428" w14:textId="77777777" w:rsidR="00EC52F2" w:rsidRDefault="00EC52F2">
      <w:pPr>
        <w:spacing w:line="480" w:lineRule="auto"/>
        <w:jc w:val="center"/>
        <w:rPr>
          <w:rFonts w:ascii="Times New Roman" w:eastAsia="Times New Roman" w:hAnsi="Times New Roman" w:cs="Times New Roman"/>
          <w:sz w:val="24"/>
          <w:szCs w:val="24"/>
        </w:rPr>
      </w:pPr>
    </w:p>
    <w:p w14:paraId="103AE423" w14:textId="77777777" w:rsidR="00EC52F2" w:rsidRDefault="00EC52F2">
      <w:pPr>
        <w:spacing w:line="480" w:lineRule="auto"/>
        <w:jc w:val="center"/>
        <w:rPr>
          <w:rFonts w:ascii="Times New Roman" w:eastAsia="Times New Roman" w:hAnsi="Times New Roman" w:cs="Times New Roman"/>
          <w:sz w:val="24"/>
          <w:szCs w:val="24"/>
        </w:rPr>
      </w:pPr>
    </w:p>
    <w:p w14:paraId="3E4ECFA2" w14:textId="77777777" w:rsidR="00EC52F2" w:rsidRDefault="00EC52F2">
      <w:pPr>
        <w:spacing w:line="480" w:lineRule="auto"/>
        <w:jc w:val="center"/>
        <w:rPr>
          <w:rFonts w:ascii="Times New Roman" w:eastAsia="Times New Roman" w:hAnsi="Times New Roman" w:cs="Times New Roman"/>
          <w:sz w:val="24"/>
          <w:szCs w:val="24"/>
        </w:rPr>
      </w:pPr>
    </w:p>
    <w:p w14:paraId="7080472D" w14:textId="77777777" w:rsidR="00EC52F2" w:rsidRDefault="00EC52F2">
      <w:pPr>
        <w:spacing w:line="480" w:lineRule="auto"/>
        <w:jc w:val="center"/>
        <w:rPr>
          <w:rFonts w:ascii="Times New Roman" w:eastAsia="Times New Roman" w:hAnsi="Times New Roman" w:cs="Times New Roman"/>
          <w:sz w:val="24"/>
          <w:szCs w:val="24"/>
        </w:rPr>
      </w:pPr>
    </w:p>
    <w:p w14:paraId="04377493" w14:textId="77777777" w:rsidR="00EC52F2" w:rsidRDefault="00EC52F2">
      <w:pPr>
        <w:spacing w:line="480" w:lineRule="auto"/>
        <w:jc w:val="center"/>
        <w:rPr>
          <w:rFonts w:ascii="Times New Roman" w:eastAsia="Times New Roman" w:hAnsi="Times New Roman" w:cs="Times New Roman"/>
          <w:sz w:val="24"/>
          <w:szCs w:val="24"/>
        </w:rPr>
      </w:pPr>
    </w:p>
    <w:p w14:paraId="4A61D8E9" w14:textId="77777777" w:rsidR="00613BD4" w:rsidRDefault="00613BD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for Company Expansion </w:t>
      </w:r>
    </w:p>
    <w:p w14:paraId="6A2EB410" w14:textId="3585001B" w:rsidR="00EC52F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Report</w:t>
      </w:r>
    </w:p>
    <w:p w14:paraId="5D8416B2" w14:textId="77777777" w:rsidR="00EC52F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Kevin Litchmore</w:t>
      </w:r>
    </w:p>
    <w:p w14:paraId="30F71EAD" w14:textId="77777777" w:rsidR="00EC52F2" w:rsidRDefault="00000000">
      <w:pPr>
        <w:rPr>
          <w:rFonts w:ascii="Times New Roman" w:eastAsia="Times New Roman" w:hAnsi="Times New Roman" w:cs="Times New Roman"/>
          <w:sz w:val="24"/>
          <w:szCs w:val="24"/>
        </w:rPr>
      </w:pPr>
      <w:r>
        <w:br w:type="page"/>
      </w:r>
    </w:p>
    <w:p w14:paraId="136096A9" w14:textId="77777777" w:rsidR="00EC52F2" w:rsidRDefault="00EC52F2">
      <w:pPr>
        <w:rPr>
          <w:rFonts w:ascii="Times New Roman" w:eastAsia="Times New Roman" w:hAnsi="Times New Roman" w:cs="Times New Roman"/>
          <w:sz w:val="24"/>
          <w:szCs w:val="24"/>
        </w:rPr>
      </w:pPr>
    </w:p>
    <w:p w14:paraId="7B8093A1"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0EAC7736"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database that will be able to assist in business growth with expansion plans. The database language is SQL Oracle. The database must have at least five entities as well as five attributes. The database must be scalable due to expansions resulting in the need of more data input within the database. Receiving entity will only be expected to use SQL Oracle DML once the database has been established and delivered. </w:t>
      </w:r>
    </w:p>
    <w:p w14:paraId="0965FF81" w14:textId="77777777" w:rsidR="00EC52F2" w:rsidRDefault="00EC52F2">
      <w:pPr>
        <w:rPr>
          <w:rFonts w:ascii="Times New Roman" w:eastAsia="Times New Roman" w:hAnsi="Times New Roman" w:cs="Times New Roman"/>
          <w:b/>
          <w:sz w:val="24"/>
          <w:szCs w:val="24"/>
          <w:u w:val="single"/>
        </w:rPr>
      </w:pPr>
    </w:p>
    <w:p w14:paraId="2907A3C6"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Overview:</w:t>
      </w:r>
    </w:p>
    <w:p w14:paraId="2522A75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Candid.inc is a startup technical company that is looking to establish itself globally. Candid.inc is in need of a data model that will assist in global reach. The original data model acquired by Candid.inc is no longer relevant for the new direction of the company. Candid.inc will require a new data model that will scale with the future of the company. Since this is a new venture for Candid.inc, third party contributors will be necessary to ensure that global reach is possible for the business. Candid.inc will need to be able to keep track of cost, projects and internal business related entities.</w:t>
      </w:r>
    </w:p>
    <w:p w14:paraId="483DF2E1" w14:textId="77777777" w:rsidR="0096478E" w:rsidRDefault="0096478E"/>
    <w:p w14:paraId="30BD11D2" w14:textId="60F23DE9" w:rsidR="00EC52F2" w:rsidRPr="0096478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Assumptions:</w:t>
      </w:r>
    </w:p>
    <w:p w14:paraId="60616401" w14:textId="0CAA255A"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will be based on the relationship that the company is the main table. This is due to the fact that Candid.inc is solely interested in productivity and costs of the business. In this relationship assumption the partner companies will only be working with Candid.inc on projects to expand the business that internal entities can not handle due to current workloads. Candid.inc has been around for a </w:t>
      </w:r>
      <w:r w:rsidR="0096478E">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however, this venture is new along with the resources associated with it. </w:t>
      </w:r>
      <w:r w:rsidR="0096478E">
        <w:rPr>
          <w:rFonts w:ascii="Times New Roman" w:eastAsia="Times New Roman" w:hAnsi="Times New Roman" w:cs="Times New Roman"/>
          <w:sz w:val="24"/>
          <w:szCs w:val="24"/>
        </w:rPr>
        <w:t xml:space="preserve">Database tables, data manipulations and queries will be executed one at a time with multiple executions </w:t>
      </w:r>
      <w:r w:rsidR="00002CFF">
        <w:rPr>
          <w:rFonts w:ascii="Times New Roman" w:eastAsia="Times New Roman" w:hAnsi="Times New Roman" w:cs="Times New Roman"/>
          <w:sz w:val="24"/>
          <w:szCs w:val="24"/>
        </w:rPr>
        <w:t>opposed</w:t>
      </w:r>
      <w:r w:rsidR="0096478E">
        <w:rPr>
          <w:rFonts w:ascii="Times New Roman" w:eastAsia="Times New Roman" w:hAnsi="Times New Roman" w:cs="Times New Roman"/>
          <w:sz w:val="24"/>
          <w:szCs w:val="24"/>
        </w:rPr>
        <w:t xml:space="preserve"> from a single unit</w:t>
      </w:r>
      <w:r w:rsidR="00002CFF">
        <w:rPr>
          <w:rFonts w:ascii="Times New Roman" w:eastAsia="Times New Roman" w:hAnsi="Times New Roman" w:cs="Times New Roman"/>
          <w:sz w:val="24"/>
          <w:szCs w:val="24"/>
        </w:rPr>
        <w:t xml:space="preserve"> execution</w:t>
      </w:r>
      <w:r w:rsidR="0096478E">
        <w:rPr>
          <w:rFonts w:ascii="Times New Roman" w:eastAsia="Times New Roman" w:hAnsi="Times New Roman" w:cs="Times New Roman"/>
          <w:sz w:val="24"/>
          <w:szCs w:val="24"/>
        </w:rPr>
        <w:t xml:space="preserve">. </w:t>
      </w:r>
    </w:p>
    <w:p w14:paraId="1346557B" w14:textId="77777777" w:rsidR="00EC52F2" w:rsidRDefault="00EC52F2">
      <w:pPr>
        <w:rPr>
          <w:rFonts w:ascii="Times New Roman" w:eastAsia="Times New Roman" w:hAnsi="Times New Roman" w:cs="Times New Roman"/>
          <w:b/>
          <w:sz w:val="24"/>
          <w:szCs w:val="24"/>
          <w:u w:val="single"/>
        </w:rPr>
      </w:pPr>
    </w:p>
    <w:p w14:paraId="661A575C" w14:textId="77777777" w:rsidR="0096478E" w:rsidRDefault="0096478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C49FE5E" w14:textId="0B9B7669" w:rsidR="00EC52F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Statement of Work</w:t>
      </w:r>
    </w:p>
    <w:p w14:paraId="0DB015D9"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w:t>
      </w:r>
    </w:p>
    <w:p w14:paraId="3742D410"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establish a database that will serve Candid.inc as a resource to track and manage business expansion. The database will also keep track of finances in relation to internal and external business entities. All business partners will be able to verify their approval status as well as the approval status for active projects they are assigned. All database information can be manipulated by internal parties within Candid.inc.</w:t>
      </w:r>
    </w:p>
    <w:p w14:paraId="19CE466D" w14:textId="77777777" w:rsidR="00EC52F2" w:rsidRDefault="00EC52F2">
      <w:pPr>
        <w:rPr>
          <w:rFonts w:ascii="Times New Roman" w:eastAsia="Times New Roman" w:hAnsi="Times New Roman" w:cs="Times New Roman"/>
          <w:sz w:val="24"/>
          <w:szCs w:val="24"/>
        </w:rPr>
      </w:pPr>
    </w:p>
    <w:p w14:paraId="19708A8F"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Deliverables:</w:t>
      </w:r>
    </w:p>
    <w:p w14:paraId="0D8043F4"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Populated Oracle SQL code output for the database using test examples will be delivered before purchase agreement in case changes need to be made. On agreement theOracle SQL DDL code will be delivered through a shared drive with authentications to ensure integrity and confidentiality. </w:t>
      </w:r>
    </w:p>
    <w:p w14:paraId="0CBB9D5E" w14:textId="77777777" w:rsidR="00EC52F2" w:rsidRDefault="00EC52F2">
      <w:pPr>
        <w:rPr>
          <w:rFonts w:ascii="Times New Roman" w:eastAsia="Times New Roman" w:hAnsi="Times New Roman" w:cs="Times New Roman"/>
          <w:b/>
          <w:sz w:val="24"/>
          <w:szCs w:val="24"/>
          <w:u w:val="single"/>
        </w:rPr>
      </w:pPr>
    </w:p>
    <w:p w14:paraId="1490DBB2"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Timeline:</w:t>
      </w:r>
    </w:p>
    <w:p w14:paraId="1448E62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the database will take approximately one year from start date. During this phase  updates will be provided quarterly. Payment of twenty-five percent will be due at the approval of each submission. </w:t>
      </w:r>
    </w:p>
    <w:p w14:paraId="4BB21945" w14:textId="77777777" w:rsidR="00EC52F2" w:rsidRDefault="00000000">
      <w:pPr>
        <w:rPr>
          <w:rFonts w:ascii="Times New Roman" w:eastAsia="Times New Roman" w:hAnsi="Times New Roman" w:cs="Times New Roman"/>
          <w:sz w:val="24"/>
          <w:szCs w:val="24"/>
        </w:rPr>
      </w:pPr>
      <w:r>
        <w:br w:type="page"/>
      </w:r>
    </w:p>
    <w:p w14:paraId="0A804143" w14:textId="77777777" w:rsidR="00EC52F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Requirements and Definition</w:t>
      </w:r>
    </w:p>
    <w:p w14:paraId="75546EF8"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Entity and Attribute Description:</w:t>
      </w:r>
    </w:p>
    <w:p w14:paraId="433212CF"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in the head of the organization that makes the final decisions for the business. Company_ID is the primary key and is used for approvals and financial references. Name is used to identify the company. Address shows the location of the company. DSN_Phone is the land line voice service number to the company. Emergency_Phone is the number to call in case of emergency. </w:t>
      </w:r>
    </w:p>
    <w:p w14:paraId="73086CA2"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is the entity within the company that is responsible for different services. Dept_ID is the primary key and is used to isolate one department. Name is associated with service of the department to make the department's service identifiable. Phone is the land line voice service number to the department directly.Budget is the financial responsibility the company has to allocate to each department for the duration of the company. Employee_Count is the number of employees dedicated to the department. </w:t>
      </w:r>
    </w:p>
    <w:p w14:paraId="253C7019"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are the professionals that are employed at the company. Employee_ID is the primary key and is used to isolate each employee and can be used to verify integrity. Name is the name of the professional that works for the company. Address is the home location of the employee. Phone is the personal number that is used to contact the employee directly. Start_Date is reflecting the date the employee was hired for the company.</w:t>
      </w:r>
    </w:p>
    <w:p w14:paraId="1AA542A1"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is the additional financial resources the company has for additional tasks. The Cost_ID is the primary key and is associated with the project or the partner company. Approval_Status is the decision by the company if the budget has been approved. Variable_Budget is the extra resources the company has for an approved Cost_ID. The Fixed_Budget is the agreed-on budget based on everything running smoothly. Approved_Date is the date that the budget has been approved. </w:t>
      </w:r>
    </w:p>
    <w:p w14:paraId="50F9E245"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Partner_CO is the additional company that provides services as needed on a contract basis. Partner_ID is the unique identifying ID for each partner company. Name is the name of the partnered company. DSN_Phone is the land line voice service number to the partnered company. FK_Cost_pk_Cost_ID is the foreign key and provides the approved budget for the provided service from the partner company. FK_Project_pk_Project_ID is the other foreign key and is the project reference number that the partnered company has been hired to provide services for. </w:t>
      </w:r>
    </w:p>
    <w:p w14:paraId="1D6A4B5C"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is additional tasks that deviates from the normal daily company routine. Project_ID is the unique number that is associated with additional projects and is a primary key. Name is the name of the project used to differentiate the projects to stakeholders. StartDate is the date the project operations start. EndDate is the projected completion date of the project. FK_Cost_pk_Cost_ID is the cost ID that is associated with each project.</w:t>
      </w:r>
    </w:p>
    <w:p w14:paraId="11D9B72E" w14:textId="77777777" w:rsidR="00EC52F2" w:rsidRDefault="00000000">
      <w:pPr>
        <w:rPr>
          <w:rFonts w:ascii="Times New Roman" w:eastAsia="Times New Roman" w:hAnsi="Times New Roman" w:cs="Times New Roman"/>
          <w:sz w:val="24"/>
          <w:szCs w:val="24"/>
        </w:rPr>
      </w:pPr>
      <w:r>
        <w:br w:type="page"/>
      </w:r>
    </w:p>
    <w:p w14:paraId="6855205F" w14:textId="77777777" w:rsidR="00EC52F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Detailed Design</w:t>
      </w:r>
    </w:p>
    <w:p w14:paraId="24C7D35A" w14:textId="77777777" w:rsidR="00EC52F2" w:rsidRDefault="00EC52F2">
      <w:pPr>
        <w:rPr>
          <w:rFonts w:ascii="Times New Roman" w:eastAsia="Times New Roman" w:hAnsi="Times New Roman" w:cs="Times New Roman"/>
          <w:b/>
          <w:sz w:val="24"/>
          <w:szCs w:val="24"/>
          <w:u w:val="single"/>
        </w:rPr>
      </w:pPr>
    </w:p>
    <w:p w14:paraId="2103DA52" w14:textId="77777777" w:rsidR="00EC52F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and Cardinality Description:</w:t>
      </w:r>
    </w:p>
    <w:p w14:paraId="2BDB3F3A"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“Works” between COMPANY and DEPARTMENT</w:t>
      </w:r>
    </w:p>
    <w:p w14:paraId="151559D5"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1:M between COMPANY and DEPARTMENT</w:t>
      </w:r>
    </w:p>
    <w:p w14:paraId="6F23F7F9"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company can have many departments; a department can only have one company.</w:t>
      </w:r>
    </w:p>
    <w:p w14:paraId="51ED031E" w14:textId="77777777" w:rsidR="00EC52F2" w:rsidRDefault="00EC52F2">
      <w:pPr>
        <w:rPr>
          <w:rFonts w:ascii="Times New Roman" w:eastAsia="Times New Roman" w:hAnsi="Times New Roman" w:cs="Times New Roman"/>
          <w:sz w:val="24"/>
          <w:szCs w:val="24"/>
        </w:rPr>
      </w:pPr>
    </w:p>
    <w:p w14:paraId="0C9D72E3"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“Works” between COMPANY and PARTNER_CO</w:t>
      </w:r>
    </w:p>
    <w:p w14:paraId="0F4D31E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Optional 1:M between COMPANY and PARTNER_CO</w:t>
      </w:r>
    </w:p>
    <w:p w14:paraId="1F8030AE"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company partner many partner companies; a partner company can partner with one company.</w:t>
      </w:r>
    </w:p>
    <w:p w14:paraId="13D83AD0" w14:textId="77777777" w:rsidR="00EC52F2" w:rsidRDefault="00EC52F2">
      <w:pPr>
        <w:rPr>
          <w:rFonts w:ascii="Times New Roman" w:eastAsia="Times New Roman" w:hAnsi="Times New Roman" w:cs="Times New Roman"/>
          <w:sz w:val="24"/>
          <w:szCs w:val="24"/>
        </w:rPr>
      </w:pPr>
    </w:p>
    <w:p w14:paraId="6954E87F"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“Works” between DEPARTMENT and EMPLOYEE</w:t>
      </w:r>
    </w:p>
    <w:p w14:paraId="79682D0B"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1:M between DEPARTMENT and EMPLOYEE</w:t>
      </w:r>
    </w:p>
    <w:p w14:paraId="2C950831"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department can have many employees; an employee can only have one department.</w:t>
      </w:r>
    </w:p>
    <w:p w14:paraId="6C6809C1" w14:textId="77777777" w:rsidR="00EC52F2" w:rsidRDefault="00EC52F2">
      <w:pPr>
        <w:rPr>
          <w:rFonts w:ascii="Times New Roman" w:eastAsia="Times New Roman" w:hAnsi="Times New Roman" w:cs="Times New Roman"/>
          <w:sz w:val="24"/>
          <w:szCs w:val="24"/>
        </w:rPr>
      </w:pPr>
    </w:p>
    <w:p w14:paraId="6E4B15AA"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“Authorized” between COMPANY and COST</w:t>
      </w:r>
    </w:p>
    <w:p w14:paraId="518B11F8"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Optional 1:M between COMPANY and COST</w:t>
      </w:r>
    </w:p>
    <w:p w14:paraId="5F3D30A2"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company can have many costs; costs can only have one company.</w:t>
      </w:r>
    </w:p>
    <w:p w14:paraId="497F9303" w14:textId="77777777" w:rsidR="00EC52F2" w:rsidRDefault="00EC52F2">
      <w:pPr>
        <w:rPr>
          <w:rFonts w:ascii="Times New Roman" w:eastAsia="Times New Roman" w:hAnsi="Times New Roman" w:cs="Times New Roman"/>
          <w:sz w:val="24"/>
          <w:szCs w:val="24"/>
        </w:rPr>
      </w:pPr>
    </w:p>
    <w:p w14:paraId="3E37C3F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“Appointed” between PARTNER_CO and PROJECT</w:t>
      </w:r>
    </w:p>
    <w:p w14:paraId="7C65A774"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1:M between PARTNER_CO and PROJECT</w:t>
      </w:r>
    </w:p>
    <w:p w14:paraId="62D60D5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partner company can have many projects; a project can only have one partner company.</w:t>
      </w:r>
    </w:p>
    <w:p w14:paraId="48CABAB7" w14:textId="77777777" w:rsidR="00EC52F2" w:rsidRDefault="00EC52F2">
      <w:pPr>
        <w:rPr>
          <w:rFonts w:ascii="Times New Roman" w:eastAsia="Times New Roman" w:hAnsi="Times New Roman" w:cs="Times New Roman"/>
          <w:sz w:val="24"/>
          <w:szCs w:val="24"/>
        </w:rPr>
      </w:pPr>
    </w:p>
    <w:p w14:paraId="2469DED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“Appointed” between DEPARTMENT and PROJECT</w:t>
      </w:r>
    </w:p>
    <w:p w14:paraId="0C96A837"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Optional 1:M between DEPARTMENT and PROJECT</w:t>
      </w:r>
    </w:p>
    <w:p w14:paraId="0ABFEBBF"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department can have many projects; a project can only have one department.</w:t>
      </w:r>
    </w:p>
    <w:p w14:paraId="7FC3C6D7" w14:textId="77777777" w:rsidR="00EC52F2" w:rsidRDefault="00EC52F2">
      <w:pPr>
        <w:rPr>
          <w:rFonts w:ascii="Times New Roman" w:eastAsia="Times New Roman" w:hAnsi="Times New Roman" w:cs="Times New Roman"/>
          <w:sz w:val="24"/>
          <w:szCs w:val="24"/>
        </w:rPr>
      </w:pPr>
    </w:p>
    <w:p w14:paraId="14B018C0"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“Authorized” between PROJECT and COST</w:t>
      </w:r>
    </w:p>
    <w:p w14:paraId="42B22DEE"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1:M between PROJECT and COST</w:t>
      </w:r>
    </w:p>
    <w:p w14:paraId="4898D56F"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A project can have many costs; cost can only have one project.</w:t>
      </w:r>
    </w:p>
    <w:p w14:paraId="2A40D23A" w14:textId="77777777" w:rsidR="00EC52F2" w:rsidRDefault="00EC52F2">
      <w:pPr>
        <w:rPr>
          <w:rFonts w:ascii="Times New Roman" w:eastAsia="Times New Roman" w:hAnsi="Times New Roman" w:cs="Times New Roman"/>
          <w:sz w:val="24"/>
          <w:szCs w:val="24"/>
        </w:rPr>
      </w:pPr>
    </w:p>
    <w:p w14:paraId="13CDB8D0" w14:textId="77777777" w:rsidR="00EC52F2" w:rsidRDefault="00EC52F2">
      <w:pPr>
        <w:rPr>
          <w:rFonts w:ascii="Times New Roman" w:eastAsia="Times New Roman" w:hAnsi="Times New Roman" w:cs="Times New Roman"/>
          <w:sz w:val="24"/>
          <w:szCs w:val="24"/>
        </w:rPr>
      </w:pPr>
    </w:p>
    <w:p w14:paraId="5637D0D0" w14:textId="77777777" w:rsidR="00EC52F2" w:rsidRDefault="00EC52F2">
      <w:pPr>
        <w:rPr>
          <w:rFonts w:ascii="Times New Roman" w:eastAsia="Times New Roman" w:hAnsi="Times New Roman" w:cs="Times New Roman"/>
          <w:sz w:val="24"/>
          <w:szCs w:val="24"/>
        </w:rPr>
      </w:pPr>
    </w:p>
    <w:p w14:paraId="36529FD1" w14:textId="77777777" w:rsidR="00EC52F2" w:rsidRDefault="00EC52F2">
      <w:pPr>
        <w:rPr>
          <w:rFonts w:ascii="Times New Roman" w:eastAsia="Times New Roman" w:hAnsi="Times New Roman" w:cs="Times New Roman"/>
          <w:sz w:val="24"/>
          <w:szCs w:val="24"/>
        </w:rPr>
      </w:pPr>
    </w:p>
    <w:p w14:paraId="1AC9F01E" w14:textId="77777777" w:rsidR="00EC52F2" w:rsidRDefault="00EC52F2">
      <w:pPr>
        <w:rPr>
          <w:rFonts w:ascii="Times New Roman" w:eastAsia="Times New Roman" w:hAnsi="Times New Roman" w:cs="Times New Roman"/>
          <w:sz w:val="24"/>
          <w:szCs w:val="24"/>
        </w:rPr>
      </w:pPr>
    </w:p>
    <w:p w14:paraId="500D648C" w14:textId="77777777" w:rsidR="00EC52F2" w:rsidRDefault="00EC52F2">
      <w:pPr>
        <w:rPr>
          <w:rFonts w:ascii="Times New Roman" w:eastAsia="Times New Roman" w:hAnsi="Times New Roman" w:cs="Times New Roman"/>
          <w:sz w:val="24"/>
          <w:szCs w:val="24"/>
        </w:rPr>
      </w:pPr>
    </w:p>
    <w:p w14:paraId="2CD72ACC" w14:textId="77777777" w:rsidR="00EC52F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Entity Relationship Diagram (ERD)</w:t>
      </w:r>
    </w:p>
    <w:p w14:paraId="5591A914" w14:textId="77777777" w:rsidR="00EC52F2" w:rsidRDefault="00EC52F2">
      <w:pPr>
        <w:rPr>
          <w:rFonts w:ascii="Times New Roman" w:eastAsia="Times New Roman" w:hAnsi="Times New Roman" w:cs="Times New Roman"/>
          <w:sz w:val="24"/>
          <w:szCs w:val="24"/>
        </w:rPr>
      </w:pPr>
    </w:p>
    <w:p w14:paraId="50103D5B" w14:textId="77777777" w:rsidR="00EC52F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146BFF" wp14:editId="367FFF10">
            <wp:extent cx="59436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810000"/>
                    </a:xfrm>
                    <a:prstGeom prst="rect">
                      <a:avLst/>
                    </a:prstGeom>
                    <a:ln/>
                  </pic:spPr>
                </pic:pic>
              </a:graphicData>
            </a:graphic>
          </wp:inline>
        </w:drawing>
      </w:r>
    </w:p>
    <w:p w14:paraId="1A0EA4C7" w14:textId="77777777" w:rsidR="00EC52F2" w:rsidRDefault="00EC52F2">
      <w:pPr>
        <w:rPr>
          <w:rFonts w:ascii="Times New Roman" w:eastAsia="Times New Roman" w:hAnsi="Times New Roman" w:cs="Times New Roman"/>
          <w:sz w:val="24"/>
          <w:szCs w:val="24"/>
        </w:rPr>
      </w:pPr>
    </w:p>
    <w:p w14:paraId="702CA77F" w14:textId="77777777" w:rsidR="0096478E" w:rsidRDefault="0096478E">
      <w:pPr>
        <w:jc w:val="center"/>
        <w:rPr>
          <w:rFonts w:ascii="Times New Roman" w:eastAsia="Times New Roman" w:hAnsi="Times New Roman" w:cs="Times New Roman"/>
          <w:b/>
          <w:sz w:val="24"/>
          <w:szCs w:val="24"/>
          <w:u w:val="single"/>
        </w:rPr>
      </w:pPr>
    </w:p>
    <w:p w14:paraId="5A1604A0" w14:textId="77777777" w:rsidR="0096478E" w:rsidRDefault="0096478E">
      <w:pPr>
        <w:jc w:val="center"/>
        <w:rPr>
          <w:rFonts w:ascii="Times New Roman" w:eastAsia="Times New Roman" w:hAnsi="Times New Roman" w:cs="Times New Roman"/>
          <w:b/>
          <w:sz w:val="24"/>
          <w:szCs w:val="24"/>
          <w:u w:val="single"/>
        </w:rPr>
      </w:pPr>
    </w:p>
    <w:p w14:paraId="682A1481" w14:textId="77777777" w:rsidR="0096478E" w:rsidRDefault="0096478E">
      <w:pPr>
        <w:jc w:val="center"/>
        <w:rPr>
          <w:rFonts w:ascii="Times New Roman" w:eastAsia="Times New Roman" w:hAnsi="Times New Roman" w:cs="Times New Roman"/>
          <w:b/>
          <w:sz w:val="24"/>
          <w:szCs w:val="24"/>
          <w:u w:val="single"/>
        </w:rPr>
      </w:pPr>
    </w:p>
    <w:p w14:paraId="03156E15" w14:textId="77777777" w:rsidR="0096478E" w:rsidRDefault="0096478E">
      <w:pPr>
        <w:jc w:val="center"/>
        <w:rPr>
          <w:rFonts w:ascii="Times New Roman" w:eastAsia="Times New Roman" w:hAnsi="Times New Roman" w:cs="Times New Roman"/>
          <w:b/>
          <w:sz w:val="24"/>
          <w:szCs w:val="24"/>
          <w:u w:val="single"/>
        </w:rPr>
      </w:pPr>
    </w:p>
    <w:p w14:paraId="1B260412" w14:textId="77777777" w:rsidR="0096478E" w:rsidRDefault="0096478E">
      <w:pPr>
        <w:jc w:val="center"/>
        <w:rPr>
          <w:rFonts w:ascii="Times New Roman" w:eastAsia="Times New Roman" w:hAnsi="Times New Roman" w:cs="Times New Roman"/>
          <w:b/>
          <w:sz w:val="24"/>
          <w:szCs w:val="24"/>
          <w:u w:val="single"/>
        </w:rPr>
      </w:pPr>
    </w:p>
    <w:p w14:paraId="182BEAE5" w14:textId="77777777" w:rsidR="0096478E" w:rsidRDefault="0096478E">
      <w:pPr>
        <w:jc w:val="center"/>
        <w:rPr>
          <w:rFonts w:ascii="Times New Roman" w:eastAsia="Times New Roman" w:hAnsi="Times New Roman" w:cs="Times New Roman"/>
          <w:b/>
          <w:sz w:val="24"/>
          <w:szCs w:val="24"/>
          <w:u w:val="single"/>
        </w:rPr>
      </w:pPr>
    </w:p>
    <w:p w14:paraId="7126CA44" w14:textId="77777777" w:rsidR="0096478E" w:rsidRDefault="0096478E">
      <w:pPr>
        <w:jc w:val="center"/>
        <w:rPr>
          <w:rFonts w:ascii="Times New Roman" w:eastAsia="Times New Roman" w:hAnsi="Times New Roman" w:cs="Times New Roman"/>
          <w:b/>
          <w:sz w:val="24"/>
          <w:szCs w:val="24"/>
          <w:u w:val="single"/>
        </w:rPr>
      </w:pPr>
    </w:p>
    <w:p w14:paraId="12899485" w14:textId="77777777" w:rsidR="0096478E" w:rsidRDefault="0096478E">
      <w:pPr>
        <w:jc w:val="center"/>
        <w:rPr>
          <w:rFonts w:ascii="Times New Roman" w:eastAsia="Times New Roman" w:hAnsi="Times New Roman" w:cs="Times New Roman"/>
          <w:b/>
          <w:sz w:val="24"/>
          <w:szCs w:val="24"/>
          <w:u w:val="single"/>
        </w:rPr>
      </w:pPr>
    </w:p>
    <w:p w14:paraId="5A9C69C3" w14:textId="77777777" w:rsidR="0096478E" w:rsidRDefault="0096478E">
      <w:pPr>
        <w:jc w:val="center"/>
        <w:rPr>
          <w:rFonts w:ascii="Times New Roman" w:eastAsia="Times New Roman" w:hAnsi="Times New Roman" w:cs="Times New Roman"/>
          <w:b/>
          <w:sz w:val="24"/>
          <w:szCs w:val="24"/>
          <w:u w:val="single"/>
        </w:rPr>
      </w:pPr>
    </w:p>
    <w:p w14:paraId="2E2117DE" w14:textId="77777777" w:rsidR="0096478E" w:rsidRDefault="0096478E">
      <w:pPr>
        <w:jc w:val="center"/>
        <w:rPr>
          <w:rFonts w:ascii="Times New Roman" w:eastAsia="Times New Roman" w:hAnsi="Times New Roman" w:cs="Times New Roman"/>
          <w:b/>
          <w:sz w:val="24"/>
          <w:szCs w:val="24"/>
          <w:u w:val="single"/>
        </w:rPr>
      </w:pPr>
    </w:p>
    <w:p w14:paraId="1E6DAE93" w14:textId="77777777" w:rsidR="0096478E" w:rsidRDefault="0096478E">
      <w:pPr>
        <w:jc w:val="center"/>
        <w:rPr>
          <w:rFonts w:ascii="Times New Roman" w:eastAsia="Times New Roman" w:hAnsi="Times New Roman" w:cs="Times New Roman"/>
          <w:b/>
          <w:sz w:val="24"/>
          <w:szCs w:val="24"/>
          <w:u w:val="single"/>
        </w:rPr>
      </w:pPr>
    </w:p>
    <w:p w14:paraId="4DA57D4A" w14:textId="77777777" w:rsidR="0096478E" w:rsidRDefault="0096478E">
      <w:pPr>
        <w:jc w:val="center"/>
        <w:rPr>
          <w:rFonts w:ascii="Times New Roman" w:eastAsia="Times New Roman" w:hAnsi="Times New Roman" w:cs="Times New Roman"/>
          <w:b/>
          <w:sz w:val="24"/>
          <w:szCs w:val="24"/>
          <w:u w:val="single"/>
        </w:rPr>
      </w:pPr>
    </w:p>
    <w:p w14:paraId="68E951E9" w14:textId="77777777" w:rsidR="0096478E" w:rsidRDefault="0096478E">
      <w:pPr>
        <w:jc w:val="center"/>
        <w:rPr>
          <w:rFonts w:ascii="Times New Roman" w:eastAsia="Times New Roman" w:hAnsi="Times New Roman" w:cs="Times New Roman"/>
          <w:b/>
          <w:sz w:val="24"/>
          <w:szCs w:val="24"/>
          <w:u w:val="single"/>
        </w:rPr>
      </w:pPr>
    </w:p>
    <w:p w14:paraId="23C85A1D" w14:textId="77777777" w:rsidR="0096478E" w:rsidRDefault="0096478E">
      <w:pPr>
        <w:jc w:val="center"/>
        <w:rPr>
          <w:rFonts w:ascii="Times New Roman" w:eastAsia="Times New Roman" w:hAnsi="Times New Roman" w:cs="Times New Roman"/>
          <w:b/>
          <w:sz w:val="24"/>
          <w:szCs w:val="24"/>
          <w:u w:val="single"/>
        </w:rPr>
      </w:pPr>
    </w:p>
    <w:p w14:paraId="24E91B2C" w14:textId="77777777" w:rsidR="0096478E" w:rsidRDefault="0096478E">
      <w:pPr>
        <w:jc w:val="center"/>
        <w:rPr>
          <w:rFonts w:ascii="Times New Roman" w:eastAsia="Times New Roman" w:hAnsi="Times New Roman" w:cs="Times New Roman"/>
          <w:b/>
          <w:sz w:val="24"/>
          <w:szCs w:val="24"/>
          <w:u w:val="single"/>
        </w:rPr>
      </w:pPr>
    </w:p>
    <w:p w14:paraId="09D89448" w14:textId="77777777" w:rsidR="0096478E" w:rsidRDefault="0096478E">
      <w:pPr>
        <w:jc w:val="center"/>
        <w:rPr>
          <w:rFonts w:ascii="Times New Roman" w:eastAsia="Times New Roman" w:hAnsi="Times New Roman" w:cs="Times New Roman"/>
          <w:b/>
          <w:sz w:val="24"/>
          <w:szCs w:val="24"/>
          <w:u w:val="single"/>
        </w:rPr>
      </w:pPr>
    </w:p>
    <w:p w14:paraId="7AB13F59" w14:textId="77777777" w:rsidR="0096478E" w:rsidRDefault="0096478E">
      <w:pPr>
        <w:jc w:val="center"/>
        <w:rPr>
          <w:rFonts w:ascii="Times New Roman" w:eastAsia="Times New Roman" w:hAnsi="Times New Roman" w:cs="Times New Roman"/>
          <w:b/>
          <w:sz w:val="24"/>
          <w:szCs w:val="24"/>
          <w:u w:val="single"/>
        </w:rPr>
      </w:pPr>
    </w:p>
    <w:p w14:paraId="0F04446F" w14:textId="77777777" w:rsidR="0096478E" w:rsidRDefault="0096478E">
      <w:pPr>
        <w:jc w:val="center"/>
        <w:rPr>
          <w:rFonts w:ascii="Times New Roman" w:eastAsia="Times New Roman" w:hAnsi="Times New Roman" w:cs="Times New Roman"/>
          <w:b/>
          <w:sz w:val="24"/>
          <w:szCs w:val="24"/>
          <w:u w:val="single"/>
        </w:rPr>
      </w:pPr>
    </w:p>
    <w:p w14:paraId="566AD600" w14:textId="7CD83F60" w:rsidR="00EC52F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5BA0AB78" w14:textId="77777777" w:rsidR="00EC52F2" w:rsidRDefault="00EC52F2">
      <w:pPr>
        <w:spacing w:line="480" w:lineRule="auto"/>
        <w:rPr>
          <w:rFonts w:ascii="Times New Roman" w:eastAsia="Times New Roman" w:hAnsi="Times New Roman" w:cs="Times New Roman"/>
          <w:sz w:val="24"/>
          <w:szCs w:val="24"/>
        </w:rPr>
      </w:pPr>
    </w:p>
    <w:p w14:paraId="3DDF02E5"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Elmasri, R., &amp; Navathe, S. (n.d.). Fundamentals of Database Systems elmasri navathe 3rd </w:t>
      </w:r>
    </w:p>
    <w:p w14:paraId="2F7EDF0A"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edition. Retrieved March 30, 2023, from </w:t>
      </w:r>
    </w:p>
    <w:p w14:paraId="313F3FED" w14:textId="77777777" w:rsidR="00EC52F2" w:rsidRDefault="00000000">
      <w:pPr>
        <w:spacing w:line="480" w:lineRule="auto"/>
        <w:ind w:firstLine="72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http://survey3.knbs.or.ke/upload/open.php?article=fundamentals-of-database-systems-el</w:t>
        </w:r>
      </w:hyperlink>
    </w:p>
    <w:p w14:paraId="628430E6" w14:textId="77777777" w:rsidR="00EC52F2" w:rsidRDefault="00000000">
      <w:pPr>
        <w:spacing w:line="480" w:lineRule="auto"/>
        <w:ind w:firstLine="72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masri-navathe-3rd-edition-pdf&amp;code=a77ca38d60101fba469a7f867fd85f0b</w:t>
        </w:r>
      </w:hyperlink>
    </w:p>
    <w:p w14:paraId="0454E48A"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Dewiyanti, S. (2021, November 17). Types of budget for Government. Accounting. </w:t>
      </w:r>
    </w:p>
    <w:p w14:paraId="47D034B6"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March 30, 2023, from </w:t>
      </w:r>
    </w:p>
    <w:p w14:paraId="1982F4E6"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https://accounting.binus.ac.id/2021/11/17/types-of-budget-for-government/</w:t>
      </w:r>
    </w:p>
    <w:p w14:paraId="4FF9D9AB"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 (2020, January 6). Top 7 database you must know for software development projects. </w:t>
      </w:r>
    </w:p>
    <w:p w14:paraId="3F206537"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Retrieved March 30, 2023, from </w:t>
      </w:r>
    </w:p>
    <w:p w14:paraId="58D7BEA1" w14:textId="77777777" w:rsidR="00EC52F2" w:rsidRDefault="00000000">
      <w:pPr>
        <w:spacing w:line="480" w:lineRule="auto"/>
        <w:ind w:firstLine="72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https://www.geeksforgeeks.org/top-7-database-you-must-know-for-software-development</w:t>
        </w:r>
      </w:hyperlink>
    </w:p>
    <w:p w14:paraId="67B9038C"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-projects/</w:t>
      </w:r>
    </w:p>
    <w:p w14:paraId="3FCA02A0"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 (2023, March 10). The problem of redundancy in database. GeeksforGeeks. Retrieved </w:t>
      </w:r>
    </w:p>
    <w:p w14:paraId="43D39C20"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30, 2023, from </w:t>
      </w:r>
    </w:p>
    <w:p w14:paraId="281955F6"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https://www.geeksforgeeks.org/the-problem-of-redundancy-in-database/</w:t>
      </w:r>
    </w:p>
    <w:p w14:paraId="6F038C24"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Gutmans, A. (2022, November 9). Google cloud brandvoice: Cloud databases: The secret </w:t>
      </w:r>
    </w:p>
    <w:p w14:paraId="76242FBF"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 of digital innovators. Forbes. Retrieved March 30, 2023, from </w:t>
      </w:r>
    </w:p>
    <w:p w14:paraId="6548972A" w14:textId="77777777" w:rsidR="00EC52F2" w:rsidRDefault="00000000">
      <w:pPr>
        <w:spacing w:line="480" w:lineRule="auto"/>
        <w:ind w:firstLine="72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https://www.forbes.com/sites/googlecloud/2021/09/23/cloud-databases-the-secret-advant</w:t>
        </w:r>
      </w:hyperlink>
    </w:p>
    <w:p w14:paraId="2CDC0BF0"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age-of-digital-innovators/</w:t>
      </w:r>
    </w:p>
    <w:p w14:paraId="10C2BC53"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(n.d.). SQL Server database privileges. SQL Server Database Privileges. Retrieved March </w:t>
      </w:r>
    </w:p>
    <w:p w14:paraId="19BF703B"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2023, from </w:t>
      </w:r>
    </w:p>
    <w:p w14:paraId="60414420"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https://www.ibm.com/docs/en/baw/19.x?topic=privileges-sql-server-database</w:t>
      </w:r>
    </w:p>
    <w:p w14:paraId="42DF5E69" w14:textId="77777777" w:rsidR="00EC52F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Microsoft. (n.d.). What are databases? – what is a database?: Microsoft Azure. What Are </w:t>
      </w:r>
    </w:p>
    <w:p w14:paraId="0E35B35F"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Databases? – What is a Database? | Microsoft Azure. Retrieved March 30, 2023, from </w:t>
      </w:r>
    </w:p>
    <w:p w14:paraId="3D2EF317" w14:textId="77777777" w:rsidR="00EC52F2" w:rsidRDefault="00000000">
      <w:pPr>
        <w:spacing w:line="480" w:lineRule="auto"/>
        <w:ind w:firstLine="72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https://azure.microsoft.com/en-us/resources/cloud-computing-dictionary/what-are-databa</w:t>
        </w:r>
      </w:hyperlink>
    </w:p>
    <w:p w14:paraId="4D30A04E" w14:textId="77777777" w:rsidR="00EC52F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 </w:t>
      </w:r>
    </w:p>
    <w:p w14:paraId="5D82C034" w14:textId="77777777" w:rsidR="00EC52F2" w:rsidRDefault="00EC52F2">
      <w:pPr>
        <w:rPr>
          <w:rFonts w:ascii="Times New Roman" w:eastAsia="Times New Roman" w:hAnsi="Times New Roman" w:cs="Times New Roman"/>
          <w:sz w:val="24"/>
          <w:szCs w:val="24"/>
        </w:rPr>
      </w:pPr>
    </w:p>
    <w:sectPr w:rsidR="00EC52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2F2"/>
    <w:rsid w:val="00002CFF"/>
    <w:rsid w:val="00613BD4"/>
    <w:rsid w:val="0096478E"/>
    <w:rsid w:val="00CA3A98"/>
    <w:rsid w:val="00CC21DD"/>
    <w:rsid w:val="00EC52F2"/>
    <w:rsid w:val="00F350BB"/>
    <w:rsid w:val="00F4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CD0D"/>
  <w15:docId w15:val="{D0719A30-9E77-4781-BA24-24AA08EF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forbes.com/sites/googlecloud/2021/09/23/cloud-databases-the-secret-advant" TargetMode="External"/><Relationship Id="rId3" Type="http://schemas.openxmlformats.org/officeDocument/2006/relationships/webSettings" Target="webSettings.xml"/><Relationship Id="rId7" Type="http://schemas.openxmlformats.org/officeDocument/2006/relationships/hyperlink" Target="https://www.geeksforgeeks.org/top-7-database-you-must-know-for-software-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vey3.knbs.or.ke/upload/open.php?article=fundamentals-of-database-systems-elmasri-navathe-3rd-edition-pdf&amp;code=a77ca38d60101fba469a7f867fd85f0b" TargetMode="External"/><Relationship Id="rId11" Type="http://schemas.openxmlformats.org/officeDocument/2006/relationships/theme" Target="theme/theme1.xml"/><Relationship Id="rId5" Type="http://schemas.openxmlformats.org/officeDocument/2006/relationships/hyperlink" Target="http://survey3.knbs.or.ke/upload/open.php?article=fundamentals-of-database-systems-elmasri-navathe-3rd-edition-pdf&amp;code=a77ca38d60101fba469a7f867fd85f0b"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zure.microsoft.com/en-us/resources/cloud-computing-dictionary/what-are-dat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Kevin Litchmore</cp:lastModifiedBy>
  <cp:revision>9</cp:revision>
  <dcterms:created xsi:type="dcterms:W3CDTF">2024-06-07T04:58:00Z</dcterms:created>
  <dcterms:modified xsi:type="dcterms:W3CDTF">2024-06-07T05:04:00Z</dcterms:modified>
</cp:coreProperties>
</file>