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Roboto Slab Medium" w:cs="Roboto Slab Medium" w:eastAsia="Roboto Slab Medium" w:hAnsi="Roboto Slab Medium"/>
          <w:sz w:val="24"/>
          <w:szCs w:val="24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color w:val="0000ff"/>
          <w:sz w:val="28"/>
          <w:szCs w:val="28"/>
          <w:highlight w:val="white"/>
          <w:rtl w:val="0"/>
        </w:rPr>
        <w:t xml:space="preserve">ESERCIZIO</w:t>
      </w:r>
      <w:r w:rsidDel="00000000" w:rsidR="00000000" w:rsidRPr="00000000">
        <w:rPr>
          <w:rFonts w:ascii="Roboto Slab Medium" w:cs="Roboto Slab Medium" w:eastAsia="Roboto Slab Medium" w:hAnsi="Roboto Slab Medium"/>
          <w:sz w:val="28"/>
          <w:szCs w:val="28"/>
          <w:highlight w:val="white"/>
          <w:rtl w:val="0"/>
        </w:rPr>
        <w:t xml:space="preserve">:  </w:t>
      </w:r>
      <w:r w:rsidDel="00000000" w:rsidR="00000000" w:rsidRPr="00000000">
        <w:rPr>
          <w:rFonts w:ascii="Roboto Slab Medium" w:cs="Roboto Slab Medium" w:eastAsia="Roboto Slab Medium" w:hAnsi="Roboto Slab Medium"/>
          <w:sz w:val="24"/>
          <w:szCs w:val="24"/>
          <w:highlight w:val="white"/>
          <w:rtl w:val="0"/>
        </w:rPr>
        <w:t xml:space="preserve">Creazione e Gestione delle Regole per i File di Log della Sicurezza in Windows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Roboto Slab Medium" w:cs="Roboto Slab Medium" w:eastAsia="Roboto Slab Medium" w:hAnsi="Roboto Slab Medium"/>
          <w:sz w:val="24"/>
          <w:szCs w:val="24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color w:val="0000ff"/>
          <w:sz w:val="24"/>
          <w:szCs w:val="24"/>
          <w:highlight w:val="white"/>
          <w:rtl w:val="0"/>
        </w:rPr>
        <w:t xml:space="preserve">OBIETTIVO: </w:t>
      </w:r>
      <w:r w:rsidDel="00000000" w:rsidR="00000000" w:rsidRPr="00000000">
        <w:rPr>
          <w:rFonts w:ascii="Roboto Slab Medium" w:cs="Roboto Slab Medium" w:eastAsia="Roboto Slab Medium" w:hAnsi="Roboto Slab Medium"/>
          <w:sz w:val="24"/>
          <w:szCs w:val="24"/>
          <w:highlight w:val="white"/>
          <w:rtl w:val="0"/>
        </w:rPr>
        <w:t xml:space="preserve">Configurare e gestire i file di log della sicurezza utilizzando il Visualizzatore eventi di Windows.</w:t>
      </w:r>
    </w:p>
    <w:p w:rsidR="00000000" w:rsidDel="00000000" w:rsidP="00000000" w:rsidRDefault="00000000" w:rsidRPr="00000000" w14:paraId="00000003">
      <w:pPr>
        <w:ind w:left="0" w:firstLine="0"/>
        <w:rPr>
          <w:rFonts w:ascii="Roboto Slab Medium" w:cs="Roboto Slab Medium" w:eastAsia="Roboto Slab Medium" w:hAnsi="Roboto Slab Medium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Premendo il tasto Win + R, si apre la finestra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highlight w:val="white"/>
          <w:rtl w:val="0"/>
        </w:rPr>
        <w:t xml:space="preserve">“Esegui”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. Selezionando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highlight w:val="white"/>
          <w:rtl w:val="0"/>
        </w:rPr>
        <w:t xml:space="preserve">eventvwr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si può entrare nel pannello di controllo dei registri del pc. I registri di sicurezza di Windows sono parte integrante del sistema di registrazione eventi di Windows, che tiene traccia delle attività e dei cambiamenti all'interno del sistema operativo. Il registro di sicurezza è uno dei log principali del Visualizzatore eventi (Event Viewer) e viene utilizzato per monitorare eventi legati alla sicurezza, come accessi, autenticazioni, tentativi falliti, modifiche alle autorizzazioni e altre operazioni critiche.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sz w:val="28"/>
          <w:szCs w:val="28"/>
          <w:highlight w:val="white"/>
        </w:rPr>
        <w:drawing>
          <wp:inline distB="114300" distT="114300" distL="114300" distR="114300">
            <wp:extent cx="4324350" cy="3590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 Slab Medium" w:cs="Roboto Slab Medium" w:eastAsia="Roboto Slab Medium" w:hAnsi="Roboto Slab Medium"/>
          <w:sz w:val="28"/>
          <w:szCs w:val="28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sz w:val="28"/>
          <w:szCs w:val="28"/>
          <w:highlight w:val="white"/>
        </w:rPr>
        <w:drawing>
          <wp:inline distB="114300" distT="114300" distL="114300" distR="114300">
            <wp:extent cx="6790768" cy="380204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0768" cy="3802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Roboto Slab Medium" w:cs="Roboto Slab Medium" w:eastAsia="Roboto Slab Medium" w:hAnsi="Roboto Slab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425.1968503937008" w:right="43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 Slab Medium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SlabMedium-regular.ttf"/><Relationship Id="rId4" Type="http://schemas.openxmlformats.org/officeDocument/2006/relationships/font" Target="fonts/RobotoSlab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