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77A3B" w14:textId="77777777" w:rsidR="00D92025" w:rsidRDefault="0069195B" w:rsidP="00A053F1">
      <w:pPr>
        <w:pStyle w:val="1TITLE"/>
        <w:rPr>
          <w:noProof/>
        </w:rPr>
      </w:pPr>
      <w:r>
        <w:rPr>
          <w:noProof/>
        </w:rPr>
        <w:t>Inter-annotator agreement and the uppe</w:t>
      </w:r>
      <w:r w:rsidR="00920FEE">
        <w:rPr>
          <w:noProof/>
        </w:rPr>
        <w:t xml:space="preserve">r limit on machine performance: </w:t>
      </w:r>
    </w:p>
    <w:p w14:paraId="2B2E0ECE" w14:textId="463900A6" w:rsidR="00BA2E57" w:rsidRPr="00FB07AC" w:rsidRDefault="0069195B" w:rsidP="00D92025">
      <w:pPr>
        <w:pStyle w:val="1TITLE"/>
        <w:spacing w:before="100" w:beforeAutospacing="1"/>
        <w:rPr>
          <w:noProof/>
        </w:rPr>
      </w:pPr>
      <w:r>
        <w:rPr>
          <w:noProof/>
        </w:rPr>
        <w:t>Evidence from biomedical 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lastRenderedPageBreak/>
        <w:t>Abstract</w:t>
      </w:r>
    </w:p>
    <w:p w14:paraId="10843ED2" w14:textId="5FB9F2DE" w:rsidR="00400651" w:rsidRDefault="00FC673C" w:rsidP="00453665">
      <w:pPr>
        <w:pStyle w:val="7KeywordHeader"/>
        <w:jc w:val="both"/>
        <w:rPr>
          <w:b w:val="0"/>
        </w:rPr>
      </w:pPr>
      <w:r>
        <w:rPr>
          <w:b w:val="0"/>
        </w:rPr>
        <w:t>Human-annotated data is a fundamental part of natural language processing syst</w:t>
      </w:r>
      <w:r w:rsidR="00587F21">
        <w:rPr>
          <w:b w:val="0"/>
        </w:rPr>
        <w:t xml:space="preserve">em development and evaluation. </w:t>
      </w:r>
      <w:r>
        <w:rPr>
          <w:b w:val="0"/>
        </w:rPr>
        <w:t>The quality of that data is typically assessed by calculating the agreement between the annotators.</w:t>
      </w:r>
      <w:r w:rsidR="00587F21">
        <w:rPr>
          <w:b w:val="0"/>
        </w:rPr>
        <w:t xml:space="preserve"> </w:t>
      </w:r>
      <w:r>
        <w:rPr>
          <w:b w:val="0"/>
        </w:rPr>
        <w:t xml:space="preserve">It </w:t>
      </w:r>
      <w:r w:rsidR="008F4A76">
        <w:rPr>
          <w:b w:val="0"/>
        </w:rPr>
        <w:t>is widely assumed</w:t>
      </w:r>
      <w:r w:rsidR="00283D7B">
        <w:rPr>
          <w:b w:val="0"/>
        </w:rPr>
        <w:t xml:space="preserve"> that</w:t>
      </w:r>
      <w:r w:rsidR="006B4CF2" w:rsidRPr="006B4CF2">
        <w:rPr>
          <w:b w:val="0"/>
        </w:rPr>
        <w:t xml:space="preserve"> </w:t>
      </w:r>
      <w:r>
        <w:rPr>
          <w:b w:val="0"/>
        </w:rPr>
        <w:t>this</w:t>
      </w:r>
      <w:r w:rsidR="006B4CF2" w:rsidRPr="006B4CF2">
        <w:rPr>
          <w:b w:val="0"/>
        </w:rPr>
        <w:t xml:space="preserve"> agreement between annotators </w:t>
      </w:r>
      <w:r w:rsidR="009F2CFA">
        <w:rPr>
          <w:b w:val="0"/>
        </w:rPr>
        <w:t xml:space="preserve">is the upper limit on system </w:t>
      </w:r>
      <w:r w:rsidR="006B4CF2" w:rsidRPr="006B4CF2">
        <w:rPr>
          <w:b w:val="0"/>
        </w:rPr>
        <w:t>perform</w:t>
      </w:r>
      <w:r w:rsidR="009F2CFA">
        <w:rPr>
          <w:b w:val="0"/>
        </w:rPr>
        <w:t>ance</w:t>
      </w:r>
      <w:r w:rsidR="008F4A76">
        <w:rPr>
          <w:b w:val="0"/>
        </w:rPr>
        <w:t xml:space="preserve"> in natural language processing</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w:t>
      </w:r>
      <w:r w:rsidR="00BE11FF">
        <w:rPr>
          <w:b w:val="0"/>
        </w:rPr>
        <w:t>demonstrate the prevalence of</w:t>
      </w:r>
      <w:r w:rsidR="006B4CF2" w:rsidRPr="006B4CF2">
        <w:rPr>
          <w:b w:val="0"/>
        </w:rPr>
        <w:t xml:space="preserve"> the widely-held </w:t>
      </w:r>
      <w:r w:rsidR="007F1D3B">
        <w:rPr>
          <w:b w:val="0"/>
        </w:rPr>
        <w:t>assumption</w:t>
      </w:r>
      <w:r w:rsidR="006B4CF2" w:rsidRPr="006B4CF2">
        <w:rPr>
          <w:b w:val="0"/>
        </w:rPr>
        <w:t xml:space="preserve"> about the relationship between inter-annotator agreement and system performanc</w:t>
      </w:r>
      <w:r w:rsidR="00B328DD">
        <w:rPr>
          <w:b w:val="0"/>
        </w:rPr>
        <w:t>e</w:t>
      </w:r>
      <w:r w:rsidR="0071145A">
        <w:rPr>
          <w:b w:val="0"/>
        </w:rPr>
        <w:t xml:space="preserve">, and present data </w:t>
      </w:r>
      <w:r w:rsidR="003758B1">
        <w:rPr>
          <w:b w:val="0"/>
        </w:rPr>
        <w:t>that suggest</w:t>
      </w:r>
      <w:r w:rsidR="006B4CF2" w:rsidRPr="006B4CF2">
        <w:rPr>
          <w:b w:val="0"/>
        </w:rPr>
        <w:t xml:space="preserve"> that inter-annotator agreement is not</w:t>
      </w:r>
      <w:r w:rsidR="00D22E2F">
        <w:rPr>
          <w:b w:val="0"/>
        </w:rPr>
        <w:t>,</w:t>
      </w:r>
      <w:r w:rsidR="006B4CF2" w:rsidRPr="006B4CF2">
        <w:rPr>
          <w:b w:val="0"/>
        </w:rPr>
        <w:t xml:space="preserve"> in fact</w:t>
      </w:r>
      <w:r w:rsidR="00D22E2F">
        <w:rPr>
          <w:b w:val="0"/>
        </w:rPr>
        <w:t>,</w:t>
      </w:r>
      <w:r w:rsidR="006B4CF2" w:rsidRPr="006B4CF2">
        <w:rPr>
          <w:b w:val="0"/>
        </w:rPr>
        <w:t xml:space="preserve"> an upper</w:t>
      </w:r>
      <w:r w:rsidR="004B1962">
        <w:rPr>
          <w:b w:val="0"/>
        </w:rPr>
        <w:t xml:space="preserve"> bound</w:t>
      </w:r>
      <w:r w:rsidR="000161B1">
        <w:rPr>
          <w:b w:val="0"/>
        </w:rPr>
        <w:t xml:space="preserve"> on language processing </w:t>
      </w:r>
      <w:r w:rsidR="00D22E2F">
        <w:rPr>
          <w:b w:val="0"/>
        </w:rPr>
        <w:t xml:space="preserve">system </w:t>
      </w:r>
      <w:r w:rsidR="000161B1">
        <w:rPr>
          <w:b w:val="0"/>
        </w:rPr>
        <w:t>performance</w:t>
      </w:r>
      <w:r w:rsidR="006B4CF2" w:rsidRPr="006B4CF2">
        <w:rPr>
          <w:b w:val="0"/>
        </w:rPr>
        <w:t>.</w:t>
      </w:r>
      <w:r w:rsidR="00403470">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522B7303" w:rsidR="00A053F1" w:rsidRDefault="00C77F9C" w:rsidP="00FE2D38">
      <w:pPr>
        <w:pStyle w:val="DBodyText"/>
      </w:pPr>
      <w:r w:rsidRPr="00AE3FBF">
        <w:t xml:space="preserve">The Code of Ethics and Professional Conduct of the Association for Computing Machinery includes the imperative to share knowledge of the </w:t>
      </w:r>
      <w:r w:rsidRPr="003809CE">
        <w:rPr>
          <w:i/>
          <w:iCs/>
        </w:rPr>
        <w:t>limitations</w:t>
      </w:r>
      <w:r>
        <w:t xml:space="preserve"> of computer systems (ACM Code of Ethics and Professional Conduct 2.7) </w:t>
      </w:r>
      <w:r>
        <w:fldChar w:fldCharType="begin"/>
      </w:r>
      <w:r>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fldChar w:fldCharType="separate"/>
      </w:r>
      <w:r>
        <w:t>[1]</w:t>
      </w:r>
      <w:r>
        <w:fldChar w:fldCharType="end"/>
      </w:r>
      <w:r>
        <w:t xml:space="preserve">. </w:t>
      </w:r>
      <w:r w:rsidR="009F2D4B">
        <w:t xml:space="preserve">In natural language processing, </w:t>
      </w:r>
      <w:r w:rsidR="007F191E">
        <w:t>h</w:t>
      </w:r>
      <w:r w:rsidR="00FE2D38">
        <w:t xml:space="preserve">uman-annotated data is </w:t>
      </w:r>
      <w:r w:rsidR="00915FB2">
        <w:t xml:space="preserve">the </w:t>
      </w:r>
      <w:r w:rsidR="00FE2D38">
        <w:t>gold standard for</w:t>
      </w:r>
      <w:r w:rsidR="00915FB2">
        <w:t xml:space="preserve"> most evaluation studie</w:t>
      </w:r>
      <w:r w:rsidR="00E71A70">
        <w:t>s</w:t>
      </w:r>
      <w:r w:rsidR="00C858CD">
        <w:t xml:space="preserve"> </w:t>
      </w:r>
      <w:r w:rsidR="00C858CD">
        <w:fldChar w:fldCharType="begin"/>
      </w:r>
      <w:r w:rsidR="00D8638E">
        <w:instrText xml:space="preserve"> ADDIN EN.CITE &lt;EndNote&gt;&lt;Cite&gt;&lt;Author&gt;Jackson&lt;/Author&gt;&lt;Year&gt;2007&lt;/Year&gt;&lt;RecNum&gt;6&lt;/RecNum&gt;&lt;DisplayText&gt;[2]&lt;/DisplayText&gt;&lt;record&gt;&lt;rec-number&gt;6&lt;/rec-number&gt;&lt;foreign-keys&gt;&lt;key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8638E">
        <w:t>[2]</w:t>
      </w:r>
      <w:r w:rsidR="00C858CD">
        <w:fldChar w:fldCharType="end"/>
      </w:r>
      <w:r w:rsidR="007F191E">
        <w:t xml:space="preserve">, and therefore </w:t>
      </w:r>
      <w:r w:rsidR="00E71A70">
        <w:t>it is crucial for</w:t>
      </w:r>
      <w:r w:rsidR="007F191E">
        <w:t xml:space="preserve"> understanding the limits of our work</w:t>
      </w:r>
      <w:r w:rsidR="00A053F1" w:rsidRPr="00A053F1">
        <w:t xml:space="preserve">. </w:t>
      </w:r>
      <w:r w:rsidR="00915FB2">
        <w:t>It is</w:t>
      </w:r>
      <w:r w:rsidR="00A053F1" w:rsidRPr="00A053F1">
        <w:t xml:space="preserve"> </w:t>
      </w:r>
      <w:r w:rsidR="00915FB2">
        <w:t>standard practice to measure the</w:t>
      </w:r>
      <w:r w:rsidR="00A053F1" w:rsidRPr="00A053F1">
        <w:t xml:space="preserve"> quality </w:t>
      </w:r>
      <w:r w:rsidR="00915FB2">
        <w:t xml:space="preserve">of that data </w:t>
      </w:r>
      <w:r w:rsidR="00A053F1" w:rsidRPr="00A053F1">
        <w:t>by assessing the extent to which humans agreed with each other in the task of producing it</w:t>
      </w:r>
      <w:r w:rsidR="00C858CD">
        <w:t xml:space="preserve"> </w:t>
      </w:r>
      <w:r w:rsidR="00C858CD">
        <w:fldChar w:fldCharType="begin"/>
      </w:r>
      <w:r w:rsidR="00D8638E">
        <w:instrText xml:space="preserve"> ADDIN EN.CITE &lt;EndNote&gt;&lt;Cite&gt;&lt;Author&gt;Pustejovsky&lt;/Author&gt;&lt;Year&gt;2013&lt;/Year&gt;&lt;RecNum&gt;2&lt;/RecNum&gt;&lt;DisplayText&gt;[3]&lt;/DisplayText&gt;&lt;record&gt;&lt;rec-number&gt;2&lt;/rec-number&gt;&lt;foreign-keys&gt;&lt;key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8638E">
        <w:t>[3]</w:t>
      </w:r>
      <w:r w:rsidR="00C858CD">
        <w:fldChar w:fldCharType="end"/>
      </w:r>
      <w:r w:rsidR="00A053F1" w:rsidRPr="00A053F1">
        <w:t>. This is called inter-annotator agreement</w:t>
      </w:r>
      <w:r w:rsidR="00BC132E">
        <w:t xml:space="preserve"> (IAA)</w:t>
      </w:r>
      <w:r w:rsidR="00D541DD">
        <w:t xml:space="preserve"> </w:t>
      </w:r>
      <w:r w:rsidR="00D541DD">
        <w:fldChar w:fldCharType="begin"/>
      </w:r>
      <w:r w:rsidR="00D8638E">
        <w:instrText xml:space="preserve"> ADDIN EN.CITE &lt;EndNote&gt;&lt;Cite&gt;&lt;Author&gt;Artstein&lt;/Author&gt;&lt;Year&gt;2008&lt;/Year&gt;&lt;RecNum&gt;25&lt;/RecNum&gt;&lt;DisplayText&gt;[4]&lt;/DisplayText&gt;&lt;record&gt;&lt;rec-number&gt;25&lt;/rec-number&gt;&lt;foreign-keys&gt;&lt;key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D541DD">
        <w:fldChar w:fldCharType="separate"/>
      </w:r>
      <w:r w:rsidR="00D8638E">
        <w:t>[4]</w:t>
      </w:r>
      <w:r w:rsidR="00D541DD">
        <w:fldChar w:fldCharType="end"/>
      </w:r>
      <w:r w:rsidR="00915FB2">
        <w:t>.</w:t>
      </w:r>
      <w:r w:rsidR="00A053F1" w:rsidRPr="00A053F1">
        <w:t xml:space="preserve"> A standard assumption in the field is that the inter-annotator agreement establishes an upper bound on system performance</w:t>
      </w:r>
      <w:r w:rsidR="00541000">
        <w:t xml:space="preserve"> </w:t>
      </w:r>
      <w:r w:rsidR="00A07837">
        <w:fldChar w:fldCharType="begin">
          <w:fldData xml:space="preserve">PEVuZE5vdGU+PENpdGU+PEF1dGhvcj5DLk0uIE1leWVyPC9BdXRob3I+PFllYXI+MjAxMDwvWWVh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</w:fldData>
        </w:fldChar>
      </w:r>
      <w:r w:rsidR="00A07837">
        <w:instrText xml:space="preserve"> ADDIN EN.CITE </w:instrText>
      </w:r>
      <w:r w:rsidR="00A07837">
        <w:fldChar w:fldCharType="begin">
          <w:fldData xml:space="preserve">PEVuZE5vdGU+PENpdGU+PEF1dGhvcj5DLk0uIE1leWVyPC9BdXRob3I+PFllYXI+MjAxMDwvWWVh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</w:fldData>
        </w:fldChar>
      </w:r>
      <w:r w:rsidR="00A07837">
        <w:instrText xml:space="preserve"> ADDIN EN.CITE.DATA </w:instrText>
      </w:r>
      <w:r w:rsidR="00A07837">
        <w:fldChar w:fldCharType="end"/>
      </w:r>
      <w:r w:rsidR="00A07837">
        <w:fldChar w:fldCharType="separate"/>
      </w:r>
      <w:r w:rsidR="00A07837">
        <w:t>[5-10]</w:t>
      </w:r>
      <w:r w:rsidR="00A07837">
        <w:fldChar w:fldCharType="end"/>
      </w:r>
      <w:r w:rsidR="00A053F1" w:rsidRPr="00A053F1">
        <w:t xml:space="preserve">. In fact, the assumption that </w:t>
      </w:r>
      <w:r w:rsidR="00847E32">
        <w:t>it</w:t>
      </w:r>
      <w:r w:rsidR="00A053F1" w:rsidRPr="00A053F1">
        <w:t xml:space="preserve"> is an upper bound on system performance turns out to be just that—a heretofore-untested assumption. The goal of the work reported here is to test that assumption. We do so by </w:t>
      </w:r>
      <w:r w:rsidR="00D5102B">
        <w:t>searching for the basis of that assumption; demonstrating that it is, in fact, a widely held assumption; and then collecting published findings in which system performance exceeded inter-annotator agreement and</w:t>
      </w:r>
      <w:r w:rsidR="00A053F1" w:rsidRPr="00A053F1">
        <w:t xml:space="preserve"> building simple statistical</w:t>
      </w:r>
      <w:r w:rsidR="00847E32">
        <w:t xml:space="preserve"> models of their relationships. </w:t>
      </w:r>
      <w:r w:rsidR="00F731E3">
        <w:t xml:space="preserve">This is important </w:t>
      </w:r>
      <w:r w:rsidR="00A053F1" w:rsidRPr="00A053F1">
        <w:t xml:space="preserve">because if the assumption turns out not to be supported, then as a community, we may be mis-estimating the actual performance of our systems. In particular, we may be over-estimating the quality of their performance by under-estimating how good it could </w:t>
      </w:r>
      <w:r w:rsidR="000B4F14">
        <w:t xml:space="preserve">potentially </w:t>
      </w:r>
      <w:r w:rsidR="00A053F1" w:rsidRPr="00A053F1">
        <w:t>be.</w:t>
      </w:r>
      <w:r w:rsidR="00587F21">
        <w:t xml:space="preserve"> </w:t>
      </w:r>
    </w:p>
    <w:p w14:paraId="08214D15" w14:textId="79307E58" w:rsidR="009E651D" w:rsidRDefault="009E651D" w:rsidP="009E651D">
      <w:pPr>
        <w:pStyle w:val="BLevelTwoHeader"/>
      </w:pPr>
      <w:r>
        <w:t>Background</w:t>
      </w:r>
    </w:p>
    <w:p w14:paraId="2370BEEF" w14:textId="20270B99" w:rsidR="00ED6026" w:rsidRPr="00ED6026" w:rsidRDefault="00ED6026" w:rsidP="00160CA4">
      <w:pPr>
        <w:pStyle w:val="DBodyText"/>
      </w:pPr>
      <w:r>
        <w:t xml:space="preserve">The calculation of inter-annotator agreement (often known outside of corpus linguistics as </w:t>
      </w:r>
      <w:r>
        <w:rPr>
          <w:i/>
          <w:iCs/>
        </w:rPr>
        <w:t>inter-rater agreement</w:t>
      </w:r>
      <w:r>
        <w:t xml:space="preserve">) is </w:t>
      </w:r>
      <w:r>
        <w:lastRenderedPageBreak/>
        <w:t xml:space="preserve">motivated by the need </w:t>
      </w:r>
      <w:r w:rsidR="00C81DF0">
        <w:t xml:space="preserve">to </w:t>
      </w:r>
      <w:r>
        <w:t>deal with the problem of subjectivity in judgments about things that are not observable with the senses, a classic case of</w:t>
      </w:r>
      <w:r w:rsidR="00915FB2">
        <w:t xml:space="preserve"> this being semantics. Lenaars </w:t>
      </w:r>
      <w:r w:rsidR="00915FB2" w:rsidRPr="004F63FE">
        <w:fldChar w:fldCharType="begin"/>
      </w:r>
      <w:r w:rsidR="00A07837">
        <w:instrText xml:space="preserve"> ADDIN EN.CITE &lt;EndNote&gt;&lt;Cite&gt;&lt;Author&gt;Leenaars&lt;/Author&gt;&lt;Year&gt;1988&lt;/Year&gt;&lt;RecNum&gt;3&lt;/RecNum&gt;&lt;DisplayText&gt;[11]&lt;/DisplayText&gt;&lt;record&gt;&lt;rec-number&gt;3&lt;/rec-number&gt;&lt;foreign-keys&gt;&lt;key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915FB2" w:rsidRPr="004F63FE">
        <w:fldChar w:fldCharType="separate"/>
      </w:r>
      <w:r w:rsidR="00A07837">
        <w:t>[11]</w:t>
      </w:r>
      <w:r w:rsidR="00915FB2" w:rsidRPr="004F63FE">
        <w:fldChar w:fldCharType="end"/>
      </w:r>
      <w:r w:rsidR="00915FB2">
        <w:t xml:space="preserve"> </w:t>
      </w:r>
      <w:r>
        <w:t xml:space="preserve">traces its roots back to logical positivism, and Krippendorff brought it to linguistic data in particular </w:t>
      </w:r>
      <w:r w:rsidR="00EF2B70">
        <w:t>in t</w:t>
      </w:r>
      <w:r w:rsidR="00AA6E5B">
        <w:t xml:space="preserve">he context of content analysis </w:t>
      </w:r>
      <w:r w:rsidR="00AA6E5B">
        <w:fldChar w:fldCharType="begin"/>
      </w:r>
      <w:r w:rsidR="00AA6E5B">
        <w:instrText xml:space="preserve"> ADDIN EN.CITE &lt;EndNote&gt;&lt;Cite&gt;&lt;Author&gt;Krippendorff&lt;/Author&gt;&lt;Year&gt;1980&lt;/Year&gt;&lt;RecNum&gt;25&lt;/RecNum&gt;&lt;DisplayText&gt;[12]&lt;/DisplayText&gt;&lt;record&gt;&lt;rec-number&gt;25&lt;/rec-number&gt;&lt;foreign-keys&gt;&lt;key app="EN" db-id="d900vsdw7xwr9oew2d95rterzw552afx5zd5" timestamp="1492124017"&gt;25&lt;/key&gt;&lt;/foreign-keys&gt;&lt;ref-type name="Book"&gt;6&lt;/ref-type&gt;&lt;contributors&gt;&lt;authors&gt;&lt;author&gt;Klaus Krippendorff&lt;/author&gt;&lt;/authors&gt;&lt;/contributors&gt;&lt;titles&gt;&lt;title&gt;Content analysis : an introduction to its methodology&lt;/title&gt;&lt;secondary-title&gt;The Sage commtext series 5&lt;/secondary-title&gt;&lt;/titles&gt;&lt;pages&gt;191 p.&lt;/pages&gt;&lt;keywords&gt;&lt;keyword&gt;Content analysis (Communication)&lt;/keyword&gt;&lt;/keywords&gt;&lt;dates&gt;&lt;year&gt;1980&lt;/year&gt;&lt;/dates&gt;&lt;pub-location&gt;Beverly Hills&lt;/pub-location&gt;&lt;publisher&gt;Sage Publications&lt;/publisher&gt;&lt;isbn&gt;0803914970&amp;#xD;0803914989 (pbk.)&lt;/isbn&gt;&lt;accession-num&gt;3244555&lt;/accession-num&gt;&lt;call-num&gt;P93 .K74&lt;/call-num&gt;&lt;urls&gt;&lt;related-urls&gt;&lt;url&gt;Table of contents only http://www.loc.gov/catdir/enhancements/fy0658/80019166-t.html&lt;/url&gt;&lt;url&gt;Publisher description http://www.loc.gov/catdir/enhancements/fy0660/80019166-d.html&lt;/url&gt;&lt;url&gt;Contributor biographical information http://www.loc.gov/catdir/enhancements/fy0738/80019166-b.html&lt;/url&gt;&lt;/related-urls&gt;&lt;/urls&gt;&lt;/record&gt;&lt;/Cite&gt;&lt;/EndNote&gt;</w:instrText>
      </w:r>
      <w:r w:rsidR="00AA6E5B">
        <w:fldChar w:fldCharType="separate"/>
      </w:r>
      <w:r w:rsidR="00AA6E5B">
        <w:t>[12]</w:t>
      </w:r>
      <w:r w:rsidR="00AA6E5B">
        <w:fldChar w:fldCharType="end"/>
      </w:r>
      <w:r w:rsidR="00EF2B70">
        <w:t>.</w:t>
      </w:r>
      <w:r w:rsidR="00561679">
        <w:t xml:space="preserve"> Exactly how inter-annotator agreement should be calculated remains an open topic of discussion. </w:t>
      </w:r>
    </w:p>
    <w:p w14:paraId="07A5A42C" w14:textId="66EC9F52" w:rsidR="009D4DDC" w:rsidRDefault="009D4DDC" w:rsidP="00B21DFB">
      <w:pPr>
        <w:pStyle w:val="DBodyText"/>
      </w:pPr>
      <w:r w:rsidRPr="009D4DDC">
        <w:t>Cohen</w:t>
      </w:r>
      <w:r w:rsidR="00AA6E5B">
        <w:t xml:space="preserve"> </w:t>
      </w:r>
      <w:r w:rsidR="00AA6E5B">
        <w:fldChar w:fldCharType="begin"/>
      </w:r>
      <w:r w:rsidR="00AA6E5B">
        <w:instrText xml:space="preserve"> ADDIN EN.CITE &lt;EndNote&gt;&lt;Cite&gt;&lt;Author&gt;Cohen&lt;/Author&gt;&lt;Year&gt;1960&lt;/Year&gt;&lt;RecNum&gt;4&lt;/RecNum&gt;&lt;DisplayText&gt;[13]&lt;/DisplayText&gt;&lt;record&gt;&lt;rec-number&gt;4&lt;/rec-number&gt;&lt;foreign-keys&gt;&lt;key app="EN" db-id="d900vsdw7xwr9oew2d95rterzw552afx5zd5" timestamp="0"&gt;4&lt;/key&gt;&lt;/foreign-keys&gt;&lt;ref-type name="Journal Article"&gt;17&lt;/ref-type&gt;&lt;contributors&gt;&lt;authors&gt;&lt;author&gt;J. Cohen&lt;/author&gt;&lt;/authors&gt;&lt;/contributors&gt;&lt;titles&gt;&lt;title&gt;A Coefficient of Agreement for Nominal Scales&lt;/title&gt;&lt;secondary-title&gt;Educational and Psychological Measurement&lt;/secondary-title&gt;&lt;/titles&gt;&lt;pages&gt;37-46&lt;/pages&gt;&lt;volume&gt;20&lt;/volume&gt;&lt;number&gt;1&lt;/number&gt;&lt;dates&gt;&lt;year&gt;1960&lt;/year&gt;&lt;/dates&gt;&lt;urls&gt;&lt;/urls&gt;&lt;/record&gt;&lt;/Cite&gt;&lt;/EndNote&gt;</w:instrText>
      </w:r>
      <w:r w:rsidR="00AA6E5B">
        <w:fldChar w:fldCharType="separate"/>
      </w:r>
      <w:r w:rsidR="00AA6E5B">
        <w:t>[13]</w:t>
      </w:r>
      <w:r w:rsidR="00AA6E5B">
        <w:fldChar w:fldCharType="end"/>
      </w:r>
      <w:r w:rsidR="00561679">
        <w:t xml:space="preserve">, focusing on research in </w:t>
      </w:r>
      <w:r w:rsidRPr="009D4DDC">
        <w:t xml:space="preserve">psychology, </w:t>
      </w:r>
      <w:r w:rsidR="00B21DFB">
        <w:t>proposed quantifying</w:t>
      </w:r>
      <w:r w:rsidRPr="009D4DDC">
        <w:t xml:space="preserve"> the reproducibility and reliability of categorization </w:t>
      </w:r>
      <w:r w:rsidR="00B21DFB">
        <w:t>by calculating the agreement between two annotators and correcting it for the probability of agreement by chance.</w:t>
      </w:r>
      <w:r w:rsidR="00BC132E">
        <w:t xml:space="preserve"> </w:t>
      </w:r>
      <w:r w:rsidRPr="009D4DDC">
        <w:t>This measure is known as Cohen's Kappa</w:t>
      </w:r>
      <w:r w:rsidR="00B21DFB">
        <w:t>:</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2742527C" w14:textId="1EA4C445" w:rsidR="00372017" w:rsidRDefault="00B21DFB" w:rsidP="00071C57">
      <w:pPr>
        <w:pStyle w:val="DBodyText"/>
      </w:pPr>
      <w:r>
        <w:t>…where</w:t>
      </w:r>
      <w:r w:rsidR="00372017">
        <w:t xml:space="preserve"> </w:t>
      </w:r>
      <w:r w:rsidR="00372017" w:rsidRPr="00372017">
        <w:rPr>
          <w:i/>
          <w:iCs/>
        </w:rPr>
        <w:t>Pr(a)</w:t>
      </w:r>
      <w:r w:rsidR="00372017">
        <w:t xml:space="preserve"> </w:t>
      </w:r>
      <w:r>
        <w:t>is</w:t>
      </w:r>
      <w:r w:rsidR="00372017" w:rsidRPr="00372017">
        <w:t xml:space="preserve"> the</w:t>
      </w:r>
      <w:r w:rsidR="00372017">
        <w:t xml:space="preserve"> observed agreement be</w:t>
      </w:r>
      <w:r w:rsidR="00372017" w:rsidRPr="00372017">
        <w:t>tween two annotators and</w:t>
      </w:r>
      <w:r w:rsidR="00372017">
        <w:t xml:space="preserve"> </w:t>
      </w:r>
      <w:r w:rsidR="00372017" w:rsidRPr="00372017">
        <w:rPr>
          <w:i/>
          <w:iCs/>
        </w:rPr>
        <w:t>Pr(e)</w:t>
      </w:r>
      <w:r w:rsidR="00372017">
        <w:t xml:space="preserve"> </w:t>
      </w:r>
      <w:r w:rsidR="00372017" w:rsidRPr="00372017">
        <w:t>as the expected</w:t>
      </w:r>
      <w:r w:rsidR="00372017">
        <w:t xml:space="preserve"> </w:t>
      </w:r>
      <w:r w:rsidR="00372017" w:rsidRPr="00372017">
        <w:t>agreement</w:t>
      </w:r>
      <w:r w:rsidR="00587F21">
        <w:t xml:space="preserve"> </w:t>
      </w:r>
      <w:r w:rsidR="00372017" w:rsidRPr="00372017">
        <w:t>between</w:t>
      </w:r>
      <w:r w:rsidR="00587F21">
        <w:t xml:space="preserve"> </w:t>
      </w:r>
      <w:r w:rsidR="00372017">
        <w:t>the</w:t>
      </w:r>
      <w:r w:rsidR="00587F21">
        <w:t xml:space="preserve"> </w:t>
      </w:r>
      <w:r w:rsidR="00372017">
        <w:t>annotators</w:t>
      </w:r>
      <w:r w:rsidR="00587F21">
        <w:t xml:space="preserve"> </w:t>
      </w:r>
      <w:r w:rsidR="00372017">
        <w:t>if</w:t>
      </w:r>
      <w:r w:rsidR="00587F21">
        <w:t xml:space="preserve"> </w:t>
      </w:r>
      <w:r w:rsidR="00372017">
        <w:t>each</w:t>
      </w:r>
      <w:r w:rsidR="00587F21">
        <w:t xml:space="preserve"> </w:t>
      </w:r>
      <w:r w:rsidR="00372017">
        <w:t>anno</w:t>
      </w:r>
      <w:r w:rsidR="00372017" w:rsidRPr="00372017">
        <w:t>tator randomly picked a category for each ann</w:t>
      </w:r>
      <w:r w:rsidR="00372017">
        <w:t>o</w:t>
      </w:r>
      <w:r w:rsidR="00BC132E">
        <w:t xml:space="preserve">tation. </w:t>
      </w:r>
      <w:r w:rsidR="00372017" w:rsidRPr="00372017">
        <w:t>Thus</w:t>
      </w:r>
      <w:r w:rsidR="00071C57">
        <w:t>,</w:t>
      </w:r>
      <w:r w:rsidR="00587F21">
        <w:t xml:space="preserve"> </w:t>
      </w:r>
      <w:r w:rsidR="00372017" w:rsidRPr="00372017">
        <w:t>Cohen’s</w:t>
      </w:r>
      <w:r w:rsidR="00587F21">
        <w:t xml:space="preserve"> </w:t>
      </w:r>
      <w:r w:rsidR="00372017" w:rsidRPr="00372017">
        <w:t>Kappa</w:t>
      </w:r>
      <w:r w:rsidR="00587F21">
        <w:t xml:space="preserve"> </w:t>
      </w:r>
      <w:r w:rsidR="00372017" w:rsidRPr="00372017">
        <w:t>adjusts</w:t>
      </w:r>
      <w:r w:rsidR="00587F21">
        <w:t xml:space="preserve"> </w:t>
      </w:r>
      <w:r w:rsidR="00372017" w:rsidRPr="00372017">
        <w:t>for</w:t>
      </w:r>
      <w:r w:rsidR="00587F21">
        <w:t xml:space="preserve"> </w:t>
      </w:r>
      <w:r w:rsidR="00372017" w:rsidRPr="00372017">
        <w:t>chance</w:t>
      </w:r>
      <w:r w:rsidR="00372017">
        <w:t xml:space="preserve"> </w:t>
      </w:r>
      <w:r w:rsidR="00372017" w:rsidRPr="00372017">
        <w:t>to determine how much better the annotators did</w:t>
      </w:r>
      <w:r w:rsidR="00372017">
        <w:t xml:space="preserve"> </w:t>
      </w:r>
      <w:r w:rsidR="00071C57">
        <w:t>than</w:t>
      </w:r>
      <w:r w:rsidR="00587F21">
        <w:t xml:space="preserve"> </w:t>
      </w:r>
      <w:r w:rsidR="00372017" w:rsidRPr="00372017">
        <w:t>chance</w:t>
      </w:r>
      <w:r w:rsidR="00C34F3A">
        <w:t xml:space="preserve"> </w:t>
      </w:r>
      <w:r w:rsidR="00AD0AC2" w:rsidRPr="00AD0AC2">
        <w:fldChar w:fldCharType="begin"/>
      </w:r>
      <w:r w:rsidR="00AA6E5B">
        <w:instrText xml:space="preserve"> ADDIN EN.CITE &lt;EndNote&gt;&lt;Cite&gt;&lt;Author&gt;Cohen&lt;/Author&gt;&lt;Year&gt;1960&lt;/Year&gt;&lt;RecNum&gt;1&lt;/RecNum&gt;&lt;DisplayText&gt;[13]&lt;/DisplayText&gt;&lt;record&gt;&lt;rec-number&gt;1&lt;/rec-number&gt;&lt;foreign-keys&gt;&lt;key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AA6E5B">
        <w:t>[13]</w:t>
      </w:r>
      <w:r w:rsidR="00AD0AC2" w:rsidRPr="00AD0AC2">
        <w:fldChar w:fldCharType="end"/>
      </w:r>
      <w:r w:rsidR="00BC132E">
        <w:t xml:space="preserve">. </w:t>
      </w:r>
      <w:r w:rsidR="008412BE">
        <w:t>Typically</w:t>
      </w:r>
      <w:r w:rsidR="00594931">
        <w:t>, language processing researchers</w:t>
      </w:r>
      <w:r w:rsidR="00103559">
        <w:t xml:space="preserve"> </w:t>
      </w:r>
      <w:r w:rsidR="00E413F6" w:rsidRPr="00E413F6">
        <w:t xml:space="preserve">compare the IAA score </w:t>
      </w:r>
      <w:r w:rsidR="00BC132E">
        <w:t xml:space="preserve">to the </w:t>
      </w:r>
      <w:r w:rsidR="001138E8">
        <w:t>F</w:t>
      </w:r>
      <w:r w:rsidR="001138E8">
        <w:rPr>
          <w:vertAlign w:val="subscript"/>
        </w:rPr>
        <w:t>1</w:t>
      </w:r>
      <w:r w:rsidR="00BC132E">
        <w:t xml:space="preserve"> </w:t>
      </w:r>
      <w:r w:rsidR="00E413F6" w:rsidRPr="00E413F6">
        <w:t>measure</w:t>
      </w:r>
      <w:r w:rsidR="00103559">
        <w:t xml:space="preserve"> obtained by the system</w:t>
      </w:r>
      <w:r w:rsidR="0058161D">
        <w:t xml:space="preserve">, including all of the papers discussed here except for </w:t>
      </w:r>
      <w:r w:rsidR="0058161D">
        <w:fldChar w:fldCharType="begin"/>
      </w:r>
      <w:r w:rsidR="00AA6E5B">
        <w:instrText xml:space="preserve"> ADDIN EN.CITE &lt;EndNote&gt;&lt;Cite&gt;&lt;Author&gt;Grabar&lt;/Author&gt;&lt;Year&gt;2016&lt;/Year&gt;&lt;RecNum&gt;17&lt;/RecNum&gt;&lt;DisplayText&gt;[14]&lt;/DisplayText&gt;&lt;record&gt;&lt;rec-number&gt;17&lt;/rec-number&gt;&lt;foreign-keys&gt;&lt;key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58161D">
        <w:fldChar w:fldCharType="separate"/>
      </w:r>
      <w:r w:rsidR="00AA6E5B">
        <w:t>[14]</w:t>
      </w:r>
      <w:r w:rsidR="0058161D">
        <w:fldChar w:fldCharType="end"/>
      </w:r>
      <w:r w:rsidR="0058161D">
        <w:t>, which uses precision</w:t>
      </w:r>
      <w:r w:rsidR="00DB6677">
        <w:t xml:space="preserve"> (positive predictive value)</w:t>
      </w:r>
      <w:r w:rsidR="0058161D">
        <w:t>.</w:t>
      </w:r>
    </w:p>
    <w:p w14:paraId="5D968711" w14:textId="6AE28EC6" w:rsidR="00CA6E91" w:rsidRPr="00CA6E91" w:rsidRDefault="00594931" w:rsidP="007E12B9">
      <w:pPr>
        <w:pStyle w:val="DBodyText"/>
      </w:pPr>
      <w:r>
        <w:t>The F</w:t>
      </w:r>
      <w:r>
        <w:rPr>
          <w:vertAlign w:val="subscript"/>
        </w:rPr>
        <w:t xml:space="preserve">1 </w:t>
      </w:r>
      <w:r>
        <w:t>is the</w:t>
      </w:r>
      <w:r w:rsidR="00DB6677">
        <w:t xml:space="preserve"> harmonic mean of precision</w:t>
      </w:r>
      <w:r w:rsidR="00B645EF">
        <w:t xml:space="preserve"> (P)</w:t>
      </w:r>
      <w:r>
        <w:t xml:space="preserve"> </w:t>
      </w:r>
      <w:r w:rsidR="001A3602" w:rsidRPr="001A3602">
        <w:t>and recall</w:t>
      </w:r>
      <w:r w:rsidR="00B645EF">
        <w:t xml:space="preserve"> (R)</w:t>
      </w:r>
      <w:r w:rsidR="00587F21">
        <w:t xml:space="preserve"> </w:t>
      </w:r>
      <w:r>
        <w:t>(sensitivity)</w:t>
      </w:r>
      <w:r w:rsidR="00DB6677">
        <w:t>. It i</w:t>
      </w:r>
      <w:r>
        <w:t xml:space="preserve">s calculated </w:t>
      </w:r>
      <w:r w:rsidR="007E12B9">
        <w:t xml:space="preserve">on the basis of </w:t>
      </w:r>
      <w:r>
        <w:t xml:space="preserve">the numbers of true positives, false positives, and false negatives in a system’s </w:t>
      </w:r>
      <w:r w:rsidRPr="00B645EF">
        <w:t>output</w:t>
      </w:r>
      <w:r>
        <w:t>:</w:t>
      </w:r>
    </w:p>
    <w:p w14:paraId="6AF224E4" w14:textId="19D3E8AD" w:rsidR="00CA6E91" w:rsidRPr="00CA6E91" w:rsidRDefault="00763593" w:rsidP="00CA6E91">
      <w:pPr>
        <w:pStyle w:val="DBodyText"/>
      </w:pPr>
      <m:oMathPara>
        <m:oMath>
          <m:sSub>
            <m:sSubPr>
              <m:ctrlPr>
                <w:rPr>
                  <w:rFonts w:ascii="Cambria Math" w:hAnsi="Cambria Math"/>
                  <w:i/>
                </w:rPr>
              </m:ctrlPr>
            </m:sSubPr>
            <m:e>
              <w:bookmarkStart w:id="0" w:name="_GoBack"/>
              <w:bookmarkEnd w:id="0"/>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α</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06F707AB" w14:textId="19B83D5D" w:rsidR="00BA2F94" w:rsidRDefault="00BA2F94" w:rsidP="00161C0D">
      <w:pPr>
        <w:pStyle w:val="DBodyText"/>
      </w:pPr>
      <w:r>
        <w:t>In the case of annotating linguistic data, it is often the case that the expected chance agreement (</w:t>
      </w:r>
      <w:r w:rsidRPr="00372017">
        <w:rPr>
          <w:i/>
          <w:iCs/>
        </w:rPr>
        <w:t>Pr(e</w:t>
      </w:r>
      <w:r>
        <w:rPr>
          <w:i/>
          <w:iCs/>
        </w:rPr>
        <w:t>)</w:t>
      </w:r>
      <w:r>
        <w:t xml:space="preserve"> in the formula for kappa) is effectively zero, since there is no clear definition of what would count as a false positive, e.g. in the case of any task that requires the labelling of boundaries, such as in named entity recognition or any task invol</w:t>
      </w:r>
      <w:r w:rsidR="00DE6ED9">
        <w:t xml:space="preserve">ving scope </w:t>
      </w:r>
      <w:r>
        <w:t>(e.g. syntactic analysis).</w:t>
      </w:r>
      <w:r w:rsidR="00164A63">
        <w:t xml:space="preserve"> When this is the case, kappa is equivalent to F-measure, and this </w:t>
      </w:r>
      <w:r w:rsidR="006064A0">
        <w:t>observation is the justification</w:t>
      </w:r>
      <w:r w:rsidR="00164A63">
        <w:t xml:space="preserve"> for their comparison</w:t>
      </w:r>
      <w:r w:rsidR="00D624F1">
        <w:t xml:space="preserve"> here</w:t>
      </w:r>
      <w:r w:rsidR="00164A63">
        <w:t xml:space="preserve"> </w:t>
      </w:r>
      <w:r w:rsidR="00AA6E5B">
        <w:fldChar w:fldCharType="begin"/>
      </w:r>
      <w:r w:rsidR="00AA6E5B">
        <w:instrText xml:space="preserve"> ADDIN EN.CITE &lt;EndNote&gt;&lt;Cite&gt;&lt;Author&gt;Hripcsak&lt;/Author&gt;&lt;Year&gt;2005&lt;/Year&gt;&lt;RecNum&gt;23&lt;/RecNum&gt;&lt;DisplayText&gt;[15]&lt;/DisplayText&gt;&lt;record&gt;&lt;rec-number&gt;23&lt;/rec-number&gt;&lt;foreign-keys&gt;&lt;key app="EN" db-id="d900vsdw7xwr9oew2d95rterzw552afx5zd5" timestamp="0"&gt;23&lt;/key&gt;&lt;/foreign-keys&gt;&lt;ref-type name="Journal Article"&gt;17&lt;/ref-type&gt;&lt;contributors&gt;&lt;authors&gt;&lt;author&gt;Hripcsak, G.&lt;/author&gt;&lt;author&gt;Rothschild, A. S.&lt;/author&gt;&lt;/authors&gt;&lt;/contributors&gt;&lt;auth-address&gt;Department of Medical Informatics, Columbia University, 622 West 168th Street, VC5, New York, NY 10032, USA. hripcsak@columbia.edu&lt;/auth-address&gt;&lt;titles&gt;&lt;title&gt;Agreement, the f-measure, and reliability in information retrieval&lt;/title&gt;&lt;secondary-title&gt;J Am Med Inform Assoc&lt;/secondary-title&gt;&lt;/titles&gt;&lt;pages&gt;296-8&lt;/pages&gt;&lt;volume&gt;12&lt;/volume&gt;&lt;number&gt;3&lt;/number&gt;&lt;keywords&gt;&lt;keyword&gt;Humans&lt;/keyword&gt;&lt;keyword&gt;Information Services&lt;/keyword&gt;&lt;keyword&gt;Information Storage and Retrieval/standards/*statistics &amp;amp; numerical data&lt;/keyword&gt;&lt;keyword&gt;Internet&lt;/keyword&gt;&lt;keyword&gt;Medical Informatics/statistics &amp;amp; numerical data&lt;/keyword&gt;&lt;keyword&gt;Observer Variation&lt;/keyword&gt;&lt;keyword&gt;*Reproducibility of Results&lt;/keyword&gt;&lt;/keywords&gt;&lt;dates&gt;&lt;year&gt;2005&lt;/year&gt;&lt;pub-dates&gt;&lt;date&gt;May-Jun&lt;/date&gt;&lt;/pub-dates&gt;&lt;/dates&gt;&lt;isbn&gt;1067-5027 (Print)&amp;#xD;1067-5027 (Linking)&lt;/isbn&gt;&lt;accession-num&gt;15684123&lt;/accession-num&gt;&lt;urls&gt;&lt;related-urls&gt;&lt;url&gt;https://www.ncbi.nlm.nih.gov/pubmed/15684123&lt;/url&gt;&lt;/related-urls&gt;&lt;/urls&gt;&lt;custom2&gt;PMC1090460&lt;/custom2&gt;&lt;electronic-resource-num&gt;10.1197/jamia.M1733&lt;/electronic-resource-num&gt;&lt;/record&gt;&lt;/Cite&gt;&lt;/EndNote&gt;</w:instrText>
      </w:r>
      <w:r w:rsidR="00AA6E5B">
        <w:fldChar w:fldCharType="separate"/>
      </w:r>
      <w:r w:rsidR="00AA6E5B">
        <w:t>[15]</w:t>
      </w:r>
      <w:r w:rsidR="00AA6E5B">
        <w:fldChar w:fldCharType="end"/>
      </w:r>
      <w:r w:rsidR="00AA6E5B">
        <w:t>.</w:t>
      </w:r>
    </w:p>
    <w:p w14:paraId="76968620" w14:textId="2092A11E" w:rsidR="00161C0D" w:rsidRPr="00FB07AC" w:rsidRDefault="00161C0D" w:rsidP="00161C0D">
      <w:pPr>
        <w:pStyle w:val="ALevelOneHeader"/>
      </w:pPr>
      <w:r>
        <w:t>Method</w:t>
      </w:r>
      <w:r w:rsidR="00B15784">
        <w:t>s</w:t>
      </w:r>
    </w:p>
    <w:p w14:paraId="23F03837" w14:textId="3B1CF7C9" w:rsidR="006E286D" w:rsidRDefault="006E286D" w:rsidP="00FC3C76">
      <w:pPr>
        <w:pStyle w:val="DBodyText"/>
      </w:pPr>
      <w:r>
        <w:t>This paper approaches the topic of the assumption of inter-annotator agreement as the upper limit on system performance in three steps.</w:t>
      </w:r>
      <w:r w:rsidR="00587F21">
        <w:t xml:space="preserve"> </w:t>
      </w:r>
      <w:r>
        <w:t>First, we seek to answer the question of whether it is, indeed, a widely held assumption in the natural language processing community.</w:t>
      </w:r>
      <w:r w:rsidR="00587F21">
        <w:t xml:space="preserve"> </w:t>
      </w:r>
      <w:r>
        <w:t>Then, we try to find the source for this assumption—the definitive citation.</w:t>
      </w:r>
      <w:r w:rsidR="00587F21">
        <w:t xml:space="preserve"> </w:t>
      </w:r>
      <w:r w:rsidR="00FC3C76">
        <w:t>Finally</w:t>
      </w:r>
      <w:r>
        <w:t xml:space="preserve">, we look for counter-examples to the assumption; having found some, we do a statistical analysis of the papers that report results that contradict the assumption, on the rationale that if those results </w:t>
      </w:r>
      <w:r>
        <w:lastRenderedPageBreak/>
        <w:t>are just “noise,” then that should show up in the descriptive statistics.</w:t>
      </w:r>
      <w:r w:rsidR="00587F21">
        <w:t xml:space="preserve"> </w:t>
      </w:r>
    </w:p>
    <w:p w14:paraId="05367076" w14:textId="6920AB31" w:rsidR="00CA6E91" w:rsidRDefault="006E286D" w:rsidP="004F69EA">
      <w:pPr>
        <w:pStyle w:val="DBodyText"/>
      </w:pPr>
      <w:r>
        <w:t>Since we are trying to characterize the community’s shared assumptions and to find the source of those assumptions, we took the literature as a proxy for those assumptions.</w:t>
      </w:r>
      <w:r w:rsidR="00587F21">
        <w:t xml:space="preserve"> </w:t>
      </w:r>
      <w:r>
        <w:t>We did a search for papers that explicitly assert that inter-annotator agreement is an upper bound on machine performance, and we looked for the sources that are cited in support of that claim.</w:t>
      </w:r>
      <w:r w:rsidR="00587F21">
        <w:t xml:space="preserve"> </w:t>
      </w:r>
      <w:r>
        <w:t>We carried out two separate searches. One was done by a natural language processing researcher. The other was done by a literatu</w:t>
      </w:r>
      <w:r w:rsidR="004F69EA">
        <w:t>re search service</w:t>
      </w:r>
      <w:r w:rsidR="00587F21">
        <w:t xml:space="preserve">. </w:t>
      </w:r>
      <w:r>
        <w:t>We had worked with them in the past, and knew them to be quite competent in researching questions related t</w:t>
      </w:r>
      <w:r w:rsidR="00587F21">
        <w:t xml:space="preserve">o natural language processing. </w:t>
      </w:r>
      <w:r>
        <w:t>The full instructions given to the literature search service are available on this project’s GitHub site</w:t>
      </w:r>
      <w:r w:rsidR="00963631">
        <w:t xml:space="preserve"> </w:t>
      </w:r>
      <w:r w:rsidR="00963631">
        <w:fldChar w:fldCharType="begin"/>
      </w:r>
      <w:r w:rsidR="00963631">
        <w:instrText xml:space="preserve"> ADDIN EN.CITE &lt;EndNote&gt;&lt;Cite&gt;&lt;Author&gt;Cohen&lt;/Author&gt;&lt;Year&gt;2016&lt;/Year&gt;&lt;RecNum&gt;5&lt;/RecNum&gt;&lt;DisplayText&gt;[16]&lt;/DisplayText&gt;&lt;record&gt;&lt;rec-number&gt;5&lt;/rec-number&gt;&lt;foreign-keys&gt;&lt;key app="EN" db-id="d900vsdw7xwr9oew2d95rterzw552afx5zd5" timestamp="0"&gt;5&lt;/key&gt;&lt;/foreign-keys&gt;&lt;ref-type name="Web Page"&gt;12&lt;/ref-type&gt;&lt;contributors&gt;&lt;authors&gt;&lt;author&gt;K.B. Cohen&lt;/author&gt;&lt;author&gt;M. Boguslav&lt;/author&gt;&lt;/authors&gt;&lt;/contributors&gt;&lt;titles&gt;&lt;title&gt;KevinBretonnelCohen/InterAnnotatorAgreement&lt;/title&gt;&lt;/titles&gt;&lt;dates&gt;&lt;year&gt;2016&lt;/year&gt;&lt;/dates&gt;&lt;pub-location&gt;GitHub Inc.&lt;/pub-location&gt;&lt;publisher&gt;GitHub&lt;/publisher&gt;&lt;urls&gt;&lt;related-urls&gt;&lt;url&gt;https://github.com/KevinBretonnelCohen/InterAnnotatorAgreement&lt;/url&gt;&lt;/related-urls&gt;&lt;/urls&gt;&lt;/record&gt;&lt;/Cite&gt;&lt;/EndNote&gt;</w:instrText>
      </w:r>
      <w:r w:rsidR="00963631">
        <w:fldChar w:fldCharType="separate"/>
      </w:r>
      <w:r w:rsidR="00963631">
        <w:t>[16]</w:t>
      </w:r>
      <w:r w:rsidR="00963631">
        <w:fldChar w:fldCharType="end"/>
      </w:r>
      <w:r w:rsidR="00587F21">
        <w:t xml:space="preserve">. </w:t>
      </w:r>
      <w:r w:rsidR="00CA6E91">
        <w:t>Briefly, they were as follows:</w:t>
      </w:r>
    </w:p>
    <w:p w14:paraId="4A6FE6E3" w14:textId="020CE79F" w:rsidR="00CA6E91" w:rsidRDefault="006E286D" w:rsidP="006E286D">
      <w:pPr>
        <w:pStyle w:val="DEnumeratedList"/>
        <w:jc w:val="both"/>
      </w:pPr>
      <w:r>
        <w:t>Find papers that assert explicitly that inter-annotator agreement is an upper bound on system performance.</w:t>
      </w:r>
    </w:p>
    <w:p w14:paraId="47C5046A" w14:textId="147058C6" w:rsidR="006E286D" w:rsidRDefault="006E286D" w:rsidP="005F1B73">
      <w:pPr>
        <w:pStyle w:val="DEnumeratedList"/>
        <w:jc w:val="both"/>
      </w:pPr>
      <w:r>
        <w:t>Identify the source citation for that assertion.</w:t>
      </w:r>
    </w:p>
    <w:p w14:paraId="4052EABA" w14:textId="77777777" w:rsidR="005F1B73" w:rsidRDefault="006E286D" w:rsidP="005F1B73">
      <w:pPr>
        <w:pStyle w:val="DEnumeratedList"/>
        <w:numPr>
          <w:ilvl w:val="0"/>
          <w:numId w:val="0"/>
        </w:numPr>
        <w:jc w:val="both"/>
      </w:pPr>
      <w:r>
        <w:t xml:space="preserve">We then asked the literature search service to find examples of papers that reported inter-annotator agreement </w:t>
      </w:r>
      <w:r>
        <w:rPr>
          <w:i/>
          <w:iCs/>
        </w:rPr>
        <w:t xml:space="preserve">and </w:t>
      </w:r>
      <w:r>
        <w:t xml:space="preserve">results from a natural language processing system, such that the system performed higher than the inter-annotator agreement. </w:t>
      </w:r>
    </w:p>
    <w:p w14:paraId="450200CB" w14:textId="3C61C244" w:rsidR="003509E1" w:rsidRPr="00A608EB" w:rsidRDefault="00921908" w:rsidP="00921908">
      <w:pPr>
        <w:pStyle w:val="DEnumeratedList"/>
        <w:numPr>
          <w:ilvl w:val="0"/>
          <w:numId w:val="0"/>
        </w:numPr>
        <w:jc w:val="both"/>
      </w:pPr>
      <w:r>
        <w:t>T</w:t>
      </w:r>
      <w:r w:rsidR="003509E1">
        <w:t xml:space="preserve">o search the full text of publications, the service used </w:t>
      </w:r>
      <w:r w:rsidR="00F84EDA">
        <w:t>Google Scholar</w:t>
      </w:r>
      <w:r w:rsidR="00DF7626">
        <w:t xml:space="preserve">. </w:t>
      </w:r>
      <w:r w:rsidR="00A608EB">
        <w:t xml:space="preserve">Phrasal search for </w:t>
      </w:r>
      <w:r w:rsidR="00A608EB">
        <w:rPr>
          <w:i/>
          <w:iCs/>
        </w:rPr>
        <w:t xml:space="preserve">inter-annotator agreement </w:t>
      </w:r>
      <w:r w:rsidR="00A608EB">
        <w:t xml:space="preserve">and </w:t>
      </w:r>
      <w:r w:rsidR="00A608EB">
        <w:rPr>
          <w:i/>
          <w:iCs/>
        </w:rPr>
        <w:t xml:space="preserve">F-measure </w:t>
      </w:r>
      <w:r w:rsidR="00A608EB">
        <w:t>and proximity operators to find cases where they occur near each other were used to retrieve an initial set of around 100 papers.</w:t>
      </w:r>
      <w:r w:rsidR="00587F21">
        <w:t xml:space="preserve"> </w:t>
      </w:r>
      <w:r w:rsidR="00A608EB">
        <w:t>Those</w:t>
      </w:r>
      <w:r>
        <w:t xml:space="preserve"> papers</w:t>
      </w:r>
      <w:r w:rsidR="00A608EB">
        <w:t xml:space="preserve"> were then examined manually, and any papers in which the inter-annotator agreement was higher than system performance </w:t>
      </w:r>
      <w:r w:rsidR="00A608EB">
        <w:rPr>
          <w:i/>
          <w:iCs/>
        </w:rPr>
        <w:t xml:space="preserve">or </w:t>
      </w:r>
      <w:r w:rsidR="00A608EB">
        <w:t>there was no explicit discussion of the relationship between them were excluded.</w:t>
      </w:r>
      <w:r w:rsidR="00587F21">
        <w:t xml:space="preserve"> </w:t>
      </w:r>
      <w:r w:rsidR="00A608EB">
        <w:t xml:space="preserve">This </w:t>
      </w:r>
      <w:r w:rsidR="00223FF0">
        <w:t xml:space="preserve">resulted in a set of 6 papers that included data on 20 systems that </w:t>
      </w:r>
      <w:r w:rsidR="00B12846">
        <w:t>outperform</w:t>
      </w:r>
      <w:r w:rsidR="00223FF0">
        <w:t>ed the inter-annotator agreement.</w:t>
      </w:r>
    </w:p>
    <w:p w14:paraId="17A1F979" w14:textId="0672295A" w:rsidR="00C02905" w:rsidRDefault="00AF7F36" w:rsidP="001F281F">
      <w:pPr>
        <w:pStyle w:val="DEnumeratedList"/>
        <w:numPr>
          <w:ilvl w:val="0"/>
          <w:numId w:val="0"/>
        </w:numPr>
        <w:jc w:val="both"/>
      </w:pPr>
      <w:r>
        <w:t xml:space="preserve">We next </w:t>
      </w:r>
      <w:r w:rsidR="00921908">
        <w:t>extracted</w:t>
      </w:r>
      <w:r>
        <w:t xml:space="preserve"> the IAA and system performance measure for all </w:t>
      </w:r>
      <w:r w:rsidR="001F281F">
        <w:t xml:space="preserve">20 </w:t>
      </w:r>
      <w:r>
        <w:t>sys</w:t>
      </w:r>
      <w:r w:rsidR="00772ED4">
        <w:t xml:space="preserve">tems </w:t>
      </w:r>
      <w:r w:rsidR="001F281F">
        <w:t xml:space="preserve">described </w:t>
      </w:r>
      <w:r w:rsidR="00772ED4">
        <w:t xml:space="preserve">within </w:t>
      </w:r>
      <w:r w:rsidR="001F281F">
        <w:t xml:space="preserve">those articles. </w:t>
      </w:r>
      <w:r w:rsidR="00BC32AC">
        <w:t xml:space="preserve">To evaluate the possibility that these values were noise, rather than an actual finding, we used simple statistical models to test for structure in the relation between IAA and system performance </w:t>
      </w:r>
      <w:r w:rsidR="0037068B">
        <w:t xml:space="preserve">in three data sets: </w:t>
      </w:r>
      <w:r w:rsidR="001D3ABE">
        <w:t xml:space="preserve">the </w:t>
      </w:r>
      <w:r w:rsidR="0037068B">
        <w:t>system</w:t>
      </w:r>
      <w:r>
        <w:t>s that</w:t>
      </w:r>
      <w:r w:rsidR="0037068B">
        <w:t xml:space="preserve"> outperformed the IAA, </w:t>
      </w:r>
      <w:r w:rsidR="001D3ABE">
        <w:t xml:space="preserve">other </w:t>
      </w:r>
      <w:r>
        <w:t>systems that did not</w:t>
      </w:r>
      <w:r w:rsidR="0037068B">
        <w:t>, and both combined.</w:t>
      </w:r>
      <w:r w:rsidR="00B152D9">
        <w:t xml:space="preserve"> </w:t>
      </w:r>
      <w:r w:rsidR="00BC32AC">
        <w:t xml:space="preserve">The </w:t>
      </w:r>
      <w:r w:rsidR="004253AF">
        <w:t>reasoning</w:t>
      </w:r>
      <w:r w:rsidR="00BC32AC">
        <w:t xml:space="preserve"> here is that if the findings are noise, </w:t>
      </w:r>
      <w:r w:rsidR="0063743D">
        <w:t>that should be reflected as random variation in the F-measure, the IAA, or both</w:t>
      </w:r>
      <w:r w:rsidR="006218AE">
        <w:t>;</w:t>
      </w:r>
      <w:r w:rsidR="00BC32AC">
        <w:t xml:space="preserve"> </w:t>
      </w:r>
      <w:r w:rsidR="0063743D">
        <w:t xml:space="preserve">on the other hand, </w:t>
      </w:r>
      <w:r w:rsidR="00BC32AC">
        <w:t xml:space="preserve">if it is not just noise, then that would be reflected </w:t>
      </w:r>
      <w:r w:rsidR="001D3ABE">
        <w:t>by structured relation</w:t>
      </w:r>
      <w:r w:rsidR="00BC32AC">
        <w:t>.</w:t>
      </w:r>
    </w:p>
    <w:p w14:paraId="10EFD8F4" w14:textId="2E45B935" w:rsidR="002F24A5" w:rsidRPr="00CA6E91" w:rsidRDefault="00C02905" w:rsidP="00615AE2">
      <w:pPr>
        <w:pStyle w:val="DEnumeratedList"/>
        <w:numPr>
          <w:ilvl w:val="0"/>
          <w:numId w:val="0"/>
        </w:numPr>
        <w:jc w:val="both"/>
      </w:pPr>
      <w:r>
        <w:t xml:space="preserve">For all three datasets, </w:t>
      </w:r>
      <w:r w:rsidR="00615AE2">
        <w:t>we used</w:t>
      </w:r>
      <w:r w:rsidR="00B152D9">
        <w:t xml:space="preserve"> the Shapiro-Wilk test</w:t>
      </w:r>
      <w:r w:rsidR="004F63FE">
        <w:t xml:space="preserve"> </w:t>
      </w:r>
      <w:r w:rsidR="004F63FE">
        <w:fldChar w:fldCharType="begin"/>
      </w:r>
      <w:r w:rsidR="00963631">
        <w:instrText xml:space="preserve"> ADDIN EN.CITE &lt;EndNote&gt;&lt;Cite&gt;&lt;Author&gt;Shapiro&lt;/Author&gt;&lt;Year&gt;1965&lt;/Year&gt;&lt;RecNum&gt;8&lt;/RecNum&gt;&lt;DisplayText&gt;[17]&lt;/DisplayText&gt;&lt;record&gt;&lt;rec-number&gt;8&lt;/rec-number&gt;&lt;foreign-keys&gt;&lt;key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963631">
        <w:t>[17]</w:t>
      </w:r>
      <w:r w:rsidR="004F63FE">
        <w:fldChar w:fldCharType="end"/>
      </w:r>
      <w:r w:rsidR="00B152D9">
        <w:t xml:space="preserve"> to dete</w:t>
      </w:r>
      <w:r w:rsidR="0037068B">
        <w:t xml:space="preserve">rmine if they were </w:t>
      </w:r>
      <w:r w:rsidR="003B7D3C">
        <w:t>normall</w:t>
      </w:r>
      <w:r w:rsidR="00E776BC">
        <w:t xml:space="preserve">y distributed. We calculated the correlation between IAA and F-measure, reasoning that if the papers that report </w:t>
      </w:r>
      <w:r w:rsidR="00B12846">
        <w:t>outperform</w:t>
      </w:r>
      <w:r w:rsidR="00E776BC">
        <w:t xml:space="preserve">ing IAA are just observing noise, then there should be no relationship between them. </w:t>
      </w:r>
      <w:r w:rsidR="00615AE2">
        <w:t xml:space="preserve">Because most of the distributions were not normal, </w:t>
      </w:r>
      <w:r w:rsidR="0037068B">
        <w:t>Spearman’s correlation</w:t>
      </w:r>
      <w:r w:rsidR="00E776BC">
        <w:t>, a non-parametric test</w:t>
      </w:r>
      <w:r>
        <w:t xml:space="preserve"> </w:t>
      </w:r>
      <w:r>
        <w:fldChar w:fldCharType="begin"/>
      </w:r>
      <w:r w:rsidR="00963631">
        <w:instrText xml:space="preserve"> ADDIN EN.CITE &lt;EndNote&gt;&lt;Cite&gt;&lt;Author&gt;Mukaka&lt;/Author&gt;&lt;Year&gt;2012&lt;/Year&gt;&lt;RecNum&gt;9&lt;/RecNum&gt;&lt;DisplayText&gt;[18]&lt;/DisplayText&gt;&lt;record&gt;&lt;rec-number&gt;9&lt;/rec-number&gt;&lt;foreign-keys&gt;&lt;key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963631">
        <w:t>[18]</w:t>
      </w:r>
      <w:r>
        <w:fldChar w:fldCharType="end"/>
      </w:r>
      <w:r w:rsidR="00E776BC">
        <w:t xml:space="preserve">, was used </w:t>
      </w:r>
      <w:r w:rsidR="00615AE2">
        <w:t>to calculation the correlations.</w:t>
      </w:r>
      <w:r w:rsidR="00E776BC">
        <w:t xml:space="preserve"> The details are available on the GitHub site</w:t>
      </w:r>
      <w:r w:rsidR="00963631">
        <w:t xml:space="preserve"> </w:t>
      </w:r>
      <w:r w:rsidR="00963631">
        <w:fldChar w:fldCharType="begin"/>
      </w:r>
      <w:r w:rsidR="00963631">
        <w:instrText xml:space="preserve"> ADDIN EN.CITE &lt;EndNote&gt;&lt;Cite&gt;&lt;Author&gt;Cohen&lt;/Author&gt;&lt;Year&gt;2016&lt;/Year&gt;&lt;RecNum&gt;5&lt;/RecNum&gt;&lt;DisplayText&gt;[16]&lt;/DisplayText&gt;&lt;record&gt;&lt;rec-number&gt;5&lt;/rec-number&gt;&lt;foreign-keys&gt;&lt;key app="EN" db-id="d900vsdw7xwr9oew2d95rterzw552afx5zd5" timestamp="0"&gt;5&lt;/key&gt;&lt;/foreign-keys&gt;&lt;ref-type name="Web Page"&gt;12&lt;/ref-type&gt;&lt;contributors&gt;&lt;authors&gt;&lt;author&gt;K.B. Cohen&lt;/author&gt;&lt;author&gt;M. Boguslav&lt;/author&gt;&lt;/authors&gt;&lt;/contributors&gt;&lt;titles&gt;&lt;title&gt;KevinBretonnelCohen/InterAnnotatorAgreement&lt;/title&gt;&lt;/titles&gt;&lt;dates&gt;&lt;year&gt;2016&lt;/year&gt;&lt;/dates&gt;&lt;pub-location&gt;GitHub Inc.&lt;/pub-location&gt;&lt;publisher&gt;GitHub&lt;/publisher&gt;&lt;urls&gt;&lt;related-urls&gt;&lt;url&gt;https://github.com/KevinBretonnelCohen/InterAnnotatorAgreement&lt;/url&gt;&lt;/related-urls&gt;&lt;/urls&gt;&lt;/record&gt;&lt;/Cite&gt;&lt;/EndNote&gt;</w:instrText>
      </w:r>
      <w:r w:rsidR="00963631">
        <w:fldChar w:fldCharType="separate"/>
      </w:r>
      <w:r w:rsidR="00963631">
        <w:t>[16]</w:t>
      </w:r>
      <w:r w:rsidR="00963631">
        <w:fldChar w:fldCharType="end"/>
      </w:r>
      <w:r w:rsidR="00E776BC">
        <w:t>.</w:t>
      </w:r>
    </w:p>
    <w:p w14:paraId="7F780C3E" w14:textId="77777777" w:rsidR="00161C0D" w:rsidRPr="00FB07AC" w:rsidRDefault="00161C0D" w:rsidP="00161C0D">
      <w:pPr>
        <w:pStyle w:val="ALevelOneHeader"/>
      </w:pPr>
      <w:r>
        <w:lastRenderedPageBreak/>
        <w:t>Results</w:t>
      </w:r>
    </w:p>
    <w:p w14:paraId="65DE9CB4" w14:textId="017F3CA7" w:rsidR="005F1B73" w:rsidRDefault="005F1B73" w:rsidP="00764DFC">
      <w:pPr>
        <w:pStyle w:val="DBodyText"/>
      </w:pPr>
      <w:r>
        <w:rPr>
          <w:b/>
          <w:bCs/>
        </w:rPr>
        <w:t xml:space="preserve">There is no citation that establishes that inter-annotator agreement is an upper bound on system performance. </w:t>
      </w:r>
      <w:r w:rsidR="009F5427">
        <w:t>Neither we nor a professional</w:t>
      </w:r>
      <w:r w:rsidR="00161C0D">
        <w:t xml:space="preserve"> literature search service found an authoritative citation </w:t>
      </w:r>
      <w:r w:rsidR="00331C6D">
        <w:t>for</w:t>
      </w:r>
      <w:r w:rsidR="00161C0D">
        <w:t xml:space="preserve"> the </w:t>
      </w:r>
      <w:r w:rsidR="00331C6D">
        <w:t>idea</w:t>
      </w:r>
      <w:r w:rsidR="00161C0D">
        <w:t xml:space="preserve"> that inter-annotator </w:t>
      </w:r>
      <w:r w:rsidR="00CC2386">
        <w:t>agreement</w:t>
      </w:r>
      <w:r w:rsidR="00983FB5">
        <w:t xml:space="preserve"> </w:t>
      </w:r>
      <w:r w:rsidR="00CC2386">
        <w:t>is the up</w:t>
      </w:r>
      <w:r w:rsidR="00983FB5">
        <w:t>per bound on language processing</w:t>
      </w:r>
      <w:r w:rsidR="00587F21">
        <w:t xml:space="preserve"> </w:t>
      </w:r>
      <w:r w:rsidR="00983FB5">
        <w:t xml:space="preserve">system </w:t>
      </w:r>
      <w:r w:rsidR="00CC2386">
        <w:t>performance</w:t>
      </w:r>
      <w:r w:rsidR="005B66AD">
        <w:t xml:space="preserve">. </w:t>
      </w:r>
      <w:r>
        <w:t>It is often asserted, but we have not found a cited source that establishes it to be the case.</w:t>
      </w:r>
      <w:r w:rsidR="00587F21">
        <w:t xml:space="preserve"> </w:t>
      </w:r>
      <w:r w:rsidR="004725FE">
        <w:t>None of the papers that explicitly asserted the assumption cited a source for the assertion.</w:t>
      </w:r>
    </w:p>
    <w:p w14:paraId="2F56862F" w14:textId="68476A7C" w:rsidR="00A05AF3" w:rsidRPr="005F1B73" w:rsidRDefault="00DF0B6F" w:rsidP="005F61CA">
      <w:pPr>
        <w:pStyle w:val="DBodyText"/>
        <w:rPr>
          <w:b/>
          <w:bCs/>
        </w:rPr>
      </w:pPr>
      <w:r>
        <w:t xml:space="preserve">Nonetheless, </w:t>
      </w:r>
      <w:r w:rsidRPr="00C73C9C">
        <w:rPr>
          <w:b/>
          <w:bCs/>
        </w:rPr>
        <w:t xml:space="preserve">explicit statements of the assumption in </w:t>
      </w:r>
      <w:r w:rsidR="004E7CCB" w:rsidRPr="00C73C9C">
        <w:rPr>
          <w:b/>
          <w:bCs/>
        </w:rPr>
        <w:t xml:space="preserve">multiple </w:t>
      </w:r>
      <w:r w:rsidR="00C73C9C">
        <w:rPr>
          <w:b/>
          <w:bCs/>
        </w:rPr>
        <w:t>papers</w:t>
      </w:r>
      <w:r w:rsidRPr="00C73C9C">
        <w:rPr>
          <w:b/>
          <w:bCs/>
        </w:rPr>
        <w:t xml:space="preserve"> demonstrate that this assumption is widespread</w:t>
      </w:r>
      <w:r w:rsidR="005F61CA">
        <w:t>.</w:t>
      </w:r>
      <w:r w:rsidR="0080791A">
        <w:t xml:space="preserve"> We </w:t>
      </w:r>
      <w:r w:rsidR="005F61CA">
        <w:t>give</w:t>
      </w:r>
      <w:r w:rsidR="0080791A">
        <w:t xml:space="preserve"> six explicit statements of the assumption, including in papers by some of the most prominent researchers in the field—s</w:t>
      </w:r>
      <w:r w:rsidR="00ED1233">
        <w:t>ee</w:t>
      </w:r>
      <w:r w:rsidR="00EF7A57">
        <w:t xml:space="preserve"> </w:t>
      </w:r>
      <w:r w:rsidR="00545108">
        <w:t xml:space="preserve">the quotes in </w:t>
      </w:r>
      <w:r w:rsidR="00EF7A57">
        <w:t>T</w:t>
      </w:r>
      <w:r w:rsidR="00ED1233">
        <w:t>able 1</w:t>
      </w:r>
      <w:r w:rsidR="00CC2386">
        <w:t>.</w:t>
      </w:r>
    </w:p>
    <w:p w14:paraId="375D72F0" w14:textId="060CC578" w:rsidR="00CC2386" w:rsidRPr="005C35B6" w:rsidRDefault="00CC2386" w:rsidP="003648DD">
      <w:pPr>
        <w:pStyle w:val="DTableTitle"/>
        <w:jc w:val="both"/>
      </w:pPr>
      <w:r w:rsidRPr="005C35B6">
        <w:t xml:space="preserve">Table </w:t>
      </w:r>
      <w:r w:rsidR="00ED1233">
        <w:t xml:space="preserve">1 </w:t>
      </w:r>
      <w:r w:rsidR="00FA3B47">
        <w:t>– Explicit statements of the as</w:t>
      </w:r>
      <w:r>
        <w:t xml:space="preserve">ssumption of IAA as </w:t>
      </w:r>
      <w:r w:rsidR="003648DD">
        <w:t xml:space="preserve">an </w:t>
      </w:r>
      <w:r>
        <w:t xml:space="preserve">upper bound in the </w:t>
      </w:r>
      <w:r w:rsidR="003648DD">
        <w:t xml:space="preserve">natural language processing </w:t>
      </w:r>
      <w:r>
        <w:t>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5E20B0">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5E20B0">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54419B19" w:rsidR="00CC2386" w:rsidRPr="00677D7A" w:rsidRDefault="00CC2386" w:rsidP="00AA6E5B">
            <w:pPr>
              <w:rPr>
                <w:noProof/>
              </w:rPr>
            </w:pPr>
            <w:r>
              <w:rPr>
                <w:noProof/>
              </w:rPr>
              <w:t>Resnik and Lin</w:t>
            </w:r>
            <w:r w:rsidR="00320E5D">
              <w:rPr>
                <w:noProof/>
              </w:rPr>
              <w:t xml:space="preserve"> </w:t>
            </w:r>
            <w:r w:rsidR="00AA6E5B">
              <w:rPr>
                <w:noProof/>
              </w:rPr>
              <w:fldChar w:fldCharType="begin"/>
            </w:r>
            <w:r w:rsidR="00AA6E5B">
              <w:rPr>
                <w:noProof/>
              </w:rPr>
              <w:instrText xml:space="preserve"> ADDIN EN.CITE &lt;EndNote&gt;&lt;Cite&gt;&lt;Author&gt;Resnik&lt;/Author&gt;&lt;Year&gt;2010&lt;/Year&gt;&lt;RecNum&gt;18&lt;/RecNum&gt;&lt;DisplayText&gt;[8]&lt;/DisplayText&gt;&lt;record&gt;&lt;rec-number&gt;18&lt;/rec-number&gt;&lt;foreign-keys&gt;&lt;key app="EN" db-id="d900vsdw7xwr9oew2d95rterzw552afx5zd5" timestamp="0"&gt;18&lt;/key&gt;&lt;/foreign-keys&gt;&lt;ref-type name="Book Section"&gt;5&lt;/ref-type&gt;&lt;contributors&gt;&lt;authors&gt;&lt;author&gt;P. Resnik&lt;/author&gt;&lt;author&gt;J. Lin&lt;/author&gt;&lt;/authors&gt;&lt;secondary-authors&gt;&lt;author&gt;Alexander Clark, Chris Fox, Shalom Lappin&lt;/author&gt;&lt;/secondary-authors&gt;&lt;/contributors&gt;&lt;titles&gt;&lt;title&gt;Evaluation of NLP Systems&lt;/title&gt;&lt;secondary-title&gt;The handbook of computational linguistics and natural language processing&lt;/secondary-title&gt;&lt;/titles&gt;&lt;pages&gt;271-295&lt;/pages&gt;&lt;volume&gt;57&lt;/volume&gt;&lt;dates&gt;&lt;year&gt;2010&lt;/year&gt;&lt;/dates&gt;&lt;publisher&gt;Wiley-Blackwell&lt;/publisher&gt;&lt;urls&gt;&lt;/urls&gt;&lt;/record&gt;&lt;/Cite&gt;&lt;/EndNote&gt;</w:instrText>
            </w:r>
            <w:r w:rsidR="00AA6E5B">
              <w:rPr>
                <w:noProof/>
              </w:rPr>
              <w:fldChar w:fldCharType="separate"/>
            </w:r>
            <w:r w:rsidR="00AA6E5B">
              <w:rPr>
                <w:noProof/>
              </w:rPr>
              <w:t>[8]</w:t>
            </w:r>
            <w:r w:rsidR="00AA6E5B">
              <w:rPr>
                <w:noProof/>
              </w:rPr>
              <w:fldChar w:fldCharType="end"/>
            </w:r>
          </w:p>
        </w:tc>
        <w:tc>
          <w:tcPr>
            <w:tcW w:w="3510" w:type="dxa"/>
            <w:tcBorders>
              <w:top w:val="single" w:sz="4" w:space="0" w:color="auto"/>
            </w:tcBorders>
          </w:tcPr>
          <w:p w14:paraId="407AF934" w14:textId="141D33B0" w:rsidR="00CC2386" w:rsidRPr="00677D7A" w:rsidRDefault="00CC2386" w:rsidP="005E20B0">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5B1AF8FC" w:rsidR="00CC2386" w:rsidRPr="00677D7A" w:rsidRDefault="00CE2E5F" w:rsidP="00AA6E5B">
            <w:pPr>
              <w:rPr>
                <w:noProof/>
              </w:rPr>
            </w:pPr>
            <w:r>
              <w:rPr>
                <w:noProof/>
              </w:rPr>
              <w:t>Gale, Church, and Yarowsky</w:t>
            </w:r>
            <w:r w:rsidR="00E41C4C">
              <w:rPr>
                <w:noProof/>
              </w:rPr>
              <w:t xml:space="preserve"> </w:t>
            </w:r>
            <w:r w:rsidR="00AA6E5B">
              <w:rPr>
                <w:noProof/>
              </w:rPr>
              <w:fldChar w:fldCharType="begin"/>
            </w:r>
            <w:r w:rsidR="00AA6E5B">
              <w:rPr>
                <w:noProof/>
              </w:rPr>
              <w:instrText xml:space="preserve"> ADDIN EN.CITE &lt;EndNote&gt;&lt;Cite&gt;&lt;Author&gt;Gale&lt;/Author&gt;&lt;Year&gt;1992&lt;/Year&gt;&lt;RecNum&gt;7&lt;/RecNum&gt;&lt;DisplayText&gt;[10]&lt;/DisplayText&gt;&lt;record&gt;&lt;rec-number&gt;7&lt;/rec-number&gt;&lt;foreign-keys&gt;&lt;key app="EN" db-id="d900vsdw7xwr9oew2d95rterzw552afx5zd5" timestamp="0"&gt;7&lt;/key&gt;&lt;/foreign-keys&gt;&lt;ref-type name="Conference Proceedings"&gt;10&lt;/ref-type&gt;&lt;contributors&gt;&lt;authors&gt;&lt;author&gt;W. Gale&lt;/author&gt;&lt;author&gt;K.W. Church&lt;/author&gt;&lt;author&gt;D. Yarowsky&lt;/author&gt;&lt;/authors&gt;&lt;/contributors&gt;&lt;titles&gt;&lt;title&gt;Estimating upper and lower bounds on the performance of word-sense disambiguation programs&lt;/title&gt;&lt;secondary-title&gt;Proceedings of the 30th annual meeting on Association for Computational Linguistics&lt;/secondary-title&gt;&lt;/titles&gt;&lt;pages&gt;249-256&lt;/pages&gt;&lt;dates&gt;&lt;year&gt;1992&lt;/year&gt;&lt;/dates&gt;&lt;publisher&gt;Association for Computational Linguistics&lt;/publisher&gt;&lt;urls&gt;&lt;/urls&gt;&lt;/record&gt;&lt;/Cite&gt;&lt;/EndNote&gt;</w:instrText>
            </w:r>
            <w:r w:rsidR="00AA6E5B">
              <w:rPr>
                <w:noProof/>
              </w:rPr>
              <w:fldChar w:fldCharType="separate"/>
            </w:r>
            <w:r w:rsidR="00AA6E5B">
              <w:rPr>
                <w:noProof/>
              </w:rPr>
              <w:t>[10]</w:t>
            </w:r>
            <w:r w:rsidR="00AA6E5B">
              <w:rPr>
                <w:noProof/>
              </w:rPr>
              <w:fldChar w:fldCharType="end"/>
            </w:r>
          </w:p>
        </w:tc>
        <w:tc>
          <w:tcPr>
            <w:tcW w:w="3510" w:type="dxa"/>
          </w:tcPr>
          <w:p w14:paraId="385715AA" w14:textId="269EB413" w:rsidR="00CC2386" w:rsidRPr="00677D7A" w:rsidRDefault="00CE2E5F" w:rsidP="005E20B0">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047CDB78" w:rsidR="00CC2386" w:rsidRPr="00677D7A" w:rsidRDefault="00142576" w:rsidP="00AA6E5B">
            <w:pPr>
              <w:rPr>
                <w:noProof/>
              </w:rPr>
            </w:pPr>
            <w:r>
              <w:rPr>
                <w:noProof/>
              </w:rPr>
              <w:t xml:space="preserve">Ormandjieva, </w:t>
            </w:r>
            <w:r w:rsidR="001D523D" w:rsidRPr="001D523D">
              <w:rPr>
                <w:noProof/>
              </w:rPr>
              <w:t>Hussain, and Kosseim</w:t>
            </w:r>
            <w:r w:rsidR="00E41C4C">
              <w:rPr>
                <w:noProof/>
              </w:rPr>
              <w:t xml:space="preserve"> </w:t>
            </w:r>
            <w:r w:rsidR="00AA6E5B">
              <w:rPr>
                <w:noProof/>
              </w:rPr>
              <w:fldChar w:fldCharType="begin"/>
            </w:r>
            <w:r w:rsidR="00AA6E5B">
              <w:rPr>
                <w:noProof/>
              </w:rPr>
              <w:instrText xml:space="preserve"> ADDIN EN.CITE &lt;EndNote&gt;&lt;Cite&gt;&lt;Author&gt;Ormandjieva&lt;/Author&gt;&lt;Year&gt;2007&lt;/Year&gt;&lt;RecNum&gt;14&lt;/RecNum&gt;&lt;DisplayText&gt;[7]&lt;/DisplayText&gt;&lt;record&gt;&lt;rec-number&gt;14&lt;/rec-number&gt;&lt;foreign-keys&gt;&lt;key app="EN" db-id="d900vsdw7xwr9oew2d95rterzw552afx5zd5" timestamp="0"&gt;14&lt;/key&gt;&lt;/foreign-keys&gt;&lt;ref-type name="Conference Paper"&gt;47&lt;/ref-type&gt;&lt;contributors&gt;&lt;authors&gt;&lt;author&gt;O. Ormandjieva&lt;/author&gt;&lt;author&gt;I. Hussain&lt;/author&gt;&lt;author&gt;L. Kosseim&lt;/author&gt;&lt;/authors&gt;&lt;/contributors&gt;&lt;titles&gt;&lt;title&gt;Toward a text classification system for the quality assessment of software requirements written in natural language&lt;/title&gt;&lt;secondary-title&gt;Fourth International Workshop on Software Quality Assurance, SOQUA 2007, in conjunction with the 6th ESEC/FSE joint meeting&lt;/secondary-title&gt;&lt;/titles&gt;&lt;dates&gt;&lt;year&gt;2007&lt;/year&gt;&lt;pub-dates&gt;&lt;date&gt;September 3-4, 2007&lt;/date&gt;&lt;/pub-dates&gt;&lt;/dates&gt;&lt;pub-location&gt;Dubrovnik, Croatia&lt;/pub-location&gt;&lt;urls&gt;&lt;/urls&gt;&lt;/record&gt;&lt;/Cite&gt;&lt;/EndNote&gt;</w:instrText>
            </w:r>
            <w:r w:rsidR="00AA6E5B">
              <w:rPr>
                <w:noProof/>
              </w:rPr>
              <w:fldChar w:fldCharType="separate"/>
            </w:r>
            <w:r w:rsidR="00AA6E5B">
              <w:rPr>
                <w:noProof/>
              </w:rPr>
              <w:t>[7]</w:t>
            </w:r>
            <w:r w:rsidR="00AA6E5B">
              <w:rPr>
                <w:noProof/>
              </w:rPr>
              <w:fldChar w:fldCharType="end"/>
            </w:r>
          </w:p>
        </w:tc>
        <w:tc>
          <w:tcPr>
            <w:tcW w:w="3510" w:type="dxa"/>
          </w:tcPr>
          <w:p w14:paraId="77E90C02" w14:textId="0FDA6BB6" w:rsidR="00CC2386" w:rsidRPr="00677D7A" w:rsidRDefault="00142576" w:rsidP="00F61390">
            <w:pPr>
              <w:rPr>
                <w:noProof/>
              </w:rPr>
            </w:pPr>
            <w:r>
              <w:rPr>
                <w:noProof/>
              </w:rPr>
              <w:t>“</w:t>
            </w:r>
            <w:r w:rsidR="00F61390">
              <w:rPr>
                <w:noProof/>
              </w:rPr>
              <w:t>…</w:t>
            </w:r>
            <w:r>
              <w:rPr>
                <w:noProof/>
              </w:rPr>
              <w:t>the average inter-annotator agreement</w:t>
            </w:r>
            <w:r w:rsidR="00F61390">
              <w:rPr>
                <w:noProof/>
              </w:rPr>
              <w:t>…</w:t>
            </w:r>
            <w:r>
              <w:rPr>
                <w:noProof/>
              </w:rPr>
              <w:t>should be seen as upper bounds on the accuracy of any classifier”</w:t>
            </w:r>
          </w:p>
        </w:tc>
      </w:tr>
      <w:tr w:rsidR="00CC2386" w:rsidRPr="00FB07AC" w14:paraId="1BC78E32" w14:textId="77777777" w:rsidTr="00142576">
        <w:tc>
          <w:tcPr>
            <w:tcW w:w="1512" w:type="dxa"/>
          </w:tcPr>
          <w:p w14:paraId="23AA7B92" w14:textId="11C546F2" w:rsidR="00CC2386" w:rsidRPr="00677D7A" w:rsidRDefault="009729F9" w:rsidP="00A07837">
            <w:pPr>
              <w:rPr>
                <w:noProof/>
              </w:rPr>
            </w:pPr>
            <w:r>
              <w:rPr>
                <w:noProof/>
              </w:rPr>
              <w:t>Navigli</w:t>
            </w:r>
            <w:r w:rsidR="00E41C4C">
              <w:rPr>
                <w:noProof/>
              </w:rPr>
              <w:t xml:space="preserve"> </w:t>
            </w:r>
            <w:r w:rsidR="00E41C4C">
              <w:rPr>
                <w:noProof/>
              </w:rPr>
              <w:fldChar w:fldCharType="begin"/>
            </w:r>
            <w:r w:rsidR="00A07837">
              <w:rPr>
                <w:noProof/>
              </w:rPr>
              <w:instrText xml:space="preserve"> ADDIN EN.CITE &lt;EndNote&gt;&lt;Cite&gt;&lt;Author&gt;Navigli&lt;/Author&gt;&lt;Year&gt;2006&lt;/Year&gt;&lt;RecNum&gt;13&lt;/RecNum&gt;&lt;DisplayText&gt;[6]&lt;/DisplayText&gt;&lt;record&gt;&lt;rec-number&gt;13&lt;/rec-number&gt;&lt;foreign-keys&gt;&lt;key app="EN" db-id="d900vsdw7xwr9oew2d95rterzw552afx5zd5" timestamp="0"&gt;13&lt;/key&gt;&lt;/foreign-keys&gt;&lt;ref-type name="Conference Proceedings"&gt;10&lt;/ref-type&gt;&lt;contributors&gt;&lt;authors&gt;&lt;author&gt;R.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Linguistics&lt;/secondary-title&gt;&lt;/titles&gt;&lt;dates&gt;&lt;year&gt;2006&lt;/year&gt;&lt;pub-dates&gt;&lt;date&gt;July 17-18, 2006&lt;/date&gt;&lt;/pub-dates&gt;&lt;/dates&gt;&lt;pub-location&gt;Sydney, Australia&lt;/pub-location&gt;&lt;urls&gt;&lt;/urls&gt;&lt;/record&gt;&lt;/Cite&gt;&lt;/EndNote&gt;</w:instrText>
            </w:r>
            <w:r w:rsidR="00E41C4C">
              <w:rPr>
                <w:noProof/>
              </w:rPr>
              <w:fldChar w:fldCharType="separate"/>
            </w:r>
            <w:r w:rsidR="00A07837">
              <w:rPr>
                <w:noProof/>
              </w:rPr>
              <w:t>[6]</w:t>
            </w:r>
            <w:r w:rsidR="00E41C4C">
              <w:rPr>
                <w:noProof/>
              </w:rPr>
              <w:fldChar w:fldCharType="end"/>
            </w:r>
            <w:r w:rsidR="001369EC">
              <w:rPr>
                <w:noProof/>
              </w:rPr>
              <w:t xml:space="preserve"> </w:t>
            </w:r>
          </w:p>
        </w:tc>
        <w:tc>
          <w:tcPr>
            <w:tcW w:w="3510" w:type="dxa"/>
          </w:tcPr>
          <w:p w14:paraId="5E535040" w14:textId="6E6D4F74" w:rsidR="00CC2386" w:rsidRPr="00677D7A" w:rsidRDefault="009729F9" w:rsidP="005A254D">
            <w:pPr>
              <w:rPr>
                <w:noProof/>
              </w:rPr>
            </w:pPr>
            <w:r>
              <w:rPr>
                <w:noProof/>
              </w:rPr>
              <w:t>“[</w:t>
            </w:r>
            <w:r w:rsidR="00314FD1">
              <w:rPr>
                <w:noProof/>
              </w:rPr>
              <w:t>I</w:t>
            </w:r>
            <w:r>
              <w:rPr>
                <w:noProof/>
              </w:rPr>
              <w:t>nter-annotator agreement] numbers lead us to believe that a credible upper bound for unrestricted find-grained word sense disambiguation</w:t>
            </w:r>
            <w:r w:rsidR="00587F21">
              <w:rPr>
                <w:noProof/>
              </w:rPr>
              <w:t xml:space="preserve"> </w:t>
            </w:r>
            <w:r w:rsidR="005A254D">
              <w:rPr>
                <w:noProof/>
              </w:rPr>
              <w:t>is…</w:t>
            </w:r>
            <w:r>
              <w:rPr>
                <w:noProof/>
              </w:rPr>
              <w:t>”</w:t>
            </w:r>
          </w:p>
        </w:tc>
      </w:tr>
      <w:tr w:rsidR="00CC2386" w:rsidRPr="00FB07AC" w14:paraId="10596306" w14:textId="77777777" w:rsidTr="00142576">
        <w:tc>
          <w:tcPr>
            <w:tcW w:w="1512" w:type="dxa"/>
          </w:tcPr>
          <w:p w14:paraId="51A6D44D" w14:textId="0CD930BC" w:rsidR="00CC2386" w:rsidRPr="00677D7A" w:rsidRDefault="009729F9" w:rsidP="00AA6E5B">
            <w:pPr>
              <w:rPr>
                <w:noProof/>
              </w:rPr>
            </w:pPr>
            <w:r>
              <w:rPr>
                <w:noProof/>
              </w:rPr>
              <w:t>Meyer and Gurevych</w:t>
            </w:r>
            <w:r w:rsidR="00E41C4C">
              <w:rPr>
                <w:noProof/>
              </w:rPr>
              <w:t xml:space="preserve"> </w:t>
            </w:r>
            <w:r w:rsidR="00AA6E5B">
              <w:rPr>
                <w:noProof/>
              </w:rPr>
              <w:fldChar w:fldCharType="begin"/>
            </w:r>
            <w:r w:rsidR="00AA6E5B">
              <w:rPr>
                <w:noProof/>
              </w:rPr>
              <w:instrText xml:space="preserve"> ADDIN EN.CITE &lt;EndNote&gt;&lt;Cite&gt;&lt;Author&gt;Meyer&lt;/Author&gt;&lt;Year&gt;2010&lt;/Year&gt;&lt;RecNum&gt;11&lt;/RecNum&gt;&lt;DisplayText&gt;[5]&lt;/DisplayText&gt;&lt;record&gt;&lt;rec-number&gt;11&lt;/rec-number&gt;&lt;foreign-keys&gt;&lt;key app="EN" db-id="d900vsdw7xwr9oew2d95rterzw552afx5zd5" timestamp="0"&gt;11&lt;/key&gt;&lt;/foreign-keys&gt;&lt;ref-type name="Conference Paper"&gt;47&lt;/ref-type&gt;&lt;contributors&gt;&lt;authors&gt;&lt;author&gt;C.M. Meyer&lt;/author&gt;&lt;author&gt;I. Gurevych&lt;/author&gt;&lt;/authors&gt;&lt;/contributors&gt;&lt;titles&gt;&lt;title&gt;Worth its weight in gold or yet another resource—A comparative study of Wiktionary, OpenThesaurus and GermaNet&lt;/title&gt;&lt;secondary-title&gt;Gelbukh A. (eds) Computational Linguistics and Intelligent Text Processing&lt;/secondary-title&gt;&lt;/titles&gt;&lt;dates&gt;&lt;year&gt;2010&lt;/year&gt;&lt;/dates&gt;&lt;pub-location&gt;Berlin, Heidelberg&lt;/pub-location&gt;&lt;publisher&gt;Springer&lt;/publisher&gt;&lt;urls&gt;&lt;/urls&gt;&lt;/record&gt;&lt;/Cite&gt;&lt;/EndNote&gt;</w:instrText>
            </w:r>
            <w:r w:rsidR="00AA6E5B">
              <w:rPr>
                <w:noProof/>
              </w:rPr>
              <w:fldChar w:fldCharType="separate"/>
            </w:r>
            <w:r w:rsidR="00AA6E5B">
              <w:rPr>
                <w:noProof/>
              </w:rPr>
              <w:t>[5]</w:t>
            </w:r>
            <w:r w:rsidR="00AA6E5B">
              <w:rPr>
                <w:noProof/>
              </w:rPr>
              <w:fldChar w:fldCharType="end"/>
            </w:r>
          </w:p>
        </w:tc>
        <w:tc>
          <w:tcPr>
            <w:tcW w:w="3510" w:type="dxa"/>
          </w:tcPr>
          <w:p w14:paraId="082B7A66" w14:textId="7992ABCE" w:rsidR="00CC2386" w:rsidRPr="00677D7A" w:rsidRDefault="009729F9" w:rsidP="00314FD1">
            <w:pPr>
              <w:rPr>
                <w:noProof/>
              </w:rPr>
            </w:pPr>
            <w:r w:rsidRPr="009729F9">
              <w:rPr>
                <w:noProof/>
              </w:rPr>
              <w:t>"Besides the inter-annotator agreement A–B, which serves as an upper bound</w:t>
            </w:r>
            <w:r w:rsidR="00314FD1">
              <w:rPr>
                <w:noProof/>
              </w:rPr>
              <w:t>…</w:t>
            </w:r>
            <w:r w:rsidRPr="009729F9">
              <w:rPr>
                <w:noProof/>
              </w:rPr>
              <w:t>"</w:t>
            </w:r>
          </w:p>
        </w:tc>
      </w:tr>
      <w:tr w:rsidR="00CC2386" w:rsidRPr="00FB07AC" w14:paraId="373988AC" w14:textId="77777777" w:rsidTr="00142576">
        <w:tc>
          <w:tcPr>
            <w:tcW w:w="1512" w:type="dxa"/>
          </w:tcPr>
          <w:p w14:paraId="5038A15D" w14:textId="337F977D" w:rsidR="00CC2386" w:rsidRPr="00677D7A" w:rsidRDefault="00DC149E" w:rsidP="00A07837">
            <w:pPr>
              <w:rPr>
                <w:noProof/>
              </w:rPr>
            </w:pPr>
            <w:r>
              <w:rPr>
                <w:noProof/>
              </w:rPr>
              <w:t>Padó and Lapata</w:t>
            </w:r>
            <w:r w:rsidR="00E41C4C">
              <w:rPr>
                <w:noProof/>
              </w:rPr>
              <w:t xml:space="preserve"> </w:t>
            </w:r>
            <w:r w:rsidR="00E41C4C">
              <w:rPr>
                <w:noProof/>
              </w:rPr>
              <w:fldChar w:fldCharType="begin"/>
            </w:r>
            <w:r w:rsidR="00A07837">
              <w:rPr>
                <w:noProof/>
              </w:rPr>
              <w:instrText xml:space="preserve"> ADDIN EN.CITE &lt;EndNote&gt;&lt;Cite&gt;&lt;Author&gt;Padó&lt;/Author&gt;&lt;Year&gt;2005&lt;/Year&gt;&lt;RecNum&gt;15&lt;/RecNum&gt;&lt;DisplayText&gt;[9]&lt;/DisplayText&gt;&lt;record&gt;&lt;rec-number&gt;15&lt;/rec-number&gt;&lt;foreign-keys&gt;&lt;key app="EN" db-id="d900vsdw7xwr9oew2d95rterzw552afx5zd5" timestamp="0"&gt;15&lt;/key&gt;&lt;/foreign-keys&gt;&lt;ref-type name="Conference Proceedings"&gt;10&lt;/ref-type&gt;&lt;contributors&gt;&lt;authors&gt;&lt;author&gt;S. Padó&lt;/author&gt;&lt;author&gt;M. Lapata&lt;/author&gt;&lt;/authors&gt;&lt;/contributors&gt;&lt;titles&gt;&lt;title&gt;Cross-linguistic projection of role-semantic information&lt;/title&gt;&lt;secondary-title&gt;HLT &amp;apos;05 Proceedings of the conference on Human Language Technology and Empirical Methods in Natural Language Processing&lt;/secondary-title&gt;&lt;/titles&gt;&lt;pages&gt;859-866&lt;/pages&gt;&lt;dates&gt;&lt;year&gt;2005&lt;/year&gt;&lt;pub-dates&gt;&lt;date&gt;October 06 - 08, 2005 &lt;/date&gt;&lt;/pub-dates&gt;&lt;/dates&gt;&lt;pub-location&gt;Vancouver, British Columbia, Canada&lt;/pub-location&gt;&lt;publisher&gt;Association for Computational Linguistics&lt;/publisher&gt;&lt;urls&gt;&lt;/urls&gt;&lt;/record&gt;&lt;/Cite&gt;&lt;/EndNote&gt;</w:instrText>
            </w:r>
            <w:r w:rsidR="00E41C4C">
              <w:rPr>
                <w:noProof/>
              </w:rPr>
              <w:fldChar w:fldCharType="separate"/>
            </w:r>
            <w:r w:rsidR="00A07837">
              <w:rPr>
                <w:noProof/>
              </w:rPr>
              <w:t>[9]</w:t>
            </w:r>
            <w:r w:rsidR="00E41C4C">
              <w:rPr>
                <w:noProof/>
              </w:rPr>
              <w:fldChar w:fldCharType="end"/>
            </w:r>
            <w:r w:rsidR="001369EC">
              <w:rPr>
                <w:noProof/>
              </w:rPr>
              <w:t xml:space="preserve"> </w:t>
            </w:r>
          </w:p>
        </w:tc>
        <w:tc>
          <w:tcPr>
            <w:tcW w:w="3510" w:type="dxa"/>
          </w:tcPr>
          <w:p w14:paraId="279351DE" w14:textId="4D886280" w:rsidR="00CC2386" w:rsidRPr="00677D7A" w:rsidRDefault="00DC149E" w:rsidP="00314FD1">
            <w:pPr>
              <w:rPr>
                <w:noProof/>
              </w:rPr>
            </w:pPr>
            <w:r>
              <w:rPr>
                <w:noProof/>
              </w:rPr>
              <w:t>“</w:t>
            </w:r>
            <w:r w:rsidR="00314FD1">
              <w:rPr>
                <w:noProof/>
              </w:rPr>
              <w:t>..</w:t>
            </w:r>
            <w:r>
              <w:rPr>
                <w:noProof/>
              </w:rPr>
              <w:t>the upper bound given by the inter-annotator agreement on the calibration data set”</w:t>
            </w:r>
          </w:p>
        </w:tc>
      </w:tr>
    </w:tbl>
    <w:p w14:paraId="54C9CB23" w14:textId="3371702B" w:rsidR="001D3E98" w:rsidRDefault="00300121" w:rsidP="004471C9">
      <w:pPr>
        <w:pStyle w:val="DEnumeratedList"/>
        <w:numPr>
          <w:ilvl w:val="0"/>
          <w:numId w:val="0"/>
        </w:numPr>
        <w:jc w:val="both"/>
      </w:pPr>
      <w:r>
        <w:t>Six</w:t>
      </w:r>
      <w:r w:rsidR="00DD5E29">
        <w:t xml:space="preserve"> papers (four from the biomedical</w:t>
      </w:r>
      <w:r w:rsidR="0096795D">
        <w:t xml:space="preserve"> domain and two from the general</w:t>
      </w:r>
      <w:r w:rsidR="00DD5E29">
        <w:t xml:space="preserve"> domain) </w:t>
      </w:r>
      <w:r w:rsidR="004F7207">
        <w:t>reported</w:t>
      </w:r>
      <w:r w:rsidR="00DD5E29">
        <w:t xml:space="preserve"> at least o</w:t>
      </w:r>
      <w:r w:rsidR="00DB2AD8">
        <w:t xml:space="preserve">ne system </w:t>
      </w:r>
      <w:r w:rsidR="004F7207">
        <w:t xml:space="preserve">that </w:t>
      </w:r>
      <w:r w:rsidR="00DB2AD8">
        <w:t>outperformed the IAA</w:t>
      </w:r>
      <w:r w:rsidR="00273D48">
        <w:t xml:space="preserve"> (see T</w:t>
      </w:r>
      <w:r w:rsidR="00ED1233">
        <w:t>able 2</w:t>
      </w:r>
      <w:r w:rsidR="002B0D21">
        <w:t>)</w:t>
      </w:r>
      <w:r w:rsidR="004F7207">
        <w:t>, for a total of 20 systems</w:t>
      </w:r>
      <w:r w:rsidR="00DB2AD8">
        <w:t xml:space="preserve">. </w:t>
      </w:r>
      <w:r w:rsidR="006334C4">
        <w:t>Note that generally</w:t>
      </w:r>
      <w:r w:rsidR="003B56EF">
        <w:t xml:space="preserve"> system performance was measured using </w:t>
      </w:r>
      <w:r w:rsidR="001138E8">
        <w:t>F</w:t>
      </w:r>
      <w:r w:rsidR="001138E8">
        <w:rPr>
          <w:vertAlign w:val="subscript"/>
        </w:rPr>
        <w:t xml:space="preserve">1 </w:t>
      </w:r>
      <w:r w:rsidR="003B56EF">
        <w:t>measure</w:t>
      </w:r>
      <w:r w:rsidR="00E31B30">
        <w:t>,</w:t>
      </w:r>
      <w:r w:rsidR="003B56EF">
        <w:t xml:space="preserve"> so we will use those te</w:t>
      </w:r>
      <w:r w:rsidR="004F7207">
        <w:t>rms interchangeably</w:t>
      </w:r>
      <w:r w:rsidR="00EF0E0D">
        <w:t>.</w:t>
      </w:r>
      <w:r w:rsidR="009854CF">
        <w:t xml:space="preserve"> </w:t>
      </w:r>
      <w:r w:rsidR="00611A93">
        <w:t>The small number</w:t>
      </w:r>
      <w:r w:rsidR="004F7207">
        <w:t xml:space="preserve"> of papers</w:t>
      </w:r>
      <w:r w:rsidR="00611A93">
        <w:t xml:space="preserve"> reflects the fact that this is not a commonly reported phenomenon.</w:t>
      </w:r>
      <w:r w:rsidR="00587F21">
        <w:t xml:space="preserve"> </w:t>
      </w:r>
      <w:r w:rsidR="00611A93">
        <w:t>But, neither is it unattested—this was not just a single counter-example</w:t>
      </w:r>
      <w:r w:rsidR="004F7207">
        <w:t xml:space="preserve">, and </w:t>
      </w:r>
      <w:r w:rsidR="004471C9">
        <w:t>those</w:t>
      </w:r>
      <w:r w:rsidR="004F7207">
        <w:t xml:space="preserve"> six papers reported on 20 systems that </w:t>
      </w:r>
      <w:r w:rsidR="00B12846">
        <w:t>outperform</w:t>
      </w:r>
      <w:r w:rsidR="004F7207">
        <w:t>ed the inter-annotator agreement</w:t>
      </w:r>
      <w:r w:rsidR="00611A93">
        <w:t>.</w:t>
      </w:r>
    </w:p>
    <w:p w14:paraId="464B915F" w14:textId="4CC2613F" w:rsidR="002B0D21" w:rsidRPr="00EF0E0D" w:rsidRDefault="001D3E98" w:rsidP="00EF0E0D">
      <w:pPr>
        <w:pStyle w:val="DBodyText"/>
        <w:sectPr w:rsidR="002B0D21" w:rsidRPr="00EF0E0D" w:rsidSect="00646C05">
          <w:type w:val="continuous"/>
          <w:pgSz w:w="11907" w:h="16840" w:code="9"/>
          <w:pgMar w:top="562" w:right="567" w:bottom="562" w:left="567" w:header="0" w:footer="1440" w:gutter="0"/>
          <w:cols w:num="2" w:space="706"/>
          <w:noEndnote/>
        </w:sectPr>
      </w:pPr>
      <w:r>
        <w:t xml:space="preserve">*Note that all articles use </w:t>
      </w:r>
      <w:r w:rsidR="001138E8">
        <w:t>F</w:t>
      </w:r>
      <w:r w:rsidR="001138E8">
        <w:rPr>
          <w:vertAlign w:val="subscript"/>
        </w:rPr>
        <w:t xml:space="preserve">1 </w:t>
      </w:r>
      <w:r>
        <w:t>for system performance except for</w:t>
      </w:r>
      <w:r w:rsidR="00236B35">
        <w:t xml:space="preserve"> </w:t>
      </w:r>
      <w:r w:rsidR="00236B35">
        <w:fldChar w:fldCharType="begin"/>
      </w:r>
      <w:r w:rsidR="00AA6E5B">
        <w:instrText xml:space="preserve"> ADDIN EN.CITE &lt;EndNote&gt;&lt;Cite&gt;&lt;Author&gt;Grabar&lt;/Author&gt;&lt;Year&gt;2016&lt;/Year&gt;&lt;RecNum&gt;17&lt;/RecNum&gt;&lt;DisplayText&gt;[14]&lt;/DisplayText&gt;&lt;record&gt;&lt;rec-number&gt;17&lt;/rec-number&gt;&lt;foreign-keys&gt;&lt;key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236B35">
        <w:fldChar w:fldCharType="separate"/>
      </w:r>
      <w:r w:rsidR="00AA6E5B">
        <w:t>[14]</w:t>
      </w:r>
      <w:r w:rsidR="00236B35">
        <w:fldChar w:fldCharType="end"/>
      </w:r>
      <w:r w:rsidR="00963631">
        <w:t xml:space="preserve">, </w:t>
      </w:r>
      <w:r>
        <w:t xml:space="preserve">which </w:t>
      </w:r>
      <w:r w:rsidR="00236B35">
        <w:t>uses precision.</w:t>
      </w: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5E20B0">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5E20B0">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1F8306EE" w:rsidR="00646C05" w:rsidRPr="00F23D53" w:rsidRDefault="00646C05" w:rsidP="00963631">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963631">
              <w:rPr>
                <w:i/>
                <w:iCs/>
              </w:rPr>
              <w:instrText xml:space="preserve"> ADDIN EN.CITE &lt;EndNote&gt;&lt;Cite&gt;&lt;Author&gt;Roberts&lt;/Author&gt;&lt;Year&gt;2008&lt;/Year&gt;&lt;RecNum&gt;16&lt;/RecNum&gt;&lt;DisplayText&gt;[19]&lt;/DisplayText&gt;&lt;record&gt;&lt;rec-number&gt;16&lt;/rec-number&gt;&lt;foreign-keys&gt;&lt;key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963631">
              <w:rPr>
                <w:i/>
                <w:iCs/>
              </w:rPr>
              <w:t>[19]</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7CD32882" w:rsidR="00646C05" w:rsidRPr="00677D7A" w:rsidRDefault="002B0D21" w:rsidP="00646C05">
            <w:pPr>
              <w:pStyle w:val="DBulletlevel2"/>
              <w:numPr>
                <w:ilvl w:val="0"/>
                <w:numId w:val="17"/>
              </w:numPr>
            </w:pPr>
            <w:r>
              <w:t>C</w:t>
            </w:r>
            <w:r w:rsidR="00646C05" w:rsidRPr="00F12980">
              <w:t xml:space="preserve">lassifying intervention had lowest IAA and </w:t>
            </w:r>
            <w:r w:rsidR="001138E8">
              <w:t>F</w:t>
            </w:r>
            <w:r w:rsidR="001138E8">
              <w:rPr>
                <w:vertAlign w:val="subscript"/>
              </w:rPr>
              <w:t xml:space="preserve">1 </w:t>
            </w:r>
            <w:r w:rsidR="00646C05" w:rsidRPr="00F12980">
              <w:t>≥ IAA with multiple methods</w:t>
            </w:r>
          </w:p>
        </w:tc>
      </w:tr>
      <w:tr w:rsidR="00646C05" w:rsidRPr="00FE2D38" w14:paraId="14B76EFD" w14:textId="77777777" w:rsidTr="003E1E4B">
        <w:trPr>
          <w:trHeight w:val="464"/>
        </w:trPr>
        <w:tc>
          <w:tcPr>
            <w:tcW w:w="3582" w:type="dxa"/>
          </w:tcPr>
          <w:p w14:paraId="5AE9B3D4" w14:textId="2ED40F6C" w:rsidR="00646C05" w:rsidRPr="00F23D53" w:rsidRDefault="00646C05" w:rsidP="00AA6E5B">
            <w:pPr>
              <w:rPr>
                <w:i/>
                <w:iCs/>
                <w:noProof/>
              </w:rPr>
            </w:pPr>
            <w:r w:rsidRPr="00F23D53">
              <w:rPr>
                <w:i/>
                <w:iCs/>
                <w:noProof/>
              </w:rPr>
              <w:t xml:space="preserve">Disambiguation of Occurrences of Reformulation Markers </w:t>
            </w:r>
            <w:r w:rsidR="008A0C6E">
              <w:rPr>
                <w:i/>
                <w:iCs/>
                <w:noProof/>
              </w:rPr>
              <w:fldChar w:fldCharType="begin"/>
            </w:r>
            <w:r w:rsidR="00AA6E5B">
              <w:rPr>
                <w:i/>
                <w:iCs/>
                <w:noProof/>
              </w:rPr>
              <w:instrText xml:space="preserve"> ADDIN EN.CITE &lt;EndNote&gt;&lt;Cite&gt;&lt;Author&gt;Grabar&lt;/Author&gt;&lt;Year&gt;2016&lt;/Year&gt;&lt;RecNum&gt;17&lt;/RecNum&gt;&lt;DisplayText&gt;[14]&lt;/DisplayText&gt;&lt;record&gt;&lt;rec-number&gt;17&lt;/rec-number&gt;&lt;foreign-keys&gt;&lt;key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AA6E5B">
              <w:rPr>
                <w:i/>
                <w:iCs/>
                <w:noProof/>
              </w:rPr>
              <w:t>[14]</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E47144" w:rsidRDefault="00646C05" w:rsidP="003E1E4B">
            <w:pPr>
              <w:pStyle w:val="DBulletlevel2"/>
              <w:numPr>
                <w:ilvl w:val="0"/>
                <w:numId w:val="17"/>
              </w:numPr>
              <w:rPr>
                <w:lang w:val="it-IT"/>
              </w:rPr>
            </w:pPr>
            <w:r w:rsidRPr="00E47144">
              <w:rPr>
                <w:lang w:val="it-IT"/>
              </w:rPr>
              <w:t>ESLO1/2 (spoken scenarios)</w:t>
            </w:r>
            <w:r w:rsidR="002B0D21" w:rsidRPr="00E47144">
              <w:rPr>
                <w:lang w:val="it-IT"/>
              </w:rPr>
              <w:t>: Precision</w:t>
            </w:r>
            <w:r w:rsidR="003E1E4B" w:rsidRPr="00E47144">
              <w:rPr>
                <w:lang w:val="it-IT"/>
              </w:rPr>
              <w:t>*</w:t>
            </w:r>
            <w:r w:rsidR="002B0D21" w:rsidRPr="00E47144">
              <w:rPr>
                <w:lang w:val="it-IT"/>
              </w:rPr>
              <w:t xml:space="preserve"> &gt; IAA</w:t>
            </w:r>
          </w:p>
        </w:tc>
      </w:tr>
      <w:tr w:rsidR="00646C05" w:rsidRPr="00FB07AC" w14:paraId="7D4D1DC2" w14:textId="77777777" w:rsidTr="003E1E4B">
        <w:trPr>
          <w:trHeight w:val="495"/>
        </w:trPr>
        <w:tc>
          <w:tcPr>
            <w:tcW w:w="3582" w:type="dxa"/>
          </w:tcPr>
          <w:p w14:paraId="5C299555" w14:textId="40EB1471" w:rsidR="00646C05" w:rsidRPr="00F23D53" w:rsidRDefault="00646C05" w:rsidP="00963631">
            <w:pPr>
              <w:rPr>
                <w:i/>
                <w:iCs/>
                <w:noProof/>
              </w:rPr>
            </w:pPr>
            <w:r w:rsidRPr="00F23D53">
              <w:rPr>
                <w:i/>
                <w:iCs/>
                <w:noProof/>
              </w:rPr>
              <w:lastRenderedPageBreak/>
              <w:t xml:space="preserve">SemEval-2015 Task 6: Clinical TempEval </w:t>
            </w:r>
            <w:r w:rsidR="008A0C6E">
              <w:rPr>
                <w:i/>
                <w:iCs/>
                <w:noProof/>
              </w:rPr>
              <w:fldChar w:fldCharType="begin"/>
            </w:r>
            <w:r w:rsidR="00963631">
              <w:rPr>
                <w:i/>
                <w:iCs/>
                <w:noProof/>
              </w:rPr>
              <w:instrText xml:space="preserve"> ADDIN EN.CITE &lt;EndNote&gt;&lt;Cite&gt;&lt;Author&gt;Bethard&lt;/Author&gt;&lt;Year&gt;2015&lt;/Year&gt;&lt;RecNum&gt;18&lt;/RecNum&gt;&lt;DisplayText&gt;[20]&lt;/DisplayText&gt;&lt;record&gt;&lt;rec-number&gt;18&lt;/rec-number&gt;&lt;foreign-keys&gt;&lt;key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963631">
              <w:rPr>
                <w:i/>
                <w:iCs/>
                <w:noProof/>
              </w:rPr>
              <w:t>[20]</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49780C7D" w:rsidR="00646C05" w:rsidRPr="00677D7A" w:rsidRDefault="00646C05" w:rsidP="00646C05">
            <w:pPr>
              <w:pStyle w:val="DBulletlevel2"/>
              <w:numPr>
                <w:ilvl w:val="0"/>
                <w:numId w:val="17"/>
              </w:numPr>
            </w:pPr>
            <w:r w:rsidRPr="00F12980">
              <w:t xml:space="preserve">Many systems </w:t>
            </w:r>
            <w:r w:rsidR="001138E8">
              <w:t>F</w:t>
            </w:r>
            <w:r w:rsidR="001138E8">
              <w:rPr>
                <w:vertAlign w:val="subscript"/>
              </w:rPr>
              <w:t xml:space="preserve">1 </w:t>
            </w:r>
            <w:r>
              <w:t>≥</w:t>
            </w:r>
            <w:r w:rsidR="00587F21">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65214DC6" w14:textId="780F4574" w:rsidR="00646C05" w:rsidRDefault="00646C05" w:rsidP="00D541DD">
            <w:pPr>
              <w:rPr>
                <w:i/>
                <w:iCs/>
                <w:noProof/>
              </w:rPr>
            </w:pPr>
            <w:r w:rsidRPr="00F23D53">
              <w:rPr>
                <w:i/>
                <w:iCs/>
                <w:noProof/>
              </w:rPr>
              <w:t>Automatically Detecting Acute Myocardial Infarction (AMI) Events from EH</w:t>
            </w:r>
            <w:r w:rsidR="009B6AB6">
              <w:rPr>
                <w:i/>
                <w:iCs/>
                <w:noProof/>
              </w:rPr>
              <w:t xml:space="preserve">R Text: a Preliminary Study </w:t>
            </w:r>
            <w:r w:rsidR="009B6AB6">
              <w:rPr>
                <w:i/>
                <w:iCs/>
                <w:noProof/>
              </w:rPr>
              <w:fldChar w:fldCharType="begin"/>
            </w:r>
            <w:r w:rsidR="00963631">
              <w:rPr>
                <w:i/>
                <w:iCs/>
                <w:noProof/>
              </w:rPr>
              <w:instrText xml:space="preserve"> ADDIN EN.CITE &lt;EndNote&gt;&lt;Cite&gt;&lt;Author&gt;Zheng&lt;/Author&gt;&lt;Year&gt;2014&lt;/Year&gt;&lt;RecNum&gt;19&lt;/RecNum&gt;&lt;DisplayText&gt;[21]&lt;/DisplayText&gt;&lt;record&gt;&lt;rec-number&gt;19&lt;/rec-number&gt;&lt;foreign-keys&gt;&lt;key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963631">
              <w:rPr>
                <w:i/>
                <w:iCs/>
                <w:noProof/>
              </w:rPr>
              <w:t>[21]</w:t>
            </w:r>
            <w:r w:rsidR="009B6AB6">
              <w:rPr>
                <w:i/>
                <w:iCs/>
                <w:noProof/>
              </w:rPr>
              <w:fldChar w:fldCharType="end"/>
            </w:r>
          </w:p>
          <w:p w14:paraId="127B99CF" w14:textId="26F61B0C" w:rsidR="002C1BF7" w:rsidRPr="00F23D53" w:rsidRDefault="002C1BF7" w:rsidP="00D541DD">
            <w:pPr>
              <w:rPr>
                <w:i/>
                <w:iCs/>
                <w:noProof/>
              </w:rPr>
            </w:pP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711C63BC" w:rsidR="003E1E4B" w:rsidRPr="00677D7A" w:rsidRDefault="001138E8" w:rsidP="003E1E4B">
            <w:pPr>
              <w:pStyle w:val="DBulletlevel2"/>
              <w:numPr>
                <w:ilvl w:val="0"/>
                <w:numId w:val="17"/>
              </w:numPr>
            </w:pPr>
            <w:r>
              <w:t>F</w:t>
            </w:r>
            <w:r>
              <w:rPr>
                <w:vertAlign w:val="subscript"/>
              </w:rPr>
              <w:t xml:space="preserve">1 </w:t>
            </w:r>
            <w:r w:rsidR="00646C05" w:rsidRPr="00F12980">
              <w:t>of system for ICD Diagnosis outperformed the IAA</w:t>
            </w:r>
          </w:p>
        </w:tc>
      </w:tr>
      <w:tr w:rsidR="00646C05" w:rsidRPr="00FB07AC" w14:paraId="39A8032B" w14:textId="77777777" w:rsidTr="003E1E4B">
        <w:trPr>
          <w:trHeight w:val="464"/>
        </w:trPr>
        <w:tc>
          <w:tcPr>
            <w:tcW w:w="3582" w:type="dxa"/>
          </w:tcPr>
          <w:p w14:paraId="46BA34B6" w14:textId="67D9505F" w:rsidR="00646C05" w:rsidRPr="00F23D53" w:rsidRDefault="00646C05" w:rsidP="00963631">
            <w:pPr>
              <w:rPr>
                <w:i/>
                <w:iCs/>
                <w:noProof/>
              </w:rPr>
            </w:pPr>
            <w:r w:rsidRPr="002C1BF7">
              <w:rPr>
                <w:i/>
                <w:iCs/>
                <w:noProof/>
              </w:rPr>
              <w:t xml:space="preserve">Deception Detection using Real-Life Trial Data </w:t>
            </w:r>
            <w:r w:rsidR="008A0C6E" w:rsidRPr="002C1BF7">
              <w:rPr>
                <w:i/>
                <w:iCs/>
                <w:noProof/>
              </w:rPr>
              <w:fldChar w:fldCharType="begin"/>
            </w:r>
            <w:r w:rsidR="00963631">
              <w:rPr>
                <w:i/>
                <w:iCs/>
                <w:noProof/>
              </w:rPr>
              <w:instrText xml:space="preserve"> ADDIN EN.CITE &lt;EndNote&gt;&lt;Cite&gt;&lt;Author&gt;Pérez-Rosas&lt;/Author&gt;&lt;Year&gt;2015&lt;/Year&gt;&lt;RecNum&gt;20&lt;/RecNum&gt;&lt;DisplayText&gt;[22]&lt;/DisplayText&gt;&lt;record&gt;&lt;rec-number&gt;20&lt;/rec-number&gt;&lt;foreign-keys&gt;&lt;key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sidRPr="002C1BF7">
              <w:rPr>
                <w:i/>
                <w:iCs/>
                <w:noProof/>
              </w:rPr>
              <w:fldChar w:fldCharType="separate"/>
            </w:r>
            <w:r w:rsidR="00963631">
              <w:rPr>
                <w:i/>
                <w:iCs/>
                <w:noProof/>
              </w:rPr>
              <w:t>[22]</w:t>
            </w:r>
            <w:r w:rsidR="008A0C6E" w:rsidRPr="002C1BF7">
              <w:rPr>
                <w:i/>
                <w:iCs/>
                <w:noProof/>
              </w:rPr>
              <w:fldChar w:fldCharType="end"/>
            </w:r>
          </w:p>
        </w:tc>
        <w:tc>
          <w:tcPr>
            <w:tcW w:w="7105" w:type="dxa"/>
          </w:tcPr>
          <w:p w14:paraId="7AB0F68B" w14:textId="6B412AAB" w:rsidR="00646C05" w:rsidRPr="00B94665" w:rsidRDefault="00E66DB5" w:rsidP="00E66DB5">
            <w:pPr>
              <w:pStyle w:val="DBulletlevel2"/>
              <w:numPr>
                <w:ilvl w:val="0"/>
                <w:numId w:val="17"/>
              </w:numPr>
            </w:pPr>
            <w:r>
              <w:t>D</w:t>
            </w:r>
            <w:r w:rsidR="00646C05" w:rsidRPr="00B94665">
              <w:t xml:space="preserve">eception </w:t>
            </w:r>
            <w:r>
              <w:t>detection</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2DB05840" w:rsidR="00646C05" w:rsidRPr="00677D7A" w:rsidRDefault="00646C05" w:rsidP="00646C05">
            <w:pPr>
              <w:pStyle w:val="DBulletlevel2"/>
              <w:numPr>
                <w:ilvl w:val="0"/>
                <w:numId w:val="17"/>
              </w:numPr>
            </w:pPr>
            <w:r w:rsidRPr="00B94665">
              <w:t xml:space="preserve">Humans detect deception </w:t>
            </w:r>
            <w:r w:rsidR="00F456BF">
              <w:t xml:space="preserve">only </w:t>
            </w:r>
            <w:r w:rsidRPr="00B94665">
              <w:t>slightly above chance</w:t>
            </w:r>
          </w:p>
        </w:tc>
      </w:tr>
      <w:tr w:rsidR="00646C05" w:rsidRPr="00FB07AC" w14:paraId="2DF3CFCC" w14:textId="77777777" w:rsidTr="003E1E4B">
        <w:trPr>
          <w:trHeight w:val="495"/>
        </w:trPr>
        <w:tc>
          <w:tcPr>
            <w:tcW w:w="3582" w:type="dxa"/>
          </w:tcPr>
          <w:p w14:paraId="7D8E5E43" w14:textId="17DD766D" w:rsidR="00646C05" w:rsidRPr="00F23D53" w:rsidRDefault="00646C05" w:rsidP="00963631">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963631">
              <w:rPr>
                <w:i/>
                <w:iCs/>
                <w:noProof/>
              </w:rPr>
              <w:instrText xml:space="preserve"> ADDIN EN.CITE &lt;EndNote&gt;&lt;Cite&gt;&lt;Author&gt;Vakil&lt;/Author&gt;&lt;Year&gt;2015&lt;/Year&gt;&lt;RecNum&gt;21&lt;/RecNum&gt;&lt;DisplayText&gt;[23]&lt;/DisplayText&gt;&lt;record&gt;&lt;rec-number&gt;21&lt;/rec-number&gt;&lt;foreign-keys&gt;&lt;key app="EN" db-id="d900vsdw7xwr9oew2d95rterzw552afx5zd5" timestamp="0"&gt;21&lt;/key&gt;&lt;/foreign-keys&gt;&lt;ref-type name="Conference Proceedings"&gt;10&lt;/ref-type&gt;&lt;contributors&gt;&lt;authors&gt;&lt;author&gt;Anjana Sofia Vakil, Jurgen Trouvain &lt;/author&gt;&lt;/authors&gt;&lt;/contributors&gt;&lt;titles&gt;&lt;title&gt;Automatic classification of lexical stress errors for German CAPT&lt;/title&gt;&lt;secondary-title&gt;Workshop on Speech and Language Technology in Education (SLaTE 2015)&lt;/secondary-title&gt;&lt;/titles&gt;&lt;pages&gt;47-52&lt;/pages&gt;&lt;dates&gt;&lt;year&gt;2015&lt;/year&gt;&lt;/dates&gt;&lt;pub-location&gt;Leipzig&lt;/pub-location&gt;&lt;urls&gt;&lt;/urls&gt;&lt;/record&gt;&lt;/Cite&gt;&lt;/EndNote&gt;</w:instrText>
            </w:r>
            <w:r w:rsidR="009B6AB6">
              <w:rPr>
                <w:i/>
                <w:iCs/>
                <w:noProof/>
              </w:rPr>
              <w:fldChar w:fldCharType="separate"/>
            </w:r>
            <w:r w:rsidR="00963631">
              <w:rPr>
                <w:i/>
                <w:iCs/>
                <w:noProof/>
              </w:rPr>
              <w:t>[23]</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59C321C8" w14:textId="0C14C4F6" w:rsidR="00646C05" w:rsidRPr="00677D7A" w:rsidRDefault="002B0D21" w:rsidP="00FC3B57">
            <w:pPr>
              <w:pStyle w:val="DBulletlevel2"/>
              <w:numPr>
                <w:ilvl w:val="0"/>
                <w:numId w:val="17"/>
              </w:numPr>
            </w:pPr>
            <w:r>
              <w:t xml:space="preserve">IAA </w:t>
            </w:r>
            <w:r w:rsidR="00FC3B57">
              <w:t xml:space="preserve">only </w:t>
            </w:r>
            <w:r w:rsidR="00646C05" w:rsidRPr="00B94665">
              <w:t>fair</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7A9F1F8B" w14:textId="1D1E2DE9" w:rsidR="00682FD0" w:rsidRDefault="004F2AB6" w:rsidP="001E1B4A">
      <w:pPr>
        <w:pStyle w:val="DBodyText"/>
      </w:pPr>
      <w:r>
        <w:lastRenderedPageBreak/>
        <w:t xml:space="preserve">Figure 1 shows the F1 and inter-annotator agreement for the 20 systems. </w:t>
      </w:r>
      <w:r w:rsidR="00155E11">
        <w:t>The</w:t>
      </w:r>
      <w:r w:rsidR="00471D54">
        <w:t xml:space="preserve"> Shapiro-Wilk normality test</w:t>
      </w:r>
      <w:r w:rsidR="00E41C4C">
        <w:t xml:space="preserve"> </w:t>
      </w:r>
      <w:r w:rsidR="00E41C4C">
        <w:fldChar w:fldCharType="begin"/>
      </w:r>
      <w:r w:rsidR="00963631">
        <w:instrText xml:space="preserve"> ADDIN EN.CITE &lt;EndNote&gt;&lt;Cite&gt;&lt;Author&gt;Shapiro&lt;/Author&gt;&lt;Year&gt;1965&lt;/Year&gt;&lt;RecNum&gt;8&lt;/RecNum&gt;&lt;DisplayText&gt;[17]&lt;/DisplayText&gt;&lt;record&gt;&lt;rec-number&gt;8&lt;/rec-number&gt;&lt;foreign-keys&gt;&lt;key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963631">
        <w:t>[17]</w:t>
      </w:r>
      <w:r w:rsidR="00E41C4C">
        <w:fldChar w:fldCharType="end"/>
      </w:r>
      <w:r w:rsidR="00155E11">
        <w:t xml:space="preserve"> showed that</w:t>
      </w:r>
      <w:r w:rsidR="0014378D">
        <w:t xml:space="preserve"> </w:t>
      </w:r>
      <w:r w:rsidR="00471D54">
        <w:t>only the system performance measure i</w:t>
      </w:r>
      <w:r w:rsidR="0002331A">
        <w:t xml:space="preserve">s normally distributed. </w:t>
      </w:r>
      <w:r w:rsidR="00471D54">
        <w:t>IAA</w:t>
      </w:r>
      <w:r w:rsidR="00EF0E0D">
        <w:t xml:space="preserve"> </w:t>
      </w:r>
      <w:r w:rsidR="00740DC2">
        <w:t>is</w:t>
      </w:r>
      <w:r w:rsidR="00471D54">
        <w:t xml:space="preserve"> not</w:t>
      </w:r>
      <w:r w:rsidR="0002331A">
        <w:t>, and</w:t>
      </w:r>
      <w:r w:rsidR="00740DC2">
        <w:t xml:space="preserve"> </w:t>
      </w:r>
      <w:r w:rsidR="00471D54">
        <w:t xml:space="preserve">skewed </w:t>
      </w:r>
      <w:r>
        <w:t>left</w:t>
      </w:r>
      <w:r w:rsidR="00471D54">
        <w:t xml:space="preserve">. </w:t>
      </w:r>
      <w:r w:rsidR="001245FD">
        <w:t>Therefore,</w:t>
      </w:r>
      <w:r w:rsidR="00471D54">
        <w:t xml:space="preserve"> </w:t>
      </w:r>
      <w:r w:rsidR="001245FD">
        <w:t>we calculated the Spearman correlation, which is non-parametric</w:t>
      </w:r>
      <w:r w:rsidR="00471D54">
        <w:t xml:space="preserve">. </w:t>
      </w:r>
      <w:r w:rsidR="001E1B4A">
        <w:t>This showed that IAA and F</w:t>
      </w:r>
      <w:r w:rsidR="001E1B4A">
        <w:rPr>
          <w:vertAlign w:val="subscript"/>
        </w:rPr>
        <w:t xml:space="preserve">1 </w:t>
      </w:r>
      <w:r w:rsidR="001E1B4A">
        <w:t>measure are significantly p</w:t>
      </w:r>
      <w:r w:rsidR="00700093">
        <w:t>ositively correlated</w:t>
      </w:r>
      <w:r w:rsidR="00587F21">
        <w:t xml:space="preserve"> </w:t>
      </w:r>
      <w:r w:rsidR="00682FD0">
        <w:t>(rho =</w:t>
      </w:r>
      <w:r w:rsidR="00587F21">
        <w:t xml:space="preserve"> </w:t>
      </w:r>
      <w:r w:rsidR="00682FD0">
        <w:t>0.807, p-value = 8.56 X 10</w:t>
      </w:r>
      <w:r w:rsidR="00682FD0">
        <w:rPr>
          <w:vertAlign w:val="superscript"/>
        </w:rPr>
        <w:t>-6</w:t>
      </w:r>
      <w:r w:rsidR="00740DC2">
        <w:t>)</w:t>
      </w:r>
      <w:r w:rsidR="001E1B4A">
        <w:t xml:space="preserve"> (see Figure 2).</w:t>
      </w:r>
      <w:r w:rsidR="00682FD0">
        <w:t xml:space="preserve">. </w:t>
      </w:r>
    </w:p>
    <w:p w14:paraId="1143222E" w14:textId="0B0F4DB1" w:rsidR="00F12980" w:rsidRDefault="00471D54" w:rsidP="00F12980">
      <w:pPr>
        <w:pStyle w:val="DBodyText"/>
        <w:jc w:val="center"/>
      </w:pPr>
      <w:r>
        <w:rPr>
          <w:lang w:eastAsia="en-US"/>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8"/>
                    <a:stretch>
                      <a:fillRect/>
                    </a:stretch>
                  </pic:blipFill>
                  <pic:spPr>
                    <a:xfrm>
                      <a:off x="0" y="0"/>
                      <a:ext cx="3195955" cy="1906905"/>
                    </a:xfrm>
                    <a:prstGeom prst="rect">
                      <a:avLst/>
                    </a:prstGeom>
                  </pic:spPr>
                </pic:pic>
              </a:graphicData>
            </a:graphic>
          </wp:inline>
        </w:drawing>
      </w:r>
    </w:p>
    <w:p w14:paraId="41B7C6F1" w14:textId="1C7EB901" w:rsidR="00471D54" w:rsidRDefault="00B7621A" w:rsidP="00E17AA8">
      <w:pPr>
        <w:pStyle w:val="DBodyText"/>
        <w:jc w:val="left"/>
        <w:rPr>
          <w:i/>
        </w:rPr>
      </w:pPr>
      <w:r>
        <w:rPr>
          <w:i/>
        </w:rPr>
        <w:t>Figure</w:t>
      </w:r>
      <w:r w:rsidR="00471D54">
        <w:rPr>
          <w:i/>
        </w:rPr>
        <w:t xml:space="preserve"> 1 – Boxplot of </w:t>
      </w:r>
      <w:r w:rsidR="001138E8">
        <w:rPr>
          <w:i/>
        </w:rPr>
        <w:t>F</w:t>
      </w:r>
      <w:r w:rsidR="001138E8">
        <w:rPr>
          <w:i/>
          <w:vertAlign w:val="subscript"/>
        </w:rPr>
        <w:t>1</w:t>
      </w:r>
      <w:r w:rsidR="001138E8">
        <w:rPr>
          <w:i/>
        </w:rPr>
        <w:t xml:space="preserve"> </w:t>
      </w:r>
      <w:r w:rsidR="00471D54">
        <w:rPr>
          <w:i/>
        </w:rPr>
        <w:t>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en-US"/>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9"/>
                    <a:stretch>
                      <a:fillRect/>
                    </a:stretch>
                  </pic:blipFill>
                  <pic:spPr>
                    <a:xfrm>
                      <a:off x="0" y="0"/>
                      <a:ext cx="3130445" cy="1883410"/>
                    </a:xfrm>
                    <a:prstGeom prst="rect">
                      <a:avLst/>
                    </a:prstGeom>
                  </pic:spPr>
                </pic:pic>
              </a:graphicData>
            </a:graphic>
          </wp:inline>
        </w:drawing>
      </w:r>
    </w:p>
    <w:p w14:paraId="654516C1" w14:textId="4493C83C" w:rsidR="00BF1F4F" w:rsidRDefault="00B7621A" w:rsidP="00EE39A6">
      <w:pPr>
        <w:pStyle w:val="DBodyText"/>
        <w:rPr>
          <w:i/>
        </w:rPr>
      </w:pPr>
      <w:r>
        <w:rPr>
          <w:i/>
        </w:rPr>
        <w:t>Figure</w:t>
      </w:r>
      <w:r w:rsidR="00BF1F4F">
        <w:rPr>
          <w:i/>
        </w:rPr>
        <w:t xml:space="preserve"> 2 </w:t>
      </w:r>
      <w:r w:rsidR="001138E8">
        <w:rPr>
          <w:i/>
        </w:rPr>
        <w:t xml:space="preserve">– Positive correlation between </w:t>
      </w:r>
      <w:r w:rsidR="00EE39A6">
        <w:rPr>
          <w:i/>
        </w:rPr>
        <w:t>system performance and</w:t>
      </w:r>
      <w:r w:rsidR="00587F21">
        <w:rPr>
          <w:i/>
        </w:rPr>
        <w:t xml:space="preserve"> </w:t>
      </w:r>
      <w:r w:rsidR="00EE39A6">
        <w:rPr>
          <w:i/>
        </w:rPr>
        <w:t>inter-</w:t>
      </w:r>
      <w:r w:rsidR="00276D9A">
        <w:rPr>
          <w:i/>
        </w:rPr>
        <w:t>annotator agreement</w:t>
      </w:r>
      <w:r w:rsidR="00032DA2">
        <w:rPr>
          <w:i/>
        </w:rPr>
        <w:t xml:space="preserve"> for systems that outperform the IAA.</w:t>
      </w:r>
    </w:p>
    <w:p w14:paraId="26A89075" w14:textId="7A69698E" w:rsidR="007C0C7A" w:rsidRDefault="007C0C7A" w:rsidP="000E34F0">
      <w:pPr>
        <w:pStyle w:val="DBodyText"/>
      </w:pPr>
      <w:r>
        <w:t>We then did the same analysis both for systems that do not beat the IAA</w:t>
      </w:r>
      <w:r w:rsidR="005E71A3">
        <w:t>,</w:t>
      </w:r>
      <w:r>
        <w:t xml:space="preserve"> and </w:t>
      </w:r>
      <w:r w:rsidR="005E71A3">
        <w:t xml:space="preserve">for </w:t>
      </w:r>
      <w:r>
        <w:t xml:space="preserve">all systems together. </w:t>
      </w:r>
      <w:r w:rsidR="004D52F0">
        <w:t>In</w:t>
      </w:r>
      <w:r>
        <w:t xml:space="preserve"> systems</w:t>
      </w:r>
      <w:r w:rsidR="00343769">
        <w:t xml:space="preserve"> that do not outperform the IAA</w:t>
      </w:r>
      <w:r w:rsidR="004D52F0">
        <w:t>, neither</w:t>
      </w:r>
      <w:r w:rsidR="00740DC2">
        <w:t xml:space="preserve"> IAA </w:t>
      </w:r>
      <w:r w:rsidR="004D52F0">
        <w:t>nor</w:t>
      </w:r>
      <w:r w:rsidR="00032DA2">
        <w:t xml:space="preserve"> F-measure</w:t>
      </w:r>
      <w:r w:rsidR="003B56EF">
        <w:t xml:space="preserve"> </w:t>
      </w:r>
      <w:r w:rsidR="00032DA2">
        <w:t>are</w:t>
      </w:r>
      <w:r>
        <w:t xml:space="preserve"> normally distributed</w:t>
      </w:r>
      <w:r w:rsidR="007C1FD7">
        <w:t xml:space="preserve">. </w:t>
      </w:r>
      <w:r w:rsidR="000E34F0">
        <w:t>There</w:t>
      </w:r>
      <w:r w:rsidR="00032DA2">
        <w:t xml:space="preserve"> was a signficant positive correlation</w:t>
      </w:r>
      <w:r w:rsidR="0009087D">
        <w:t xml:space="preserve"> </w:t>
      </w:r>
      <w:r w:rsidR="00032DA2">
        <w:t>between IAA and system performance</w:t>
      </w:r>
      <w:r w:rsidR="002B3887">
        <w:t xml:space="preserve"> (rho = 0.653</w:t>
      </w:r>
      <w:r w:rsidR="0009087D">
        <w:t>, p-value = 1.449 x 10</w:t>
      </w:r>
      <w:r w:rsidR="0009087D">
        <w:rPr>
          <w:vertAlign w:val="superscript"/>
        </w:rPr>
        <w:t>-11</w:t>
      </w:r>
      <w:r w:rsidR="00740DC2">
        <w:t xml:space="preserve">) (see </w:t>
      </w:r>
      <w:r w:rsidR="000E34F0">
        <w:t>F</w:t>
      </w:r>
      <w:r w:rsidR="00B7621A">
        <w:t xml:space="preserve">igure </w:t>
      </w:r>
      <w:r w:rsidR="00740DC2">
        <w:t>3</w:t>
      </w:r>
      <w:r w:rsidR="00032DA2">
        <w:t>).</w:t>
      </w:r>
    </w:p>
    <w:p w14:paraId="09BE5440" w14:textId="5A49C669" w:rsidR="00856F01" w:rsidRDefault="00D34DDF" w:rsidP="00EC12F8">
      <w:pPr>
        <w:pStyle w:val="DBodyText"/>
        <w:rPr>
          <w:iCs/>
        </w:rPr>
      </w:pPr>
      <w:r>
        <w:rPr>
          <w:iCs/>
        </w:rPr>
        <w:lastRenderedPageBreak/>
        <w:t xml:space="preserve">For the combined </w:t>
      </w:r>
      <w:r w:rsidR="00856F01">
        <w:rPr>
          <w:iCs/>
        </w:rPr>
        <w:t>data combined for systems that did and did not outperform the IAA</w:t>
      </w:r>
      <w:r w:rsidR="00EC12F8">
        <w:rPr>
          <w:iCs/>
        </w:rPr>
        <w:t>, the IAA</w:t>
      </w:r>
      <w:r w:rsidR="00856F01">
        <w:rPr>
          <w:iCs/>
        </w:rPr>
        <w:t xml:space="preserve"> and system performance</w:t>
      </w:r>
      <w:r w:rsidR="00587F21">
        <w:rPr>
          <w:iCs/>
        </w:rPr>
        <w:t xml:space="preserve"> </w:t>
      </w:r>
      <w:r w:rsidR="00856F01">
        <w:rPr>
          <w:iCs/>
        </w:rPr>
        <w:t>are significantly posti</w:t>
      </w:r>
      <w:r>
        <w:rPr>
          <w:iCs/>
        </w:rPr>
        <w:t xml:space="preserve">vely correlated, but </w:t>
      </w:r>
      <w:r w:rsidR="00856F01">
        <w:rPr>
          <w:iCs/>
        </w:rPr>
        <w:t xml:space="preserve">less </w:t>
      </w:r>
      <w:r>
        <w:rPr>
          <w:iCs/>
        </w:rPr>
        <w:t>so compared to only the</w:t>
      </w:r>
      <w:r w:rsidR="00856F01">
        <w:rPr>
          <w:iCs/>
        </w:rPr>
        <w:t xml:space="preserve"> systems that outperform the IAA</w:t>
      </w:r>
      <w:r w:rsidR="00EC12F8">
        <w:rPr>
          <w:iCs/>
        </w:rPr>
        <w:t xml:space="preserve"> (rho = 0.513, p-value = 1.81 x 10</w:t>
      </w:r>
      <w:r w:rsidR="00EC12F8">
        <w:rPr>
          <w:iCs/>
          <w:vertAlign w:val="superscript"/>
        </w:rPr>
        <w:t>-8</w:t>
      </w:r>
      <w:r w:rsidR="00EC12F8">
        <w:rPr>
          <w:iCs/>
        </w:rPr>
        <w:t xml:space="preserve">) (see </w:t>
      </w:r>
      <w:r w:rsidR="00EC12F8">
        <w:t xml:space="preserve">Figure </w:t>
      </w:r>
      <w:r w:rsidR="00EC12F8">
        <w:rPr>
          <w:iCs/>
        </w:rPr>
        <w:t>4)</w:t>
      </w:r>
      <w:r w:rsidR="00856F01">
        <w:rPr>
          <w:iCs/>
        </w:rPr>
        <w:t xml:space="preserve">. </w:t>
      </w:r>
    </w:p>
    <w:p w14:paraId="3A27E900" w14:textId="7AB088D9" w:rsidR="00594C49" w:rsidRPr="00092FDE" w:rsidRDefault="00594C49" w:rsidP="000B3B29">
      <w:pPr>
        <w:pStyle w:val="DBodyText"/>
        <w:rPr>
          <w:iCs/>
        </w:rPr>
      </w:pPr>
      <w:r>
        <w:rPr>
          <w:iCs/>
        </w:rPr>
        <w:t>We can also see how the medians are affected depending on which systems are included: those that outperform the IAA, those t</w:t>
      </w:r>
      <w:r w:rsidR="007713C8">
        <w:rPr>
          <w:iCs/>
        </w:rPr>
        <w:t>hat do not, or both (see T</w:t>
      </w:r>
      <w:r w:rsidR="00ED1233">
        <w:rPr>
          <w:iCs/>
        </w:rPr>
        <w:t>able 3</w:t>
      </w:r>
      <w:r>
        <w:rPr>
          <w:iCs/>
        </w:rPr>
        <w:t>).</w:t>
      </w:r>
    </w:p>
    <w:p w14:paraId="5930F4B7" w14:textId="73556365" w:rsidR="00032DA2" w:rsidRDefault="0009087D" w:rsidP="00032DA2">
      <w:pPr>
        <w:pStyle w:val="DBodyText"/>
        <w:jc w:val="left"/>
      </w:pPr>
      <w:r>
        <w:rPr>
          <w:lang w:eastAsia="en-US"/>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0"/>
                    <a:stretch>
                      <a:fillRect/>
                    </a:stretch>
                  </pic:blipFill>
                  <pic:spPr>
                    <a:xfrm>
                      <a:off x="0" y="0"/>
                      <a:ext cx="3195955" cy="1818005"/>
                    </a:xfrm>
                    <a:prstGeom prst="rect">
                      <a:avLst/>
                    </a:prstGeom>
                  </pic:spPr>
                </pic:pic>
              </a:graphicData>
            </a:graphic>
          </wp:inline>
        </w:drawing>
      </w:r>
    </w:p>
    <w:p w14:paraId="0DED94A5" w14:textId="4C1CFA8F" w:rsidR="00032DA2" w:rsidRDefault="00B7621A" w:rsidP="000C4E83">
      <w:pPr>
        <w:pStyle w:val="DBodyText"/>
        <w:jc w:val="left"/>
        <w:rPr>
          <w:i/>
        </w:rPr>
      </w:pPr>
      <w:r>
        <w:rPr>
          <w:i/>
        </w:rPr>
        <w:t>Figure</w:t>
      </w:r>
      <w:r w:rsidR="00032DA2">
        <w:rPr>
          <w:i/>
        </w:rPr>
        <w:t xml:space="preserve"> 3 –</w:t>
      </w:r>
      <w:r w:rsidR="001138E8">
        <w:rPr>
          <w:i/>
        </w:rPr>
        <w:t xml:space="preserve"> Positive correlation between F</w:t>
      </w:r>
      <w:r w:rsidR="001138E8">
        <w:rPr>
          <w:i/>
          <w:vertAlign w:val="subscript"/>
        </w:rPr>
        <w:t>1</w:t>
      </w:r>
      <w:r w:rsidR="00032DA2">
        <w:rPr>
          <w:i/>
        </w:rPr>
        <w:t xml:space="preserve"> measure (system performance) and</w:t>
      </w:r>
      <w:r w:rsidR="00587F21">
        <w:rPr>
          <w:i/>
        </w:rPr>
        <w:t xml:space="preserve"> </w:t>
      </w:r>
      <w:r w:rsidR="00032DA2">
        <w:rPr>
          <w:i/>
        </w:rPr>
        <w:t>IAA (annotator agreement) for systems that</w:t>
      </w:r>
      <w:r w:rsidR="00856F01">
        <w:rPr>
          <w:i/>
        </w:rPr>
        <w:t xml:space="preserve"> </w:t>
      </w:r>
      <w:r w:rsidR="00032DA2">
        <w:rPr>
          <w:i/>
        </w:rPr>
        <w:t>do not outperform the IAA.</w:t>
      </w:r>
    </w:p>
    <w:p w14:paraId="1B260DA8" w14:textId="0BB5BA3E" w:rsidR="00032DA2" w:rsidRDefault="0050040E" w:rsidP="00032DA2">
      <w:pPr>
        <w:pStyle w:val="DBodyText"/>
        <w:jc w:val="center"/>
        <w:rPr>
          <w:i/>
        </w:rPr>
      </w:pPr>
      <w:r>
        <w:rPr>
          <w:i/>
          <w:lang w:eastAsia="en-US"/>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1"/>
                    <a:stretch>
                      <a:fillRect/>
                    </a:stretch>
                  </pic:blipFill>
                  <pic:spPr>
                    <a:xfrm>
                      <a:off x="0" y="0"/>
                      <a:ext cx="3195955" cy="1834515"/>
                    </a:xfrm>
                    <a:prstGeom prst="rect">
                      <a:avLst/>
                    </a:prstGeom>
                  </pic:spPr>
                </pic:pic>
              </a:graphicData>
            </a:graphic>
          </wp:inline>
        </w:drawing>
      </w:r>
    </w:p>
    <w:p w14:paraId="3206B9D7" w14:textId="441EDBC3" w:rsidR="00032DA2" w:rsidRDefault="00B7621A" w:rsidP="000C4E83">
      <w:pPr>
        <w:pStyle w:val="DBodyText"/>
        <w:jc w:val="left"/>
        <w:rPr>
          <w:i/>
        </w:rPr>
      </w:pPr>
      <w:r>
        <w:rPr>
          <w:i/>
        </w:rPr>
        <w:t>Figure</w:t>
      </w:r>
      <w:r w:rsidR="00740DC2">
        <w:rPr>
          <w:i/>
        </w:rPr>
        <w:t xml:space="preserve"> 4</w:t>
      </w:r>
      <w:r w:rsidR="00856F01">
        <w:rPr>
          <w:i/>
        </w:rPr>
        <w:t xml:space="preserve"> – Positive co</w:t>
      </w:r>
      <w:r w:rsidR="001138E8">
        <w:rPr>
          <w:i/>
        </w:rPr>
        <w:t>rrelation between the IAA and F</w:t>
      </w:r>
      <w:r w:rsidR="001138E8">
        <w:rPr>
          <w:i/>
          <w:vertAlign w:val="subscript"/>
        </w:rPr>
        <w:t>1</w:t>
      </w:r>
      <w:r w:rsidR="00856F01">
        <w:rPr>
          <w:i/>
        </w:rPr>
        <w:t xml:space="preserve"> measure</w:t>
      </w:r>
      <w:r w:rsidR="006209A2">
        <w:rPr>
          <w:i/>
        </w:rPr>
        <w:t xml:space="preserve"> </w:t>
      </w:r>
      <w:r w:rsidR="0050040E">
        <w:rPr>
          <w:i/>
        </w:rPr>
        <w:t>for all data combined (both systems that do and do not outperform IAA).</w:t>
      </w:r>
    </w:p>
    <w:p w14:paraId="6EE1995C" w14:textId="35107402" w:rsidR="00B7621A" w:rsidRPr="000C4E83" w:rsidRDefault="000C4E83" w:rsidP="000C4E83">
      <w:pPr>
        <w:pStyle w:val="DBodyText"/>
        <w:rPr>
          <w:iCs/>
        </w:rPr>
      </w:pPr>
      <w:r>
        <w:rPr>
          <w:iCs/>
        </w:rPr>
        <w:t xml:space="preserve">Comparing the relationships between inter-annotator agreement and F-measure in the three sets of systems—ones which did </w:t>
      </w:r>
      <w:r w:rsidR="00B12846">
        <w:rPr>
          <w:iCs/>
        </w:rPr>
        <w:t>outperform</w:t>
      </w:r>
      <w:r>
        <w:rPr>
          <w:iCs/>
        </w:rPr>
        <w:t xml:space="preserve"> the IAA, ones which did not </w:t>
      </w:r>
      <w:r w:rsidR="00B12846">
        <w:rPr>
          <w:iCs/>
        </w:rPr>
        <w:t>outperform</w:t>
      </w:r>
      <w:r>
        <w:rPr>
          <w:iCs/>
        </w:rPr>
        <w:t xml:space="preserve"> the IAA, and the combination of those two, the relationships are the same—significantly positively correlated. This similarity across the three groups suggests that the cases of </w:t>
      </w:r>
      <w:r w:rsidR="00B12846">
        <w:rPr>
          <w:iCs/>
        </w:rPr>
        <w:t>outperform</w:t>
      </w:r>
      <w:r>
        <w:rPr>
          <w:iCs/>
        </w:rPr>
        <w:t>ing the inter-annotator agreement are not just noise.</w:t>
      </w:r>
    </w:p>
    <w:p w14:paraId="33C797CC" w14:textId="5049858C" w:rsidR="00F70FE9" w:rsidRPr="00F70FE9" w:rsidRDefault="00F70FE9" w:rsidP="003648DD">
      <w:pPr>
        <w:pStyle w:val="DTableTitle"/>
        <w:jc w:val="both"/>
      </w:pPr>
      <w:r w:rsidRPr="005C35B6">
        <w:lastRenderedPageBreak/>
        <w:t xml:space="preserve">Table </w:t>
      </w:r>
      <w:r w:rsidR="00ED1233">
        <w:t>3</w:t>
      </w:r>
      <w:r w:rsidR="003648DD">
        <w:t xml:space="preserve"> – Medians of IAA, s</w:t>
      </w:r>
      <w:r>
        <w:t>ystem performance, and the</w:t>
      </w:r>
      <w:r w:rsidR="003648DD">
        <w:t>ir</w:t>
      </w:r>
      <w:r>
        <w:t xml:space="preserve"> dif</w:t>
      </w:r>
      <w:r w:rsidR="00C05784">
        <w:t>ference across all data sets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5E20B0">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0A577490" w:rsidR="00F70FE9" w:rsidRPr="00677D7A" w:rsidRDefault="00BD6132" w:rsidP="005E20B0">
            <w:pPr>
              <w:rPr>
                <w:b/>
                <w:noProof/>
              </w:rPr>
            </w:pPr>
            <w:r>
              <w:rPr>
                <w:b/>
                <w:noProof/>
              </w:rPr>
              <w:t>Median IAA</w:t>
            </w:r>
          </w:p>
        </w:tc>
        <w:tc>
          <w:tcPr>
            <w:tcW w:w="1350" w:type="dxa"/>
            <w:tcBorders>
              <w:top w:val="single" w:sz="4" w:space="0" w:color="auto"/>
              <w:bottom w:val="single" w:sz="4" w:space="0" w:color="auto"/>
            </w:tcBorders>
            <w:vAlign w:val="bottom"/>
          </w:tcPr>
          <w:p w14:paraId="1652B85A" w14:textId="0BB3409C" w:rsidR="00F70FE9" w:rsidRPr="00677D7A" w:rsidRDefault="00BD6132" w:rsidP="005E20B0">
            <w:pPr>
              <w:rPr>
                <w:b/>
                <w:noProof/>
              </w:rPr>
            </w:pPr>
            <w:r>
              <w:rPr>
                <w:b/>
                <w:noProof/>
              </w:rPr>
              <w:t xml:space="preserve">Median </w:t>
            </w:r>
            <w:r w:rsidR="00F70FE9">
              <w:rPr>
                <w:b/>
                <w:noProof/>
              </w:rPr>
              <w:t>performance</w:t>
            </w:r>
          </w:p>
        </w:tc>
        <w:tc>
          <w:tcPr>
            <w:tcW w:w="1170" w:type="dxa"/>
            <w:tcBorders>
              <w:top w:val="single" w:sz="4" w:space="0" w:color="auto"/>
              <w:bottom w:val="single" w:sz="4" w:space="0" w:color="auto"/>
            </w:tcBorders>
            <w:vAlign w:val="bottom"/>
          </w:tcPr>
          <w:p w14:paraId="7E7712A8" w14:textId="6B6DDA44" w:rsidR="00F70FE9" w:rsidRPr="00677D7A" w:rsidRDefault="00BD6132" w:rsidP="005E20B0">
            <w:pPr>
              <w:rPr>
                <w:b/>
                <w:noProof/>
              </w:rPr>
            </w:pPr>
            <w:r>
              <w:rPr>
                <w:b/>
                <w:noProof/>
              </w:rPr>
              <w:t>Median d</w:t>
            </w:r>
            <w:r w:rsidR="00F70FE9">
              <w:rPr>
                <w:b/>
                <w:noProof/>
              </w:rPr>
              <w:t>ifference</w:t>
            </w:r>
          </w:p>
        </w:tc>
      </w:tr>
      <w:tr w:rsidR="00F70FE9" w:rsidRPr="00FB07AC" w14:paraId="5A0F341A" w14:textId="77777777" w:rsidTr="00BC4C76">
        <w:tc>
          <w:tcPr>
            <w:tcW w:w="1602" w:type="dxa"/>
            <w:tcBorders>
              <w:top w:val="single" w:sz="4" w:space="0" w:color="auto"/>
            </w:tcBorders>
          </w:tcPr>
          <w:p w14:paraId="66E86096" w14:textId="64C4F85B" w:rsidR="00F70FE9" w:rsidRPr="00677D7A" w:rsidRDefault="003648DD" w:rsidP="00F70FE9">
            <w:pPr>
              <w:rPr>
                <w:noProof/>
              </w:rPr>
            </w:pPr>
            <w:r>
              <w:rPr>
                <w:noProof/>
              </w:rPr>
              <w:t>System</w:t>
            </w:r>
            <w:r w:rsidR="00F70FE9">
              <w:rPr>
                <w:noProof/>
              </w:rPr>
              <w:t xml:space="preserv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542F34FD" w:rsidR="00F70FE9" w:rsidRPr="00677D7A" w:rsidRDefault="003648DD" w:rsidP="00F70FE9">
            <w:pPr>
              <w:rPr>
                <w:noProof/>
              </w:rPr>
            </w:pPr>
            <w:r>
              <w:rPr>
                <w:noProof/>
              </w:rPr>
              <w:t xml:space="preserve">System </w:t>
            </w:r>
            <w:r w:rsidR="00F70FE9">
              <w:rPr>
                <w:noProof/>
              </w:rPr>
              <w:t>&lt;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33ACD978" w:rsidR="00F70FE9" w:rsidRPr="00677D7A" w:rsidRDefault="00F70FE9" w:rsidP="00F70FE9">
            <w:pPr>
              <w:rPr>
                <w:noProof/>
              </w:rPr>
            </w:pPr>
            <w:r>
              <w:rPr>
                <w:noProof/>
              </w:rPr>
              <w:t xml:space="preserve">All </w:t>
            </w:r>
            <w:r w:rsidR="00AA13EC">
              <w:rPr>
                <w:noProof/>
              </w:rPr>
              <w:t>systems</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t>Discussion</w:t>
      </w:r>
    </w:p>
    <w:p w14:paraId="3915733F" w14:textId="1824B872" w:rsidR="006A7E8D" w:rsidRDefault="00E47144" w:rsidP="00D3369A">
      <w:pPr>
        <w:pStyle w:val="DBodyText"/>
      </w:pPr>
      <w:r>
        <w:t xml:space="preserve">Providing accurate information to the public about technology and research results—as well as making funding decisions—requires the ability to </w:t>
      </w:r>
      <w:r w:rsidR="00D3369A">
        <w:t>accurately</w:t>
      </w:r>
      <w:r>
        <w:t xml:space="preserve"> interpret measures of performance. The data presented here shows that a common standard for assessing natural language processing tools may overestimate their performance: contrary to a widely-shared and hitherto unexamined assumption in the field, inter-annotator agreement is not necessarily the upper bound on performance in na</w:t>
      </w:r>
      <w:r w:rsidR="00077746">
        <w:t>tural language processing. A</w:t>
      </w:r>
      <w:r>
        <w:t xml:space="preserve"> lack of awareness of this can lead to the belief that systems are performing as well as they can, when in fact they are not.</w:t>
      </w:r>
    </w:p>
    <w:p w14:paraId="5D180045" w14:textId="08495DD1" w:rsidR="00BC7D62" w:rsidRDefault="00A90B6F" w:rsidP="00A90B6F">
      <w:pPr>
        <w:pStyle w:val="DBodyText"/>
      </w:pPr>
      <w:r>
        <w:t>B</w:t>
      </w:r>
      <w:r w:rsidR="00537521" w:rsidRPr="00537521">
        <w:t>ased on</w:t>
      </w:r>
      <w:r w:rsidR="00065C09">
        <w:t xml:space="preserve"> two literature searches and</w:t>
      </w:r>
      <w:r w:rsidR="008B467B">
        <w:t xml:space="preserve"> on</w:t>
      </w:r>
      <w:r w:rsidR="00065C09">
        <w:t xml:space="preserve"> </w:t>
      </w:r>
      <w:r w:rsidR="00537521" w:rsidRPr="00537521">
        <w:t xml:space="preserve">the fact that no one ever cites one, </w:t>
      </w:r>
      <w:r w:rsidR="00537521" w:rsidRPr="00537521">
        <w:rPr>
          <w:b/>
          <w:bCs/>
        </w:rPr>
        <w:t>there is no authoritative citation</w:t>
      </w:r>
      <w:r w:rsidR="00537521" w:rsidRPr="00537521">
        <w:t xml:space="preserve"> for the idea that IAA is the upper bound on sys</w:t>
      </w:r>
      <w:r w:rsidR="00065C09">
        <w:t xml:space="preserve">tem performance – </w:t>
      </w:r>
      <w:r w:rsidR="0091610C">
        <w:t>in fact, it has been only</w:t>
      </w:r>
      <w:r w:rsidR="00537521" w:rsidRPr="00537521">
        <w:t xml:space="preserve"> </w:t>
      </w:r>
      <w:r w:rsidR="00537521" w:rsidRPr="00537521">
        <w:rPr>
          <w:b/>
          <w:bCs/>
        </w:rPr>
        <w:t>an untested assumption</w:t>
      </w:r>
      <w:r w:rsidR="00537521" w:rsidRPr="00537521">
        <w:t>.</w:t>
      </w:r>
      <w:r w:rsidR="00537521">
        <w:t xml:space="preserve"> </w:t>
      </w:r>
      <w:r w:rsidR="00764DFC">
        <w:t xml:space="preserve">If there is some authoritative source that establishes this, then not only have we not been able to find it, but apparently no one else has, either, since no one cites one. </w:t>
      </w:r>
    </w:p>
    <w:p w14:paraId="13BFE523" w14:textId="4F62B795" w:rsidR="006812BD" w:rsidRDefault="00BC7D62" w:rsidP="00764DFC">
      <w:pPr>
        <w:pStyle w:val="DBodyText"/>
      </w:pPr>
      <w:r>
        <w:t xml:space="preserve">Despite being an untested assumption, </w:t>
      </w:r>
      <w:r w:rsidRPr="00BC7D62">
        <w:rPr>
          <w:b/>
          <w:bCs/>
        </w:rPr>
        <w:t>i</w:t>
      </w:r>
      <w:r w:rsidR="00537521" w:rsidRPr="00BC7D62">
        <w:rPr>
          <w:b/>
          <w:bCs/>
        </w:rPr>
        <w:t xml:space="preserve">t is </w:t>
      </w:r>
      <w:r w:rsidRPr="00BC7D62">
        <w:rPr>
          <w:b/>
          <w:bCs/>
        </w:rPr>
        <w:t xml:space="preserve">nonetheless </w:t>
      </w:r>
      <w:r w:rsidR="00537521" w:rsidRPr="00BC7D62">
        <w:rPr>
          <w:b/>
          <w:bCs/>
        </w:rPr>
        <w:t>a</w:t>
      </w:r>
      <w:r w:rsidR="00537521">
        <w:t xml:space="preserve"> </w:t>
      </w:r>
      <w:r w:rsidR="00537521">
        <w:rPr>
          <w:b/>
          <w:bCs/>
        </w:rPr>
        <w:t xml:space="preserve">widely-held assumption, </w:t>
      </w:r>
      <w:r w:rsidR="00A457A3">
        <w:t>as shown by the</w:t>
      </w:r>
      <w:r w:rsidR="00537521">
        <w:t xml:space="preserve"> fact that we did not have a</w:t>
      </w:r>
      <w:r w:rsidR="00C67E1C">
        <w:t>ny</w:t>
      </w:r>
      <w:r w:rsidR="00537521">
        <w:t xml:space="preserve"> problem finding multiple explicit statements of it</w:t>
      </w:r>
      <w:r w:rsidR="00967942">
        <w:t>, some of them by the top people in our field</w:t>
      </w:r>
      <w:r w:rsidR="00537521">
        <w:t>.</w:t>
      </w:r>
    </w:p>
    <w:p w14:paraId="615E7421" w14:textId="1BB89161" w:rsidR="00764DFC" w:rsidRDefault="00537521" w:rsidP="00764DFC">
      <w:pPr>
        <w:pStyle w:val="DBodyText"/>
      </w:pPr>
      <w:r>
        <w:rPr>
          <w:b/>
          <w:bCs/>
        </w:rPr>
        <w:t xml:space="preserve"> </w:t>
      </w:r>
      <w:r w:rsidR="00391C1C">
        <w:t>Finally, the studies whose results are analyzed in this paper demonstrate that</w:t>
      </w:r>
      <w:r w:rsidRPr="00391C1C">
        <w:t xml:space="preserve"> </w:t>
      </w:r>
      <w:r w:rsidR="00391C1C">
        <w:rPr>
          <w:b/>
          <w:bCs/>
        </w:rPr>
        <w:t>this widely-held assumption</w:t>
      </w:r>
      <w:r w:rsidRPr="00391C1C">
        <w:rPr>
          <w:b/>
          <w:bCs/>
        </w:rPr>
        <w:t xml:space="preserve"> is not true</w:t>
      </w:r>
      <w:r w:rsidR="00391C1C">
        <w:rPr>
          <w:b/>
          <w:bCs/>
        </w:rPr>
        <w:t>.</w:t>
      </w:r>
      <w:r w:rsidR="00587F21">
        <w:rPr>
          <w:b/>
          <w:bCs/>
        </w:rPr>
        <w:t xml:space="preserve"> </w:t>
      </w:r>
      <w:r w:rsidR="00391C1C">
        <w:t xml:space="preserve">The distributional characteristics of the results—that is, their correlated, rather than unstructured, nature—suggest that this is a real phenomenon, and not just noise. </w:t>
      </w:r>
      <w:r w:rsidR="00A457A3" w:rsidRPr="00391C1C">
        <w:rPr>
          <w:b/>
          <w:bCs/>
        </w:rPr>
        <w:t xml:space="preserve">We cannot assume </w:t>
      </w:r>
      <w:r w:rsidR="00E74A88" w:rsidRPr="00391C1C">
        <w:rPr>
          <w:b/>
          <w:bCs/>
        </w:rPr>
        <w:t>that the</w:t>
      </w:r>
      <w:r w:rsidR="00BE4300">
        <w:rPr>
          <w:b/>
          <w:bCs/>
        </w:rPr>
        <w:t xml:space="preserve"> inter-annotator agreement</w:t>
      </w:r>
      <w:r w:rsidR="00A457A3" w:rsidRPr="00391C1C">
        <w:rPr>
          <w:b/>
          <w:bCs/>
        </w:rPr>
        <w:t xml:space="preserve"> is an upper</w:t>
      </w:r>
      <w:r w:rsidR="007C1FD7" w:rsidRPr="00391C1C">
        <w:rPr>
          <w:b/>
          <w:bCs/>
        </w:rPr>
        <w:t xml:space="preserve"> </w:t>
      </w:r>
      <w:r w:rsidR="00A457A3" w:rsidRPr="00391C1C">
        <w:rPr>
          <w:b/>
          <w:bCs/>
        </w:rPr>
        <w:t xml:space="preserve">bound on </w:t>
      </w:r>
      <w:r w:rsidR="00E74A88" w:rsidRPr="00391C1C">
        <w:rPr>
          <w:b/>
          <w:bCs/>
        </w:rPr>
        <w:t>system performance</w:t>
      </w:r>
      <w:r w:rsidR="00391C1C">
        <w:rPr>
          <w:b/>
          <w:bCs/>
        </w:rPr>
        <w:t>, and in doing so, we may be over-stating how good natural</w:t>
      </w:r>
      <w:r w:rsidR="00587F21">
        <w:rPr>
          <w:b/>
          <w:bCs/>
        </w:rPr>
        <w:t xml:space="preserve"> </w:t>
      </w:r>
      <w:r w:rsidR="00391C1C">
        <w:rPr>
          <w:b/>
          <w:bCs/>
        </w:rPr>
        <w:t>language processing systems are.</w:t>
      </w:r>
    </w:p>
    <w:p w14:paraId="257C536E" w14:textId="224AD7DD" w:rsidR="00A911BA" w:rsidRDefault="00537521" w:rsidP="00867333">
      <w:pPr>
        <w:pStyle w:val="DBodyText"/>
      </w:pPr>
      <w:r>
        <w:t xml:space="preserve">In some of the </w:t>
      </w:r>
      <w:r w:rsidR="00C367B1">
        <w:t>papers that reported performance better than the inter-annotator agreement, the authors pointe</w:t>
      </w:r>
      <w:r w:rsidR="00EB3316">
        <w:t xml:space="preserve">d </w:t>
      </w:r>
      <w:r w:rsidR="00C367B1">
        <w:t>out explicitly</w:t>
      </w:r>
      <w:r w:rsidR="00EB3316">
        <w:t xml:space="preserve"> the unusualness of that finding</w:t>
      </w:r>
      <w:r w:rsidR="000350C6">
        <w:t>.</w:t>
      </w:r>
      <w:r w:rsidR="00587F21">
        <w:t xml:space="preserve"> </w:t>
      </w:r>
      <w:r w:rsidR="000350C6">
        <w:t>Some</w:t>
      </w:r>
      <w:r w:rsidR="00C367B1">
        <w:t xml:space="preserve"> saw this as needing explanation,</w:t>
      </w:r>
      <w:r w:rsidR="00994E5A">
        <w:t xml:space="preserve"> and they suggest explanations that are consistent with typical assumptions about inter-annotator agreement, such as that low inter-annotator agreement reflects a poor problem definition, an inherently difficult problem, poor guidelines, or—commonly—poor annotato</w:t>
      </w:r>
      <w:r w:rsidR="00867333">
        <w:t>rs</w:t>
      </w:r>
      <w:r w:rsidR="00C367B1">
        <w:t xml:space="preserve"> </w:t>
      </w:r>
      <w:r w:rsidR="007421E3">
        <w:fldChar w:fldCharType="begin">
          <w:fldData xml:space="preserve">PEVuZE5vdGU+PENpdGU+PEF1dGhvcj5BLiBSb2JlcnRzPC9BdXRob3I+PFllYXI+MjAwODwvWWVh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</w:fldData>
        </w:fldChar>
      </w:r>
      <w:r w:rsidR="007421E3">
        <w:instrText xml:space="preserve"> ADDIN EN.CITE </w:instrText>
      </w:r>
      <w:r w:rsidR="007421E3">
        <w:fldChar w:fldCharType="begin">
          <w:fldData xml:space="preserve">PEVuZE5vdGU+PENpdGU+PEF1dGhvcj5BLiBSb2JlcnRzPC9BdXRob3I+PFllYXI+MjAwODwvWWVh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</w:fldData>
        </w:fldChar>
      </w:r>
      <w:r w:rsidR="007421E3">
        <w:instrText xml:space="preserve"> ADDIN EN.CITE.DATA </w:instrText>
      </w:r>
      <w:r w:rsidR="007421E3">
        <w:fldChar w:fldCharType="end"/>
      </w:r>
      <w:r w:rsidR="007421E3">
        <w:fldChar w:fldCharType="separate"/>
      </w:r>
      <w:r w:rsidR="007421E3">
        <w:t>[10; 20; 23-25]</w:t>
      </w:r>
      <w:r w:rsidR="007421E3">
        <w:fldChar w:fldCharType="end"/>
      </w:r>
      <w:r w:rsidR="00994E5A">
        <w:t>.</w:t>
      </w:r>
      <w:r w:rsidR="00A911BA">
        <w:t xml:space="preserve"> </w:t>
      </w:r>
    </w:p>
    <w:p w14:paraId="3783260D" w14:textId="031F1C3F" w:rsidR="005B43D1" w:rsidRDefault="002B7B48" w:rsidP="00400FF3">
      <w:pPr>
        <w:pStyle w:val="DBodyText"/>
      </w:pPr>
      <w:r>
        <w:t xml:space="preserve">If inter-annotator agreement does not establish the upper bound for system performance, what </w:t>
      </w:r>
      <w:r>
        <w:rPr>
          <w:i/>
          <w:iCs/>
        </w:rPr>
        <w:t xml:space="preserve">should </w:t>
      </w:r>
      <w:r>
        <w:t xml:space="preserve">we use in estimating the upper bound on system performance? </w:t>
      </w:r>
      <w:r w:rsidR="00D3332F">
        <w:t>Although a definitive answer to that question is outside of the scope of this paper, w</w:t>
      </w:r>
      <w:r w:rsidR="005B43D1">
        <w:t xml:space="preserve">e discuss </w:t>
      </w:r>
      <w:r w:rsidR="00D3332F">
        <w:t>three possible solutions. They are</w:t>
      </w:r>
      <w:r w:rsidR="005B43D1">
        <w:t xml:space="preserve"> based on changing what metric we use to quant</w:t>
      </w:r>
      <w:r w:rsidR="00F0677A">
        <w:t>ify agreement; on changing</w:t>
      </w:r>
      <w:r w:rsidR="005B43D1">
        <w:t xml:space="preserve"> who we define as the raters between whom agreement is being calculated; and </w:t>
      </w:r>
      <w:r w:rsidR="00E00F74">
        <w:t xml:space="preserve">on </w:t>
      </w:r>
      <w:r w:rsidR="005B43D1">
        <w:t>replacing agreement altogether with probabilistic estimates of label quality.</w:t>
      </w:r>
    </w:p>
    <w:p w14:paraId="5CEDB54D" w14:textId="62CE6E6E" w:rsidR="002B7B48" w:rsidRPr="002B7B48" w:rsidRDefault="002B7B48" w:rsidP="00BC2C4E">
      <w:pPr>
        <w:pStyle w:val="DBodyText"/>
      </w:pPr>
      <w:r>
        <w:t xml:space="preserve">One possibility is that we can safely use inter-annotator agreement if we calculate it as something other than kappa. </w:t>
      </w:r>
      <w:r w:rsidR="0099265C">
        <w:t>Although kappa is the most commonly reported measure of inter-annotator agreement, it has a number of problems. Some of these are essentially cultural—although there are a number of ways to calculate the expected chance agreement that is at the core of its claimed advantages, authors rarely report how they calculated</w:t>
      </w:r>
      <w:r w:rsidR="004666A6">
        <w:t xml:space="preserve"> the expected chance agreement. Consequently, </w:t>
      </w:r>
      <w:r w:rsidR="0099265C">
        <w:lastRenderedPageBreak/>
        <w:t xml:space="preserve">it </w:t>
      </w:r>
      <w:r w:rsidR="004666A6">
        <w:t xml:space="preserve">is </w:t>
      </w:r>
      <w:r w:rsidR="0099265C">
        <w:t>often unclear what the kappa number actually reflects.</w:t>
      </w:r>
      <w:r w:rsidR="004666A6">
        <w:t xml:space="preserve"> When combined with the fact that </w:t>
      </w:r>
      <w:r w:rsidR="00BC2C4E">
        <w:t>the sensitivity of kappa to the probability of estimated chance agreement is unstable—</w:t>
      </w:r>
      <w:r w:rsidR="004666A6">
        <w:t>above</w:t>
      </w:r>
      <w:r w:rsidR="00587F21">
        <w:t xml:space="preserve"> </w:t>
      </w:r>
      <w:r w:rsidR="004666A6">
        <w:t>an estimated chance agreement of about 0.5</w:t>
      </w:r>
      <w:r w:rsidR="00BC2C4E">
        <w:t>,</w:t>
      </w:r>
      <w:r w:rsidR="004666A6">
        <w:t xml:space="preserve"> kappa is </w:t>
      </w:r>
      <w:r w:rsidR="00BC2C4E">
        <w:t>extremely</w:t>
      </w:r>
      <w:r w:rsidR="004666A6">
        <w:t xml:space="preserve"> sensitive to </w:t>
      </w:r>
      <w:r w:rsidR="00BC2C4E">
        <w:t>small changes in the</w:t>
      </w:r>
      <w:r w:rsidR="004666A6">
        <w:t xml:space="preserve"> probability of chance agree</w:t>
      </w:r>
      <w:r w:rsidR="00BC2C4E">
        <w:t>ment, while being relatively insensitive to small changes in the probability of chance agreement below that value—</w:t>
      </w:r>
      <w:r w:rsidR="004666A6">
        <w:t>it is clear that there are many reasons to be suspicious of reliance on this number.</w:t>
      </w:r>
      <w:r w:rsidR="0099265C">
        <w:t xml:space="preserve"> </w:t>
      </w:r>
    </w:p>
    <w:p w14:paraId="5075E0B3" w14:textId="0653BA7B" w:rsidR="0063447C" w:rsidRDefault="00B71118" w:rsidP="004666A6">
      <w:pPr>
        <w:pStyle w:val="DBodyText"/>
      </w:pPr>
      <w:r>
        <w:t xml:space="preserve">While in the previous paragraph we discuss calculating something other than kappa to characterize inter-annotator agreement, </w:t>
      </w:r>
      <w:r w:rsidR="004666A6">
        <w:t>Bethard et al.</w:t>
      </w:r>
      <w:r w:rsidR="008570D1">
        <w:t xml:space="preserve"> </w:t>
      </w:r>
      <w:r w:rsidR="004666A6">
        <w:fldChar w:fldCharType="begin"/>
      </w:r>
      <w:r w:rsidR="00963631">
        <w:instrText xml:space="preserve"> ADDIN EN.CITE &lt;EndNote&gt;&lt;Cite&gt;&lt;Author&gt;Bethard&lt;/Author&gt;&lt;Year&gt;2015&lt;/Year&gt;&lt;RecNum&gt;18&lt;/RecNum&gt;&lt;DisplayText&gt;[20]&lt;/DisplayText&gt;&lt;record&gt;&lt;rec-number&gt;18&lt;/rec-number&gt;&lt;foreign-keys&gt;&lt;key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4666A6">
        <w:fldChar w:fldCharType="separate"/>
      </w:r>
      <w:r w:rsidR="00963631">
        <w:t>[20]</w:t>
      </w:r>
      <w:r w:rsidR="004666A6">
        <w:fldChar w:fldCharType="end"/>
      </w:r>
      <w:r w:rsidR="004666A6">
        <w:t xml:space="preserve"> </w:t>
      </w:r>
      <w:r w:rsidR="008570D1">
        <w:t xml:space="preserve">suggest changing the definition of the raters, such that rather than calculating agreement between two annotators, we calculate agreement between an annotator and an adjudicator. </w:t>
      </w:r>
      <w:r w:rsidR="004666A6">
        <w:t xml:space="preserve">This may provide an agreement value that is more reflective of the data on which the system will be trained and evaluated, since if adjudicated data is available, that is typically what is </w:t>
      </w:r>
      <w:r w:rsidR="00734089">
        <w:t>used for training and testing</w:t>
      </w:r>
      <w:r w:rsidR="004666A6">
        <w:t>. However, a number of conditions must be met for this to be possible—at minimum, there has to be an adjudication step</w:t>
      </w:r>
      <w:r w:rsidR="00734089">
        <w:t>, which is not always the case</w:t>
      </w:r>
      <w:r w:rsidR="004666A6">
        <w:t xml:space="preserve">. Furthermore, changing the definition of the raters between whom agreement is calculated does not answer the question of how to calculate the agreement between them. </w:t>
      </w:r>
    </w:p>
    <w:p w14:paraId="3B6CFC32" w14:textId="6EDCD682" w:rsidR="00AE3FBF" w:rsidRDefault="0063447C" w:rsidP="0063447C">
      <w:pPr>
        <w:pStyle w:val="DBodyText"/>
      </w:pPr>
      <w:r>
        <w:t xml:space="preserve">Finally, </w:t>
      </w:r>
      <w:r w:rsidR="004666A6">
        <w:t>Passoneau and Carpenter suggest abandoning agreement entirely and building a probabilistic annotation model of label quality</w:t>
      </w:r>
      <w:r w:rsidR="004053E0">
        <w:t xml:space="preserve"> </w:t>
      </w:r>
      <w:r w:rsidR="004053E0">
        <w:fldChar w:fldCharType="begin"/>
      </w:r>
      <w:r w:rsidR="007421E3">
        <w:instrText xml:space="preserve"> ADDIN EN.CITE &lt;EndNote&gt;&lt;Cite&gt;&lt;Author&gt;Passonneau&lt;/Author&gt;&lt;Year&gt;2014&lt;/Year&gt;&lt;RecNum&gt;28&lt;/RecNum&gt;&lt;DisplayText&gt;[26]&lt;/DisplayText&gt;&lt;record&gt;&lt;rec-number&gt;28&lt;/rec-number&gt;&lt;foreign-keys&gt;&lt;key app="EN" db-id="d900vsdw7xwr9oew2d95rterzw552afx5zd5" timestamp="1492142511"&gt;28&lt;/key&gt;&lt;/foreign-keys&gt;&lt;ref-type name="Journal Article"&gt;17&lt;/ref-type&gt;&lt;contributors&gt;&lt;authors&gt;&lt;author&gt;Rebecca J. Passonneau&lt;/author&gt;&lt;author&gt;Bob Carpenter&lt;/author&gt;&lt;/authors&gt;&lt;/contributors&gt;&lt;titles&gt;&lt;title&gt;The benefits of a model of annotation&lt;/title&gt;&lt;secondary-title&gt;Transactions of the Association for Computational Linguistics 2 &lt;/secondary-title&gt;&lt;/titles&gt;&lt;periodical&gt;&lt;full-title&gt;Transactions of the Association for Computational Linguistics 2&lt;/full-title&gt;&lt;/periodical&gt;&lt;pages&gt;311-326&lt;/pages&gt;&lt;dates&gt;&lt;year&gt;2014&lt;/year&gt;&lt;/dates&gt;&lt;urls&gt;&lt;/urls&gt;&lt;/record&gt;&lt;/Cite&gt;&lt;/EndNote&gt;</w:instrText>
      </w:r>
      <w:r w:rsidR="004053E0">
        <w:fldChar w:fldCharType="separate"/>
      </w:r>
      <w:r w:rsidR="007421E3">
        <w:t>[26]</w:t>
      </w:r>
      <w:r w:rsidR="004053E0">
        <w:fldChar w:fldCharType="end"/>
      </w:r>
      <w:r>
        <w:t>.</w:t>
      </w:r>
      <w:r w:rsidR="00E41C4C">
        <w:t xml:space="preserve"> </w:t>
      </w:r>
    </w:p>
    <w:p w14:paraId="74F35EB3" w14:textId="60829FFB" w:rsidR="00AE3FBF" w:rsidRDefault="00824B3F" w:rsidP="00DC5FC0">
      <w:pPr>
        <w:pStyle w:val="DBodyText"/>
      </w:pPr>
      <w:r>
        <w:t>In the larger context of responsible conduct of science, t</w:t>
      </w:r>
      <w:r w:rsidR="00DC5FC0">
        <w:t>he findings reported here</w:t>
      </w:r>
      <w:r w:rsidR="00AE3FBF" w:rsidRPr="00AE3FBF">
        <w:t xml:space="preserve"> are relevant to the small but growing body of work on the ethics of </w:t>
      </w:r>
      <w:r w:rsidR="009B6AB6">
        <w:t>NLP</w:t>
      </w:r>
      <w:r w:rsidR="00963631">
        <w:t xml:space="preserve"> </w:t>
      </w:r>
      <w:r w:rsidR="00963631">
        <w:fldChar w:fldCharType="begin">
          <w:fldData xml:space="preserve">PEVuZE5vdGU+PENpdGU+PEF1dGhvcj5Gb3J0PC9BdXRob3I+PFllYXI+MjAxNjwvWWVhcj48UmVj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</w:fldData>
        </w:fldChar>
      </w:r>
      <w:r w:rsidR="007421E3">
        <w:instrText xml:space="preserve"> ADDIN EN.CITE </w:instrText>
      </w:r>
      <w:r w:rsidR="007421E3">
        <w:fldChar w:fldCharType="begin">
          <w:fldData xml:space="preserve">PEVuZE5vdGU+PENpdGU+PEF1dGhvcj5Gb3J0PC9BdXRob3I+PFllYXI+MjAxNjwvWWVhcj48UmVj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</w:fldData>
        </w:fldChar>
      </w:r>
      <w:r w:rsidR="007421E3">
        <w:instrText xml:space="preserve"> ADDIN EN.CITE.DATA </w:instrText>
      </w:r>
      <w:r w:rsidR="007421E3">
        <w:fldChar w:fldCharType="end"/>
      </w:r>
      <w:r w:rsidR="00963631">
        <w:fldChar w:fldCharType="separate"/>
      </w:r>
      <w:r w:rsidR="007421E3">
        <w:t>[27-29]</w:t>
      </w:r>
      <w:r w:rsidR="00963631">
        <w:fldChar w:fldCharType="end"/>
      </w:r>
      <w:r w:rsidR="00AE3FBF">
        <w:t>.</w:t>
      </w:r>
      <w:r w:rsidR="00587F21">
        <w:t xml:space="preserve"> </w:t>
      </w:r>
      <w:r w:rsidR="00403CE5">
        <w:t>As noted above, t</w:t>
      </w:r>
      <w:r w:rsidR="00AE3FBF" w:rsidRPr="00AE3FBF">
        <w:t xml:space="preserve">he </w:t>
      </w:r>
      <w:r w:rsidR="002C3CB4">
        <w:t>ethical standards of the</w:t>
      </w:r>
      <w:r w:rsidR="00AE3FBF" w:rsidRPr="00AE3FBF">
        <w:t xml:space="preserve"> Association f</w:t>
      </w:r>
      <w:r w:rsidR="00B63FEC">
        <w:t>or Computing Machinery include</w:t>
      </w:r>
      <w:r w:rsidR="00AE3FBF" w:rsidRPr="00AE3FBF">
        <w:t xml:space="preserve"> </w:t>
      </w:r>
      <w:r w:rsidR="00B63FEC">
        <w:t>the responsibility to</w:t>
      </w:r>
      <w:r w:rsidR="009D4B7F">
        <w:t xml:space="preserve"> communicate</w:t>
      </w:r>
      <w:r w:rsidR="00AE3FBF" w:rsidRPr="00AE3FBF">
        <w:t xml:space="preserve"> the </w:t>
      </w:r>
      <w:r w:rsidR="00AE3FBF" w:rsidRPr="00403CE5">
        <w:rPr>
          <w:i/>
          <w:iCs/>
        </w:rPr>
        <w:t>limitations</w:t>
      </w:r>
      <w:r w:rsidR="00AE3FBF">
        <w:t xml:space="preserve"> of computer systems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rsidR="00AE3FBF">
        <w:t xml:space="preserve">. </w:t>
      </w:r>
      <w:r w:rsidR="00D368B6">
        <w:t xml:space="preserve">In reporting performance, there is a common assumption that metrics that approach inter-annotator agreement reflect </w:t>
      </w:r>
      <w:r w:rsidR="00D368B6">
        <w:rPr>
          <w:i/>
          <w:iCs/>
        </w:rPr>
        <w:t xml:space="preserve">high </w:t>
      </w:r>
      <w:r w:rsidR="00D368B6">
        <w:t>performance</w:t>
      </w:r>
      <w:r w:rsidR="00AF6909">
        <w:t xml:space="preserve"> </w:t>
      </w:r>
      <w:r w:rsidR="00AF6909">
        <w:fldChar w:fldCharType="begin">
          <w:fldData xml:space="preserve">PEVuZE5vdGU+PENpdGU+PEF1dGhvcj5HYWxlPC9BdXRob3I+PFllYXI+MTk5MjwvWWVhcj48UmVj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=
</w:fldData>
        </w:fldChar>
      </w:r>
      <w:r w:rsidR="00AF6909">
        <w:instrText xml:space="preserve"> ADDIN EN.CITE </w:instrText>
      </w:r>
      <w:r w:rsidR="00AF6909">
        <w:fldChar w:fldCharType="begin">
          <w:fldData xml:space="preserve">PEVuZE5vdGU+PENpdGU+PEF1dGhvcj5HYWxlPC9BdXRob3I+PFllYXI+MTk5MjwvWWVhcj48UmVj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=
</w:fldData>
        </w:fldChar>
      </w:r>
      <w:r w:rsidR="00AF6909">
        <w:instrText xml:space="preserve"> ADDIN EN.CITE.DATA </w:instrText>
      </w:r>
      <w:r w:rsidR="00AF6909">
        <w:fldChar w:fldCharType="end"/>
      </w:r>
      <w:r w:rsidR="00AF6909">
        <w:fldChar w:fldCharType="separate"/>
      </w:r>
      <w:r w:rsidR="00AF6909">
        <w:t>[5-10]</w:t>
      </w:r>
      <w:r w:rsidR="00AF6909">
        <w:fldChar w:fldCharType="end"/>
      </w:r>
      <w:r w:rsidR="00D368B6">
        <w:t>. The data reported here suggest that such performance may not be as high as we think it is, relative t</w:t>
      </w:r>
      <w:r w:rsidR="006B0930">
        <w:t>o the best possible performance, suggesting that this assumption can lead—certainly inadvertently—to conduct that does not meet the Association for Computing Machinery standards.</w:t>
      </w:r>
    </w:p>
    <w:p w14:paraId="3C0536B1" w14:textId="77777777" w:rsidR="008F30A7" w:rsidRPr="00FB07AC" w:rsidRDefault="008F30A7" w:rsidP="008F30A7">
      <w:pPr>
        <w:pStyle w:val="ALevelOneHeader"/>
      </w:pPr>
      <w:r>
        <w:t>Conclusion</w:t>
      </w:r>
    </w:p>
    <w:p w14:paraId="7F37A6F7" w14:textId="3FBEDB08" w:rsidR="001211F0" w:rsidRDefault="002D3D58" w:rsidP="002D3D58">
      <w:pPr>
        <w:pStyle w:val="DBodyText"/>
      </w:pPr>
      <w:r>
        <w:t>This paper examines a common assumption in natural language processing.</w:t>
      </w:r>
      <w:r w:rsidR="00587F21">
        <w:t xml:space="preserve"> </w:t>
      </w:r>
      <w:r>
        <w:t xml:space="preserve">It is shown that the assumption is, indeed, widespread; that there is no established justification for that assumption; and that the assumption is not true. This last point is demonstrated both by multiple counterexamples, and by descriptive statistics that suggest that the counterexamples are not random noise in the larger population of published papers on language processing, but rather reflect a real phenomenon. </w:t>
      </w:r>
      <w:r w:rsidR="009633F2">
        <w:t>Responsible conduct of science will be enhanced by being aware of this.</w:t>
      </w:r>
    </w:p>
    <w:p w14:paraId="44588BAF" w14:textId="77777777" w:rsidR="00316E4E" w:rsidRPr="009E38DC" w:rsidRDefault="00316E4E" w:rsidP="00316E4E">
      <w:pPr>
        <w:pStyle w:val="ALevelOneHeader"/>
      </w:pPr>
      <w:r w:rsidRPr="009E38DC">
        <w:t>Acknowledgements</w:t>
      </w:r>
    </w:p>
    <w:p w14:paraId="403F297F" w14:textId="2DB7CA30" w:rsidR="00D33A9D" w:rsidRPr="00785BE1" w:rsidRDefault="001F69A0" w:rsidP="00C10E24">
      <w:pPr>
        <w:jc w:val="both"/>
      </w:pPr>
      <w:r>
        <w:t>Boguslav is supported by</w:t>
      </w:r>
      <w:r w:rsidR="00785BE1">
        <w:t xml:space="preserve"> the Dean’s Fund at University of Colorado Anschutz Medical. </w:t>
      </w:r>
      <w:r>
        <w:t xml:space="preserve">Cohen is supported by </w:t>
      </w:r>
      <w:r w:rsidR="00785BE1" w:rsidRPr="00785BE1">
        <w:t xml:space="preserve">NIH </w:t>
      </w:r>
      <w:r w:rsidR="009F5D31">
        <w:t xml:space="preserve">grants </w:t>
      </w:r>
      <w:r w:rsidR="00785BE1" w:rsidRPr="00785BE1">
        <w:t>LM008111, LM009254</w:t>
      </w:r>
      <w:r w:rsidR="009F5D31">
        <w:t>,</w:t>
      </w:r>
      <w:r w:rsidR="00785BE1" w:rsidRPr="00785BE1">
        <w:t xml:space="preserve"> and NSF IIS-1207592</w:t>
      </w:r>
      <w:r w:rsidR="009F5D31">
        <w:t xml:space="preserve"> to Lawrence E. Hunter</w:t>
      </w:r>
      <w:r w:rsidR="00762942">
        <w:t xml:space="preserve">, and </w:t>
      </w:r>
      <w:r w:rsidR="00762942" w:rsidRPr="00DC5931">
        <w:t xml:space="preserve">by generous funding from </w:t>
      </w:r>
      <w:r w:rsidR="00762942">
        <w:t>Labex DigiCosme (project ANR11LABEX0045 DIGICOSME) operated by ANR as part of the program « Investissement d'Avenir» Idex ParisSaclay (ANR11 IDEX000302), as well as by a Jean d’Alembert fellowship</w:t>
      </w:r>
      <w:r w:rsidR="00762942" w:rsidRPr="00DC5931">
        <w:t>.</w:t>
      </w:r>
      <w:r w:rsidR="00D7118B">
        <w:t xml:space="preserve"> The work was aided by discussions with Patrick Paroubek, Bob Carpenter, and Tiffany Callahan; all re</w:t>
      </w:r>
      <w:r w:rsidR="00762942">
        <w:t>maining faults are the authors’.</w:t>
      </w:r>
    </w:p>
    <w:p w14:paraId="5ADDDC1D" w14:textId="41CF29DE" w:rsidR="007421E3" w:rsidRPr="007421E3" w:rsidRDefault="00316E4E" w:rsidP="007421E3">
      <w:pPr>
        <w:pStyle w:val="EndNoteCategoryHeading"/>
      </w:pPr>
      <w:r w:rsidRPr="00FB07AC">
        <w:lastRenderedPageBreak/>
        <w:t>Referenc</w:t>
      </w:r>
      <w:r>
        <w:t>es</w:t>
      </w:r>
      <w:r w:rsidR="00AD0AC2">
        <w:fldChar w:fldCharType="begin"/>
      </w:r>
      <w:r w:rsidR="00AD0AC2" w:rsidRPr="00E47144">
        <w:rPr>
          <w:lang w:val="en-US"/>
        </w:rPr>
        <w:instrText xml:space="preserve"> ADDIN EN.REFLIST </w:instrText>
      </w:r>
      <w:r w:rsidR="00AD0AC2">
        <w:fldChar w:fldCharType="separate"/>
      </w:r>
    </w:p>
    <w:p w14:paraId="567A5F36" w14:textId="77777777" w:rsidR="007421E3" w:rsidRPr="007421E3" w:rsidRDefault="007421E3" w:rsidP="007421E3">
      <w:pPr>
        <w:pStyle w:val="EndNoteBibliography"/>
      </w:pPr>
      <w:r w:rsidRPr="007421E3">
        <w:t>[1]</w:t>
      </w:r>
      <w:r w:rsidRPr="007421E3">
        <w:tab/>
        <w:t>R.E. Anderson, G. Engel, D. Gotterbarn, G.C. Hertlein, A. Hoffman, B. Jawer, D.G. Johnson, D.K. Lidtke, J.C. Little, D. Martin, D.B. Parker, J.A. Perrolle, and R.S. Rosenberg, ACM Code of Ethics and Professional Conduct, in, ACM, 1992.</w:t>
      </w:r>
    </w:p>
    <w:p w14:paraId="000F33C2" w14:textId="77777777" w:rsidR="007421E3" w:rsidRPr="007421E3" w:rsidRDefault="007421E3" w:rsidP="007421E3">
      <w:pPr>
        <w:pStyle w:val="EndNoteBibliography"/>
      </w:pPr>
      <w:r w:rsidRPr="007421E3">
        <w:t>[2]</w:t>
      </w:r>
      <w:r w:rsidRPr="007421E3">
        <w:tab/>
        <w:t xml:space="preserve">P. Jackson and I. Moulinier, </w:t>
      </w:r>
      <w:r w:rsidRPr="007421E3">
        <w:rPr>
          <w:i/>
        </w:rPr>
        <w:t>Natural language processing for online applications: text retrieval, extraction, and categorization</w:t>
      </w:r>
      <w:r w:rsidRPr="007421E3">
        <w:t>, John Benjamins Publishing Company, Amsterdam, 2007.</w:t>
      </w:r>
    </w:p>
    <w:p w14:paraId="771F1B07" w14:textId="5D54224A" w:rsidR="007421E3" w:rsidRPr="007421E3" w:rsidRDefault="007421E3" w:rsidP="007421E3">
      <w:pPr>
        <w:pStyle w:val="EndNoteBibliography"/>
      </w:pPr>
      <w:r w:rsidRPr="007421E3">
        <w:t>[3]</w:t>
      </w:r>
      <w:r w:rsidRPr="007421E3">
        <w:tab/>
        <w:t xml:space="preserve">J. Pustejovsky and A. Stubbs, </w:t>
      </w:r>
      <w:r w:rsidRPr="007421E3">
        <w:rPr>
          <w:i/>
        </w:rPr>
        <w:t>Natural language annotation for machine learning</w:t>
      </w:r>
      <w:r w:rsidR="001D17CA">
        <w:t>, O'Reilly Media</w:t>
      </w:r>
      <w:r w:rsidRPr="007421E3">
        <w:t>, Sebastopol, CA, 2013.</w:t>
      </w:r>
    </w:p>
    <w:p w14:paraId="285B80A7" w14:textId="77777777" w:rsidR="007421E3" w:rsidRPr="007421E3" w:rsidRDefault="007421E3" w:rsidP="007421E3">
      <w:pPr>
        <w:pStyle w:val="EndNoteBibliography"/>
      </w:pPr>
      <w:r w:rsidRPr="007421E3">
        <w:t>[4]</w:t>
      </w:r>
      <w:r w:rsidRPr="007421E3">
        <w:tab/>
        <w:t xml:space="preserve">R. Artstein and M. Poesio, Inter-Coder Agreement for Computational Linguistics, </w:t>
      </w:r>
      <w:r w:rsidRPr="007421E3">
        <w:rPr>
          <w:i/>
        </w:rPr>
        <w:t>Association for Computational Linguistics</w:t>
      </w:r>
      <w:r w:rsidRPr="007421E3">
        <w:t xml:space="preserve"> </w:t>
      </w:r>
      <w:r w:rsidRPr="007421E3">
        <w:rPr>
          <w:b/>
        </w:rPr>
        <w:t>34</w:t>
      </w:r>
      <w:r w:rsidRPr="007421E3">
        <w:t xml:space="preserve"> (2008), 555-596.</w:t>
      </w:r>
    </w:p>
    <w:p w14:paraId="0DFCEB41" w14:textId="77777777" w:rsidR="007421E3" w:rsidRPr="007421E3" w:rsidRDefault="007421E3" w:rsidP="007421E3">
      <w:pPr>
        <w:pStyle w:val="EndNoteBibliography"/>
      </w:pPr>
      <w:r w:rsidRPr="007421E3">
        <w:t>[5]</w:t>
      </w:r>
      <w:r w:rsidRPr="007421E3">
        <w:tab/>
        <w:t xml:space="preserve">C.M. Meyer and I. Gurevych, Worth its weight in gold or yet another resource—A comparative study of Wiktionary, OpenThesaurus and GermaNet, in: </w:t>
      </w:r>
      <w:r w:rsidRPr="007421E3">
        <w:rPr>
          <w:i/>
        </w:rPr>
        <w:t>Gelbukh A. (eds) Computational Linguistics and Intelligent Text Processing</w:t>
      </w:r>
      <w:r w:rsidRPr="007421E3">
        <w:t>, Springer, Berlin, Heidelberg, 2010.</w:t>
      </w:r>
    </w:p>
    <w:p w14:paraId="021A7472" w14:textId="77777777" w:rsidR="007421E3" w:rsidRPr="007421E3" w:rsidRDefault="007421E3" w:rsidP="007421E3">
      <w:pPr>
        <w:pStyle w:val="EndNoteBibliography"/>
      </w:pPr>
      <w:r w:rsidRPr="007421E3">
        <w:t>[6]</w:t>
      </w:r>
      <w:r w:rsidRPr="007421E3">
        <w:tab/>
        <w:t xml:space="preserve">R. Navigli, Meaningful clustering of senses helps boost word sense disambiguation performance, in: </w:t>
      </w:r>
      <w:r w:rsidRPr="007421E3">
        <w:rPr>
          <w:i/>
        </w:rPr>
        <w:t>International Conference on Computational Linguistics and the annual meeting of the Association for Computational Linguistics</w:t>
      </w:r>
      <w:r w:rsidRPr="007421E3">
        <w:t>, Sydney, Australia, 2006.</w:t>
      </w:r>
    </w:p>
    <w:p w14:paraId="3E532B77" w14:textId="77777777" w:rsidR="007421E3" w:rsidRPr="007421E3" w:rsidRDefault="007421E3" w:rsidP="007421E3">
      <w:pPr>
        <w:pStyle w:val="EndNoteBibliography"/>
      </w:pPr>
      <w:r w:rsidRPr="007421E3">
        <w:t>[7]</w:t>
      </w:r>
      <w:r w:rsidRPr="007421E3">
        <w:tab/>
        <w:t xml:space="preserve">O. Ormandjieva, I. Hussain, and L. Kosseim, Toward a text classification system for the quality assessment of software requirements written in natural language, in: </w:t>
      </w:r>
      <w:r w:rsidRPr="007421E3">
        <w:rPr>
          <w:i/>
        </w:rPr>
        <w:t>Fourth International Workshop on Software Quality Assurance, SOQUA 2007, in conjunction with the 6th ESEC/FSE joint meeting</w:t>
      </w:r>
      <w:r w:rsidRPr="007421E3">
        <w:t>, Dubrovnik, Croatia, 2007.</w:t>
      </w:r>
    </w:p>
    <w:p w14:paraId="6F51ADAA" w14:textId="77777777" w:rsidR="007421E3" w:rsidRPr="007421E3" w:rsidRDefault="007421E3" w:rsidP="007421E3">
      <w:pPr>
        <w:pStyle w:val="EndNoteBibliography"/>
      </w:pPr>
      <w:r w:rsidRPr="007421E3">
        <w:t>[8]</w:t>
      </w:r>
      <w:r w:rsidRPr="007421E3">
        <w:tab/>
        <w:t xml:space="preserve">P. Resnik and J. Lin, Evaluation of NLP Systems, in: </w:t>
      </w:r>
      <w:r w:rsidRPr="007421E3">
        <w:rPr>
          <w:i/>
        </w:rPr>
        <w:t xml:space="preserve">The handbook of computational linguistics and natural language processing, </w:t>
      </w:r>
      <w:r w:rsidRPr="007421E3">
        <w:t>C.F. Alexander Clark, Shalom Lappin, ed., Wiley-Blackwell, 2010, pp. 271-295.</w:t>
      </w:r>
    </w:p>
    <w:p w14:paraId="5CECA186" w14:textId="77777777" w:rsidR="007421E3" w:rsidRPr="007421E3" w:rsidRDefault="007421E3" w:rsidP="007421E3">
      <w:pPr>
        <w:pStyle w:val="EndNoteBibliography"/>
      </w:pPr>
      <w:r w:rsidRPr="007421E3">
        <w:t>[9]</w:t>
      </w:r>
      <w:r w:rsidRPr="007421E3">
        <w:tab/>
        <w:t xml:space="preserve">S. Padó and M. Lapata, Cross-linguistic projection of role-semantic information, in: </w:t>
      </w:r>
      <w:r w:rsidRPr="007421E3">
        <w:rPr>
          <w:i/>
        </w:rPr>
        <w:t>HLT '05 Proceedings of the conference on Human Language Technology and Empirical Methods in Natural Language Processing</w:t>
      </w:r>
      <w:r w:rsidRPr="007421E3">
        <w:t>, Association for Computational Linguistics, Vancouver, British Columbia, Canada, 2005, pp. 859-866.</w:t>
      </w:r>
    </w:p>
    <w:p w14:paraId="270C466E" w14:textId="77777777" w:rsidR="007421E3" w:rsidRPr="007421E3" w:rsidRDefault="007421E3" w:rsidP="007421E3">
      <w:pPr>
        <w:pStyle w:val="EndNoteBibliography"/>
      </w:pPr>
      <w:r w:rsidRPr="007421E3">
        <w:t>[10]</w:t>
      </w:r>
      <w:r w:rsidRPr="007421E3">
        <w:tab/>
        <w:t xml:space="preserve">W. Gale, K.W. Church, and D. Yarowsky, Estimating upper and lower bounds on the performance of word-sense disambiguation programs, in: </w:t>
      </w:r>
      <w:r w:rsidRPr="007421E3">
        <w:rPr>
          <w:i/>
        </w:rPr>
        <w:t>Proceedings of the 30th annual meeting on Association for Computational Linguistics</w:t>
      </w:r>
      <w:r w:rsidRPr="007421E3">
        <w:t>, Association for Computational Linguistics, 1992, pp. 249-256.</w:t>
      </w:r>
    </w:p>
    <w:p w14:paraId="3E44695E" w14:textId="77777777" w:rsidR="007421E3" w:rsidRPr="007421E3" w:rsidRDefault="007421E3" w:rsidP="007421E3">
      <w:pPr>
        <w:pStyle w:val="EndNoteBibliography"/>
      </w:pPr>
      <w:r w:rsidRPr="007421E3">
        <w:t>[11]</w:t>
      </w:r>
      <w:r w:rsidRPr="007421E3">
        <w:tab/>
        <w:t xml:space="preserve">A.A. Leenaars, </w:t>
      </w:r>
      <w:r w:rsidRPr="007421E3">
        <w:rPr>
          <w:i/>
        </w:rPr>
        <w:t>Sucide Notes: Predictive Clues and Patterns</w:t>
      </w:r>
      <w:r w:rsidRPr="007421E3">
        <w:t>, Human Sciences Press, Inc., New York, 1988.</w:t>
      </w:r>
    </w:p>
    <w:p w14:paraId="194C004E" w14:textId="4455795A" w:rsidR="007421E3" w:rsidRPr="007421E3" w:rsidRDefault="007421E3" w:rsidP="007421E3">
      <w:pPr>
        <w:pStyle w:val="EndNoteBibliography"/>
      </w:pPr>
      <w:r w:rsidRPr="007421E3">
        <w:t>[12]</w:t>
      </w:r>
      <w:r w:rsidRPr="007421E3">
        <w:tab/>
        <w:t xml:space="preserve">K. Krippendorff, </w:t>
      </w:r>
      <w:r w:rsidR="001D17CA">
        <w:rPr>
          <w:i/>
        </w:rPr>
        <w:t>Content analysis</w:t>
      </w:r>
      <w:r w:rsidRPr="007421E3">
        <w:rPr>
          <w:i/>
        </w:rPr>
        <w:t>: an introduction to its methodology</w:t>
      </w:r>
      <w:r w:rsidRPr="007421E3">
        <w:t>, Sage Publications, Beverly Hills, 1980.</w:t>
      </w:r>
    </w:p>
    <w:p w14:paraId="0E4E473B" w14:textId="77777777" w:rsidR="007421E3" w:rsidRPr="007421E3" w:rsidRDefault="007421E3" w:rsidP="007421E3">
      <w:pPr>
        <w:pStyle w:val="EndNoteBibliography"/>
      </w:pPr>
      <w:r w:rsidRPr="007421E3">
        <w:t>[13]</w:t>
      </w:r>
      <w:r w:rsidRPr="007421E3">
        <w:tab/>
        <w:t xml:space="preserve">J. Cohen, A Coefficient of Agreement for Nominal Scales, </w:t>
      </w:r>
      <w:r w:rsidRPr="007421E3">
        <w:rPr>
          <w:i/>
        </w:rPr>
        <w:t>Educational and Psychological Measurement</w:t>
      </w:r>
      <w:r w:rsidRPr="007421E3">
        <w:t xml:space="preserve"> </w:t>
      </w:r>
      <w:r w:rsidRPr="007421E3">
        <w:rPr>
          <w:b/>
        </w:rPr>
        <w:t>20</w:t>
      </w:r>
      <w:r w:rsidRPr="007421E3">
        <w:t xml:space="preserve"> (1960), 37-46.</w:t>
      </w:r>
    </w:p>
    <w:p w14:paraId="2F673FEC" w14:textId="77777777" w:rsidR="007421E3" w:rsidRPr="007421E3" w:rsidRDefault="007421E3" w:rsidP="007421E3">
      <w:pPr>
        <w:pStyle w:val="EndNoteBibliography"/>
      </w:pPr>
      <w:r w:rsidRPr="007421E3">
        <w:t>[14]</w:t>
      </w:r>
      <w:r w:rsidRPr="007421E3">
        <w:tab/>
        <w:t xml:space="preserve">N. Grabar and I. Eshkol-Taravela, Disambiguation of occurrences of reformulation markers c’est-à-dire, disons, ça veut dire, </w:t>
      </w:r>
      <w:r w:rsidRPr="007421E3">
        <w:rPr>
          <w:i/>
        </w:rPr>
        <w:t>JADT 2016</w:t>
      </w:r>
      <w:r w:rsidRPr="007421E3">
        <w:t xml:space="preserve"> </w:t>
      </w:r>
      <w:r w:rsidRPr="007421E3">
        <w:rPr>
          <w:b/>
        </w:rPr>
        <w:t>7</w:t>
      </w:r>
      <w:r w:rsidRPr="007421E3">
        <w:t xml:space="preserve"> (2016).</w:t>
      </w:r>
    </w:p>
    <w:p w14:paraId="14CEFD50" w14:textId="77777777" w:rsidR="007421E3" w:rsidRPr="007421E3" w:rsidRDefault="007421E3" w:rsidP="007421E3">
      <w:pPr>
        <w:pStyle w:val="EndNoteBibliography"/>
      </w:pPr>
      <w:r w:rsidRPr="007421E3">
        <w:t>[15]</w:t>
      </w:r>
      <w:r w:rsidRPr="007421E3">
        <w:tab/>
        <w:t xml:space="preserve">G. Hripcsak and A.S. Rothschild, Agreement, the f-measure, and reliability in information retrieval, </w:t>
      </w:r>
      <w:r w:rsidRPr="007421E3">
        <w:rPr>
          <w:i/>
        </w:rPr>
        <w:t>J Am Med Inform Assoc</w:t>
      </w:r>
      <w:r w:rsidRPr="007421E3">
        <w:t xml:space="preserve"> </w:t>
      </w:r>
      <w:r w:rsidRPr="007421E3">
        <w:rPr>
          <w:b/>
        </w:rPr>
        <w:t>12</w:t>
      </w:r>
      <w:r w:rsidRPr="007421E3">
        <w:t xml:space="preserve"> (2005), 296-298.</w:t>
      </w:r>
    </w:p>
    <w:p w14:paraId="1D3086AF" w14:textId="23865D5C" w:rsidR="007421E3" w:rsidRPr="007421E3" w:rsidRDefault="007421E3" w:rsidP="007421E3">
      <w:pPr>
        <w:pStyle w:val="EndNoteBibliography"/>
      </w:pPr>
      <w:r w:rsidRPr="007421E3">
        <w:t>[16]</w:t>
      </w:r>
      <w:r w:rsidRPr="007421E3">
        <w:tab/>
        <w:t>K.B. Cohen and M. Boguslav, KevinBretonnelCohen/InterAnnotatorAgreement, in, GitHub, GitHub Inc., 2016.</w:t>
      </w:r>
      <w:r w:rsidR="00C53158">
        <w:t xml:space="preserve"> </w:t>
      </w:r>
      <w:r w:rsidR="00C53158" w:rsidRPr="00C53158">
        <w:t>https://github.com/KevinBretonnelCohen/InterAnnotatorAgreement</w:t>
      </w:r>
    </w:p>
    <w:p w14:paraId="798A3AD2" w14:textId="77777777" w:rsidR="007421E3" w:rsidRPr="007421E3" w:rsidRDefault="007421E3" w:rsidP="007421E3">
      <w:pPr>
        <w:pStyle w:val="EndNoteBibliography"/>
      </w:pPr>
      <w:r w:rsidRPr="007421E3">
        <w:lastRenderedPageBreak/>
        <w:t>[17]</w:t>
      </w:r>
      <w:r w:rsidRPr="007421E3">
        <w:tab/>
        <w:t xml:space="preserve">S.S. Shapiro and M.B. Wilk, An Analysis of Variance Test for Normality (complete Samples), </w:t>
      </w:r>
      <w:r w:rsidRPr="007421E3">
        <w:rPr>
          <w:i/>
        </w:rPr>
        <w:t>Biometrika</w:t>
      </w:r>
      <w:r w:rsidRPr="007421E3">
        <w:t xml:space="preserve"> </w:t>
      </w:r>
      <w:r w:rsidRPr="007421E3">
        <w:rPr>
          <w:b/>
        </w:rPr>
        <w:t>52</w:t>
      </w:r>
      <w:r w:rsidRPr="007421E3">
        <w:t xml:space="preserve"> (1965), 591-611.</w:t>
      </w:r>
    </w:p>
    <w:p w14:paraId="7C52D74A" w14:textId="77777777" w:rsidR="007421E3" w:rsidRPr="007421E3" w:rsidRDefault="007421E3" w:rsidP="007421E3">
      <w:pPr>
        <w:pStyle w:val="EndNoteBibliography"/>
      </w:pPr>
      <w:r w:rsidRPr="007421E3">
        <w:t>[18]</w:t>
      </w:r>
      <w:r w:rsidRPr="007421E3">
        <w:tab/>
        <w:t xml:space="preserve">M. Mukaka, A guide to appropriate use of Correlation co-efficient in medical research, </w:t>
      </w:r>
      <w:r w:rsidRPr="007421E3">
        <w:rPr>
          <w:i/>
        </w:rPr>
        <w:t>Malawi Medical Journal: The Journal of Medical Association of Malawi</w:t>
      </w:r>
      <w:r w:rsidRPr="007421E3">
        <w:t xml:space="preserve"> </w:t>
      </w:r>
      <w:r w:rsidRPr="007421E3">
        <w:rPr>
          <w:b/>
        </w:rPr>
        <w:t>24</w:t>
      </w:r>
      <w:r w:rsidRPr="007421E3">
        <w:t xml:space="preserve"> (2012), 69-71.</w:t>
      </w:r>
    </w:p>
    <w:p w14:paraId="51A2F71A" w14:textId="77777777" w:rsidR="007421E3" w:rsidRPr="007421E3" w:rsidRDefault="007421E3" w:rsidP="007421E3">
      <w:pPr>
        <w:pStyle w:val="EndNoteBibliography"/>
      </w:pPr>
      <w:r w:rsidRPr="007421E3">
        <w:t>[19]</w:t>
      </w:r>
      <w:r w:rsidRPr="007421E3">
        <w:tab/>
        <w:t xml:space="preserve">A. Roberts, R. Gaizauskas, M. Hepple, and Y. Guo, Combining Terminology Resources and Statistical Methods for Entity Recognition: An Evaluation. , </w:t>
      </w:r>
      <w:r w:rsidRPr="007421E3">
        <w:rPr>
          <w:i/>
        </w:rPr>
        <w:t>LREC: European Language Resources Association.</w:t>
      </w:r>
      <w:r w:rsidRPr="007421E3">
        <w:t xml:space="preserve"> (2008), 2974-2980.</w:t>
      </w:r>
    </w:p>
    <w:p w14:paraId="1ECA94B6" w14:textId="77777777" w:rsidR="007421E3" w:rsidRPr="007421E3" w:rsidRDefault="007421E3" w:rsidP="007421E3">
      <w:pPr>
        <w:pStyle w:val="EndNoteBibliography"/>
      </w:pPr>
      <w:r w:rsidRPr="007421E3">
        <w:t>[20]</w:t>
      </w:r>
      <w:r w:rsidRPr="007421E3">
        <w:tab/>
        <w:t xml:space="preserve">S. Bethard, L. Derczynski, G. Savova, J. Pustejovsky, and M. Verhagen, SemEval-2015 Task 6: Clinical TempEval, in: </w:t>
      </w:r>
      <w:r w:rsidRPr="007421E3">
        <w:rPr>
          <w:i/>
        </w:rPr>
        <w:t>SemEval 2015</w:t>
      </w:r>
      <w:r w:rsidRPr="007421E3">
        <w:t>, Denver, Colorado, 2015, pp. 806-814.</w:t>
      </w:r>
    </w:p>
    <w:p w14:paraId="40E2F99A" w14:textId="77777777" w:rsidR="007421E3" w:rsidRPr="007421E3" w:rsidRDefault="007421E3" w:rsidP="007421E3">
      <w:pPr>
        <w:pStyle w:val="EndNoteBibliography"/>
      </w:pPr>
      <w:r w:rsidRPr="007421E3">
        <w:t>[21]</w:t>
      </w:r>
      <w:r w:rsidRPr="007421E3">
        <w:tab/>
        <w:t xml:space="preserve">J. Zheng, J. Yarzebski, B.P. Ramesh, R.J. Goldberg, and H. Yu, Automatically Detecting Acute Myocardial Infarction Events from EHR Text: A Preliminary Study, </w:t>
      </w:r>
      <w:r w:rsidRPr="007421E3">
        <w:rPr>
          <w:i/>
        </w:rPr>
        <w:t>AMIA Annu Symp Proc</w:t>
      </w:r>
      <w:r w:rsidRPr="007421E3">
        <w:t xml:space="preserve"> </w:t>
      </w:r>
      <w:r w:rsidRPr="007421E3">
        <w:rPr>
          <w:b/>
        </w:rPr>
        <w:t>2014</w:t>
      </w:r>
      <w:r w:rsidRPr="007421E3">
        <w:t xml:space="preserve"> (2014), 1286-1293.</w:t>
      </w:r>
    </w:p>
    <w:p w14:paraId="2E4A8E84" w14:textId="77777777" w:rsidR="007421E3" w:rsidRPr="007421E3" w:rsidRDefault="007421E3" w:rsidP="007421E3">
      <w:pPr>
        <w:pStyle w:val="EndNoteBibliography"/>
      </w:pPr>
      <w:r w:rsidRPr="007421E3">
        <w:t>[22]</w:t>
      </w:r>
      <w:r w:rsidRPr="007421E3">
        <w:tab/>
        <w:t xml:space="preserve">V. Pérez-Rosas, M. Abouelenien, R. Mihalcea, and M. Burzo, Deception Detection using Real-life Trial Data, in: </w:t>
      </w:r>
      <w:r w:rsidRPr="007421E3">
        <w:rPr>
          <w:i/>
        </w:rPr>
        <w:t>ICMI 2015</w:t>
      </w:r>
      <w:r w:rsidRPr="007421E3">
        <w:t>, New York, NY, USA,, 2015, pp. 59-66.</w:t>
      </w:r>
    </w:p>
    <w:p w14:paraId="25CB255A" w14:textId="77777777" w:rsidR="007421E3" w:rsidRPr="007421E3" w:rsidRDefault="007421E3" w:rsidP="007421E3">
      <w:pPr>
        <w:pStyle w:val="EndNoteBibliography"/>
      </w:pPr>
      <w:r w:rsidRPr="007421E3">
        <w:t>[23]</w:t>
      </w:r>
      <w:r w:rsidRPr="007421E3">
        <w:tab/>
        <w:t xml:space="preserve">J.T. Anjana Sofia Vakil, Automatic classification of lexical stress errors for German CAPT, in: </w:t>
      </w:r>
      <w:r w:rsidRPr="007421E3">
        <w:rPr>
          <w:i/>
        </w:rPr>
        <w:t>Workshop on Speech and Language Technology in Education (SLaTE 2015)</w:t>
      </w:r>
      <w:r w:rsidRPr="007421E3">
        <w:t>, Leipzig, 2015, pp. 47-52.</w:t>
      </w:r>
    </w:p>
    <w:p w14:paraId="1A8A6F82" w14:textId="77777777" w:rsidR="007421E3" w:rsidRPr="007421E3" w:rsidRDefault="007421E3" w:rsidP="007421E3">
      <w:pPr>
        <w:pStyle w:val="EndNoteBibliography"/>
      </w:pPr>
      <w:r w:rsidRPr="007421E3">
        <w:t>[24]</w:t>
      </w:r>
      <w:r w:rsidRPr="007421E3">
        <w:tab/>
        <w:t>R.G. A. Roberts, M. Hepple, Y. Guo, Combining terminology resources and statistical methods for entity</w:t>
      </w:r>
    </w:p>
    <w:p w14:paraId="1CB1B5A1" w14:textId="77777777" w:rsidR="007421E3" w:rsidRPr="007421E3" w:rsidRDefault="007421E3" w:rsidP="007421E3">
      <w:pPr>
        <w:pStyle w:val="EndNoteBibliography"/>
      </w:pPr>
      <w:r w:rsidRPr="007421E3">
        <w:t xml:space="preserve">recognition: an evaluation, </w:t>
      </w:r>
      <w:r w:rsidRPr="007421E3">
        <w:rPr>
          <w:i/>
        </w:rPr>
        <w:t>LREC: European Language Resources Association</w:t>
      </w:r>
      <w:r w:rsidRPr="007421E3">
        <w:t xml:space="preserve"> (2008), 2974-2980.</w:t>
      </w:r>
    </w:p>
    <w:p w14:paraId="0F99B890" w14:textId="77777777" w:rsidR="007421E3" w:rsidRPr="007421E3" w:rsidRDefault="007421E3" w:rsidP="007421E3">
      <w:pPr>
        <w:pStyle w:val="EndNoteBibliography"/>
      </w:pPr>
      <w:r w:rsidRPr="007421E3">
        <w:t>[25]</w:t>
      </w:r>
      <w:r w:rsidRPr="007421E3">
        <w:tab/>
        <w:t xml:space="preserve">J. Zheng, J. Yarzebski, B.P. Ramesh, R.J. Goldberg, and H. Yu, Automatically Detecting Acute Myocardial Infarction Events from EHR Text: A Preliminary Study, in: </w:t>
      </w:r>
      <w:r w:rsidRPr="007421E3">
        <w:rPr>
          <w:i/>
        </w:rPr>
        <w:t>AMIA Annual Symposium</w:t>
      </w:r>
      <w:r w:rsidRPr="007421E3">
        <w:t>, AMIA, 2014, pp. 1286-1293.</w:t>
      </w:r>
    </w:p>
    <w:p w14:paraId="1F96CD2F" w14:textId="77777777" w:rsidR="007421E3" w:rsidRPr="007421E3" w:rsidRDefault="007421E3" w:rsidP="007421E3">
      <w:pPr>
        <w:pStyle w:val="EndNoteBibliography"/>
      </w:pPr>
      <w:r w:rsidRPr="007421E3">
        <w:t>[26]</w:t>
      </w:r>
      <w:r w:rsidRPr="007421E3">
        <w:tab/>
        <w:t xml:space="preserve">R.J. Passonneau and B. Carpenter, The benefits of a model of annotation, </w:t>
      </w:r>
      <w:r w:rsidRPr="007421E3">
        <w:rPr>
          <w:i/>
        </w:rPr>
        <w:t>Transactions of the Association for Computational Linguistics 2</w:t>
      </w:r>
      <w:r w:rsidRPr="007421E3">
        <w:t xml:space="preserve"> (2014), 311-326.</w:t>
      </w:r>
    </w:p>
    <w:p w14:paraId="4B93F20F" w14:textId="77777777" w:rsidR="007421E3" w:rsidRPr="007421E3" w:rsidRDefault="007421E3" w:rsidP="007421E3">
      <w:pPr>
        <w:pStyle w:val="EndNoteBibliography"/>
      </w:pPr>
      <w:r w:rsidRPr="007421E3">
        <w:t>[27]</w:t>
      </w:r>
      <w:r w:rsidRPr="007421E3">
        <w:tab/>
        <w:t xml:space="preserve">K. Fort, G. Adda, and K.B. Cohen, Éthique et traitement automatique des langues et de la parole: truismes et tabous, </w:t>
      </w:r>
      <w:r w:rsidRPr="007421E3">
        <w:rPr>
          <w:i/>
        </w:rPr>
        <w:t>Traitement Automatique des Langues</w:t>
      </w:r>
      <w:r w:rsidRPr="007421E3">
        <w:t xml:space="preserve"> </w:t>
      </w:r>
      <w:r w:rsidRPr="007421E3">
        <w:rPr>
          <w:b/>
        </w:rPr>
        <w:t>57</w:t>
      </w:r>
      <w:r w:rsidRPr="007421E3">
        <w:t xml:space="preserve"> (2016), 7-19.</w:t>
      </w:r>
    </w:p>
    <w:p w14:paraId="4E0B694F" w14:textId="77777777" w:rsidR="007421E3" w:rsidRPr="007421E3" w:rsidRDefault="007421E3" w:rsidP="007421E3">
      <w:pPr>
        <w:pStyle w:val="EndNoteBibliography"/>
      </w:pPr>
      <w:r w:rsidRPr="007421E3">
        <w:t>[28]</w:t>
      </w:r>
      <w:r w:rsidRPr="007421E3">
        <w:tab/>
        <w:t xml:space="preserve">D. Hovy, S. Spruit, M. Mitchell, E.M. Bender, M. Strube, and H. Wallach, Ethics in natural language processing, </w:t>
      </w:r>
      <w:r w:rsidRPr="007421E3">
        <w:rPr>
          <w:i/>
        </w:rPr>
        <w:t>Association for Computational Linguistics</w:t>
      </w:r>
      <w:r w:rsidRPr="007421E3">
        <w:t xml:space="preserve"> (2017).</w:t>
      </w:r>
    </w:p>
    <w:p w14:paraId="16D47795" w14:textId="77777777" w:rsidR="007421E3" w:rsidRPr="007421E3" w:rsidRDefault="007421E3" w:rsidP="007421E3">
      <w:pPr>
        <w:pStyle w:val="EndNoteBibliography"/>
      </w:pPr>
      <w:r w:rsidRPr="007421E3">
        <w:t>[29]</w:t>
      </w:r>
      <w:r w:rsidRPr="007421E3">
        <w:tab/>
        <w:t xml:space="preserve">D. Hovy and S.L. Spruit, The social impact of natural language processing, in: </w:t>
      </w:r>
      <w:r w:rsidRPr="007421E3">
        <w:rPr>
          <w:i/>
        </w:rPr>
        <w:t>Proceedings of the 54th Annual Meeting of the Association for Computational Linguistics</w:t>
      </w:r>
      <w:r w:rsidRPr="007421E3">
        <w:t>, 2016.</w:t>
      </w:r>
    </w:p>
    <w:p w14:paraId="4F465BC9" w14:textId="2AA4FEEC" w:rsidR="00316E4E" w:rsidRPr="00ED1233" w:rsidRDefault="00AD0AC2" w:rsidP="00F5127C">
      <w:pPr>
        <w:pStyle w:val="ALevelOneHeader"/>
      </w:pPr>
      <w:r>
        <w:fldChar w:fldCharType="end"/>
      </w:r>
      <w:r w:rsidR="00316E4E" w:rsidRPr="00785BE1">
        <w:t>Address for correspondence</w:t>
      </w:r>
    </w:p>
    <w:p w14:paraId="038CE702" w14:textId="7C10E276" w:rsidR="006373EA" w:rsidRDefault="00475C5F" w:rsidP="00ED1233">
      <w:pPr>
        <w:rPr>
          <w:noProof/>
          <w:sz w:val="18"/>
          <w:szCs w:val="18"/>
        </w:rPr>
      </w:pPr>
      <w:r>
        <w:rPr>
          <w:noProof/>
          <w:sz w:val="18"/>
          <w:szCs w:val="18"/>
        </w:rPr>
        <w:t>kevin.c</w:t>
      </w:r>
      <w:r w:rsidR="00785BE1" w:rsidRPr="00785BE1">
        <w:rPr>
          <w:noProof/>
          <w:sz w:val="18"/>
          <w:szCs w:val="18"/>
        </w:rPr>
        <w:t>ohen@gmail.com</w:t>
      </w:r>
    </w:p>
    <w:p w14:paraId="634B855E" w14:textId="75DC6808"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5E309" w14:textId="77777777" w:rsidR="00763593" w:rsidRDefault="00763593">
      <w:r>
        <w:separator/>
      </w:r>
    </w:p>
  </w:endnote>
  <w:endnote w:type="continuationSeparator" w:id="0">
    <w:p w14:paraId="67B66D9E" w14:textId="77777777" w:rsidR="00763593" w:rsidRDefault="0076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34CA" w14:textId="77777777" w:rsidR="00763593" w:rsidRDefault="00763593">
      <w:r>
        <w:separator/>
      </w:r>
    </w:p>
  </w:footnote>
  <w:footnote w:type="continuationSeparator" w:id="0">
    <w:p w14:paraId="364C7CA2" w14:textId="77777777" w:rsidR="00763593" w:rsidRDefault="00763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d900vsdw7xwr9oew2d95rterzw552afx5zd5&quot;&gt;MedInfo_Library_Endnote&lt;record-ids&gt;&lt;item&gt;3&lt;/item&gt;&lt;item&gt;4&lt;/item&gt;&lt;item&gt;5&lt;/item&gt;&lt;item&gt;6&lt;/item&gt;&lt;item&gt;7&lt;/item&gt;&lt;item&gt;11&lt;/item&gt;&lt;item&gt;13&lt;/item&gt;&lt;item&gt;14&lt;/item&gt;&lt;item&gt;15&lt;/item&gt;&lt;item&gt;18&lt;/item&gt;&lt;item&gt;19&lt;/item&gt;&lt;item&gt;21&lt;/item&gt;&lt;item&gt;22&lt;/item&gt;&lt;item&gt;23&lt;/item&gt;&lt;item&gt;25&lt;/item&gt;&lt;item&gt;26&lt;/item&gt;&lt;item&gt;27&lt;/item&gt;&lt;item&gt;2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4181"/>
    <w:rsid w:val="000076DB"/>
    <w:rsid w:val="0001095E"/>
    <w:rsid w:val="00012689"/>
    <w:rsid w:val="000161B1"/>
    <w:rsid w:val="000207DB"/>
    <w:rsid w:val="0002331A"/>
    <w:rsid w:val="000264E9"/>
    <w:rsid w:val="00027EC8"/>
    <w:rsid w:val="00032DA2"/>
    <w:rsid w:val="00034915"/>
    <w:rsid w:val="000350C6"/>
    <w:rsid w:val="00051288"/>
    <w:rsid w:val="00057691"/>
    <w:rsid w:val="00064126"/>
    <w:rsid w:val="00065C09"/>
    <w:rsid w:val="00071C57"/>
    <w:rsid w:val="00074739"/>
    <w:rsid w:val="00077746"/>
    <w:rsid w:val="000826D6"/>
    <w:rsid w:val="00086506"/>
    <w:rsid w:val="0009087D"/>
    <w:rsid w:val="00092FDE"/>
    <w:rsid w:val="000A0412"/>
    <w:rsid w:val="000B18F4"/>
    <w:rsid w:val="000B1D12"/>
    <w:rsid w:val="000B3B29"/>
    <w:rsid w:val="000B3BBF"/>
    <w:rsid w:val="000B4F14"/>
    <w:rsid w:val="000C2055"/>
    <w:rsid w:val="000C4E83"/>
    <w:rsid w:val="000C57D1"/>
    <w:rsid w:val="000C64ED"/>
    <w:rsid w:val="000D3B40"/>
    <w:rsid w:val="000D4213"/>
    <w:rsid w:val="000E34F0"/>
    <w:rsid w:val="000E727A"/>
    <w:rsid w:val="000F1108"/>
    <w:rsid w:val="000F59AF"/>
    <w:rsid w:val="000F6DB2"/>
    <w:rsid w:val="00103559"/>
    <w:rsid w:val="00104050"/>
    <w:rsid w:val="001138E8"/>
    <w:rsid w:val="00116055"/>
    <w:rsid w:val="00116B1A"/>
    <w:rsid w:val="001211F0"/>
    <w:rsid w:val="0012276C"/>
    <w:rsid w:val="001245FD"/>
    <w:rsid w:val="00135553"/>
    <w:rsid w:val="00135DB2"/>
    <w:rsid w:val="001369EC"/>
    <w:rsid w:val="00142576"/>
    <w:rsid w:val="0014378D"/>
    <w:rsid w:val="00151BBB"/>
    <w:rsid w:val="00155E11"/>
    <w:rsid w:val="00160CA4"/>
    <w:rsid w:val="00160CF9"/>
    <w:rsid w:val="00161C0D"/>
    <w:rsid w:val="00162571"/>
    <w:rsid w:val="00162A4B"/>
    <w:rsid w:val="00164A63"/>
    <w:rsid w:val="0017289A"/>
    <w:rsid w:val="00173825"/>
    <w:rsid w:val="001751EF"/>
    <w:rsid w:val="00177508"/>
    <w:rsid w:val="0018118A"/>
    <w:rsid w:val="001829BD"/>
    <w:rsid w:val="001879F3"/>
    <w:rsid w:val="00192D30"/>
    <w:rsid w:val="00195C9A"/>
    <w:rsid w:val="001A3602"/>
    <w:rsid w:val="001B7E1A"/>
    <w:rsid w:val="001C5539"/>
    <w:rsid w:val="001C64B5"/>
    <w:rsid w:val="001D17CA"/>
    <w:rsid w:val="001D33E1"/>
    <w:rsid w:val="001D3ABE"/>
    <w:rsid w:val="001D3E98"/>
    <w:rsid w:val="001D4B4C"/>
    <w:rsid w:val="001D523D"/>
    <w:rsid w:val="001E1B4A"/>
    <w:rsid w:val="001E2F2B"/>
    <w:rsid w:val="001E6FEF"/>
    <w:rsid w:val="001F0C1E"/>
    <w:rsid w:val="001F24F0"/>
    <w:rsid w:val="001F281F"/>
    <w:rsid w:val="001F3A06"/>
    <w:rsid w:val="001F49F3"/>
    <w:rsid w:val="001F69A0"/>
    <w:rsid w:val="002027F0"/>
    <w:rsid w:val="00207733"/>
    <w:rsid w:val="0022364C"/>
    <w:rsid w:val="00223FF0"/>
    <w:rsid w:val="0022785A"/>
    <w:rsid w:val="00236B35"/>
    <w:rsid w:val="00240A5B"/>
    <w:rsid w:val="002412C2"/>
    <w:rsid w:val="00241756"/>
    <w:rsid w:val="00246F1C"/>
    <w:rsid w:val="00247940"/>
    <w:rsid w:val="0025126A"/>
    <w:rsid w:val="0025401F"/>
    <w:rsid w:val="00262594"/>
    <w:rsid w:val="00270331"/>
    <w:rsid w:val="00273D48"/>
    <w:rsid w:val="00276D9A"/>
    <w:rsid w:val="00280EDB"/>
    <w:rsid w:val="00281339"/>
    <w:rsid w:val="00283D7B"/>
    <w:rsid w:val="0028530A"/>
    <w:rsid w:val="002879F9"/>
    <w:rsid w:val="00291E58"/>
    <w:rsid w:val="00292A16"/>
    <w:rsid w:val="00297324"/>
    <w:rsid w:val="002A0370"/>
    <w:rsid w:val="002B0D21"/>
    <w:rsid w:val="002B3887"/>
    <w:rsid w:val="002B409A"/>
    <w:rsid w:val="002B7B48"/>
    <w:rsid w:val="002C1BF7"/>
    <w:rsid w:val="002C3CB4"/>
    <w:rsid w:val="002C5888"/>
    <w:rsid w:val="002C6D7F"/>
    <w:rsid w:val="002C71F8"/>
    <w:rsid w:val="002D3D58"/>
    <w:rsid w:val="002E3E86"/>
    <w:rsid w:val="002E6CAB"/>
    <w:rsid w:val="002F24A5"/>
    <w:rsid w:val="00300121"/>
    <w:rsid w:val="0030047D"/>
    <w:rsid w:val="00314EAF"/>
    <w:rsid w:val="00314FD1"/>
    <w:rsid w:val="00316E4E"/>
    <w:rsid w:val="0031795D"/>
    <w:rsid w:val="00320E5D"/>
    <w:rsid w:val="00327816"/>
    <w:rsid w:val="00331C6D"/>
    <w:rsid w:val="00337439"/>
    <w:rsid w:val="003405B3"/>
    <w:rsid w:val="00343769"/>
    <w:rsid w:val="0034587F"/>
    <w:rsid w:val="003509E1"/>
    <w:rsid w:val="003648DD"/>
    <w:rsid w:val="0037068B"/>
    <w:rsid w:val="00372017"/>
    <w:rsid w:val="003758B1"/>
    <w:rsid w:val="003809CE"/>
    <w:rsid w:val="00391C1C"/>
    <w:rsid w:val="00392AFA"/>
    <w:rsid w:val="003940F5"/>
    <w:rsid w:val="00396D74"/>
    <w:rsid w:val="003B137A"/>
    <w:rsid w:val="003B56EF"/>
    <w:rsid w:val="003B7D3C"/>
    <w:rsid w:val="003C2296"/>
    <w:rsid w:val="003C388C"/>
    <w:rsid w:val="003C3DD9"/>
    <w:rsid w:val="003D2956"/>
    <w:rsid w:val="003D356D"/>
    <w:rsid w:val="003D5F53"/>
    <w:rsid w:val="003E1E4B"/>
    <w:rsid w:val="003E28ED"/>
    <w:rsid w:val="003F1B3D"/>
    <w:rsid w:val="003F7E0F"/>
    <w:rsid w:val="00400651"/>
    <w:rsid w:val="00400FF3"/>
    <w:rsid w:val="00403470"/>
    <w:rsid w:val="00403CE5"/>
    <w:rsid w:val="004053E0"/>
    <w:rsid w:val="0040684D"/>
    <w:rsid w:val="004105CF"/>
    <w:rsid w:val="00410812"/>
    <w:rsid w:val="004178D9"/>
    <w:rsid w:val="004253AF"/>
    <w:rsid w:val="00426573"/>
    <w:rsid w:val="00436B89"/>
    <w:rsid w:val="00445C01"/>
    <w:rsid w:val="004471C9"/>
    <w:rsid w:val="00453665"/>
    <w:rsid w:val="004666A6"/>
    <w:rsid w:val="00471D54"/>
    <w:rsid w:val="004725FE"/>
    <w:rsid w:val="00474A4B"/>
    <w:rsid w:val="00475C5F"/>
    <w:rsid w:val="00483099"/>
    <w:rsid w:val="00491A02"/>
    <w:rsid w:val="0049735B"/>
    <w:rsid w:val="004A08B8"/>
    <w:rsid w:val="004A59F7"/>
    <w:rsid w:val="004B1962"/>
    <w:rsid w:val="004B2A10"/>
    <w:rsid w:val="004B4512"/>
    <w:rsid w:val="004B58BF"/>
    <w:rsid w:val="004D28C1"/>
    <w:rsid w:val="004D2C23"/>
    <w:rsid w:val="004D52F0"/>
    <w:rsid w:val="004E2304"/>
    <w:rsid w:val="004E7CCB"/>
    <w:rsid w:val="004F2AB6"/>
    <w:rsid w:val="004F63FE"/>
    <w:rsid w:val="004F69EA"/>
    <w:rsid w:val="004F7207"/>
    <w:rsid w:val="0050040E"/>
    <w:rsid w:val="00504386"/>
    <w:rsid w:val="00511081"/>
    <w:rsid w:val="0052154F"/>
    <w:rsid w:val="00537521"/>
    <w:rsid w:val="00541000"/>
    <w:rsid w:val="00545108"/>
    <w:rsid w:val="00550D6A"/>
    <w:rsid w:val="00556981"/>
    <w:rsid w:val="0055752B"/>
    <w:rsid w:val="00560AEC"/>
    <w:rsid w:val="00561679"/>
    <w:rsid w:val="0056172B"/>
    <w:rsid w:val="00561EBD"/>
    <w:rsid w:val="00573745"/>
    <w:rsid w:val="00577C98"/>
    <w:rsid w:val="00581235"/>
    <w:rsid w:val="0058161D"/>
    <w:rsid w:val="00586C08"/>
    <w:rsid w:val="005877E2"/>
    <w:rsid w:val="00587F21"/>
    <w:rsid w:val="00594931"/>
    <w:rsid w:val="00594C49"/>
    <w:rsid w:val="005951A6"/>
    <w:rsid w:val="0059647C"/>
    <w:rsid w:val="005A1BA1"/>
    <w:rsid w:val="005A254D"/>
    <w:rsid w:val="005A38A6"/>
    <w:rsid w:val="005A62AF"/>
    <w:rsid w:val="005B00C2"/>
    <w:rsid w:val="005B43D1"/>
    <w:rsid w:val="005B66AD"/>
    <w:rsid w:val="005C1CE3"/>
    <w:rsid w:val="005C35B6"/>
    <w:rsid w:val="005D5684"/>
    <w:rsid w:val="005E14AB"/>
    <w:rsid w:val="005E20B0"/>
    <w:rsid w:val="005E2474"/>
    <w:rsid w:val="005E71A3"/>
    <w:rsid w:val="005E75F6"/>
    <w:rsid w:val="005F1B73"/>
    <w:rsid w:val="005F2EE4"/>
    <w:rsid w:val="005F61CA"/>
    <w:rsid w:val="006064A0"/>
    <w:rsid w:val="00607999"/>
    <w:rsid w:val="0061081C"/>
    <w:rsid w:val="00611A93"/>
    <w:rsid w:val="0061551C"/>
    <w:rsid w:val="00615AE2"/>
    <w:rsid w:val="00617F60"/>
    <w:rsid w:val="006209A2"/>
    <w:rsid w:val="006218AE"/>
    <w:rsid w:val="00623438"/>
    <w:rsid w:val="006334C4"/>
    <w:rsid w:val="0063447C"/>
    <w:rsid w:val="00634CDD"/>
    <w:rsid w:val="006350E1"/>
    <w:rsid w:val="006373EA"/>
    <w:rsid w:val="0063743D"/>
    <w:rsid w:val="00637A96"/>
    <w:rsid w:val="00646C05"/>
    <w:rsid w:val="00651F28"/>
    <w:rsid w:val="00660DB6"/>
    <w:rsid w:val="00661ED8"/>
    <w:rsid w:val="00662D84"/>
    <w:rsid w:val="00664CE6"/>
    <w:rsid w:val="0067025F"/>
    <w:rsid w:val="00675429"/>
    <w:rsid w:val="00676653"/>
    <w:rsid w:val="00677D7A"/>
    <w:rsid w:val="00680354"/>
    <w:rsid w:val="00680E6B"/>
    <w:rsid w:val="006812BD"/>
    <w:rsid w:val="00682543"/>
    <w:rsid w:val="00682FD0"/>
    <w:rsid w:val="0069195B"/>
    <w:rsid w:val="006920EF"/>
    <w:rsid w:val="006A5FCD"/>
    <w:rsid w:val="006A7E8D"/>
    <w:rsid w:val="006B0930"/>
    <w:rsid w:val="006B4CF2"/>
    <w:rsid w:val="006B6C91"/>
    <w:rsid w:val="006C2589"/>
    <w:rsid w:val="006D1D3C"/>
    <w:rsid w:val="006D7F0F"/>
    <w:rsid w:val="006E0FDB"/>
    <w:rsid w:val="006E286D"/>
    <w:rsid w:val="006E5384"/>
    <w:rsid w:val="006F0469"/>
    <w:rsid w:val="006F20EA"/>
    <w:rsid w:val="00700093"/>
    <w:rsid w:val="00704068"/>
    <w:rsid w:val="00706B4C"/>
    <w:rsid w:val="00707676"/>
    <w:rsid w:val="007112C5"/>
    <w:rsid w:val="0071145A"/>
    <w:rsid w:val="00711787"/>
    <w:rsid w:val="0071357A"/>
    <w:rsid w:val="007172F4"/>
    <w:rsid w:val="00722593"/>
    <w:rsid w:val="00722C4E"/>
    <w:rsid w:val="00722FF6"/>
    <w:rsid w:val="00726A16"/>
    <w:rsid w:val="00726B6A"/>
    <w:rsid w:val="00734089"/>
    <w:rsid w:val="00740DC2"/>
    <w:rsid w:val="007421E3"/>
    <w:rsid w:val="0074588A"/>
    <w:rsid w:val="00752E7A"/>
    <w:rsid w:val="00757E80"/>
    <w:rsid w:val="00762942"/>
    <w:rsid w:val="00763593"/>
    <w:rsid w:val="00764DFC"/>
    <w:rsid w:val="00764E3C"/>
    <w:rsid w:val="00765C11"/>
    <w:rsid w:val="007713C8"/>
    <w:rsid w:val="0077223C"/>
    <w:rsid w:val="00772ED4"/>
    <w:rsid w:val="00785BE1"/>
    <w:rsid w:val="007900A9"/>
    <w:rsid w:val="00792EB1"/>
    <w:rsid w:val="007938BB"/>
    <w:rsid w:val="00793A82"/>
    <w:rsid w:val="007A240D"/>
    <w:rsid w:val="007A2752"/>
    <w:rsid w:val="007A3C3A"/>
    <w:rsid w:val="007A3C49"/>
    <w:rsid w:val="007B1B83"/>
    <w:rsid w:val="007B4AEE"/>
    <w:rsid w:val="007B7F4F"/>
    <w:rsid w:val="007C0C7A"/>
    <w:rsid w:val="007C1FD7"/>
    <w:rsid w:val="007C76D7"/>
    <w:rsid w:val="007D5E46"/>
    <w:rsid w:val="007D6736"/>
    <w:rsid w:val="007D7ECF"/>
    <w:rsid w:val="007E12B9"/>
    <w:rsid w:val="007E3D06"/>
    <w:rsid w:val="007E5158"/>
    <w:rsid w:val="007E7F70"/>
    <w:rsid w:val="007F03BA"/>
    <w:rsid w:val="007F191E"/>
    <w:rsid w:val="007F1D3B"/>
    <w:rsid w:val="007F64F2"/>
    <w:rsid w:val="008028F3"/>
    <w:rsid w:val="008069D1"/>
    <w:rsid w:val="0080791A"/>
    <w:rsid w:val="00812203"/>
    <w:rsid w:val="008209EB"/>
    <w:rsid w:val="00821806"/>
    <w:rsid w:val="00822BA3"/>
    <w:rsid w:val="00824B3F"/>
    <w:rsid w:val="00827BDE"/>
    <w:rsid w:val="00833E12"/>
    <w:rsid w:val="00836D68"/>
    <w:rsid w:val="00840DDC"/>
    <w:rsid w:val="008412BE"/>
    <w:rsid w:val="008443A7"/>
    <w:rsid w:val="00847E32"/>
    <w:rsid w:val="00856F01"/>
    <w:rsid w:val="008570D1"/>
    <w:rsid w:val="00860E63"/>
    <w:rsid w:val="00867333"/>
    <w:rsid w:val="00873B93"/>
    <w:rsid w:val="00876A67"/>
    <w:rsid w:val="00877B8D"/>
    <w:rsid w:val="00880E59"/>
    <w:rsid w:val="008827C4"/>
    <w:rsid w:val="00882F06"/>
    <w:rsid w:val="00883280"/>
    <w:rsid w:val="00884831"/>
    <w:rsid w:val="00890C91"/>
    <w:rsid w:val="00892F71"/>
    <w:rsid w:val="00897799"/>
    <w:rsid w:val="008A0C6E"/>
    <w:rsid w:val="008A3E7F"/>
    <w:rsid w:val="008A6E90"/>
    <w:rsid w:val="008A7BC9"/>
    <w:rsid w:val="008B411F"/>
    <w:rsid w:val="008B467B"/>
    <w:rsid w:val="008B5715"/>
    <w:rsid w:val="008C0B7D"/>
    <w:rsid w:val="008C5753"/>
    <w:rsid w:val="008D283F"/>
    <w:rsid w:val="008E14DE"/>
    <w:rsid w:val="008E568D"/>
    <w:rsid w:val="008F175A"/>
    <w:rsid w:val="008F1B19"/>
    <w:rsid w:val="008F2292"/>
    <w:rsid w:val="008F230E"/>
    <w:rsid w:val="008F30A7"/>
    <w:rsid w:val="008F3AF0"/>
    <w:rsid w:val="008F4126"/>
    <w:rsid w:val="008F4A76"/>
    <w:rsid w:val="009009E6"/>
    <w:rsid w:val="0090285B"/>
    <w:rsid w:val="00903EF3"/>
    <w:rsid w:val="00905B63"/>
    <w:rsid w:val="00910453"/>
    <w:rsid w:val="00911E3F"/>
    <w:rsid w:val="00915FB2"/>
    <w:rsid w:val="0091610C"/>
    <w:rsid w:val="00920FEE"/>
    <w:rsid w:val="00921908"/>
    <w:rsid w:val="009222FB"/>
    <w:rsid w:val="00922325"/>
    <w:rsid w:val="00922DE5"/>
    <w:rsid w:val="0092383D"/>
    <w:rsid w:val="00933116"/>
    <w:rsid w:val="0094491F"/>
    <w:rsid w:val="00953F33"/>
    <w:rsid w:val="00956D2F"/>
    <w:rsid w:val="00963024"/>
    <w:rsid w:val="009633F2"/>
    <w:rsid w:val="00963631"/>
    <w:rsid w:val="00964C4F"/>
    <w:rsid w:val="00966857"/>
    <w:rsid w:val="00967942"/>
    <w:rsid w:val="0096795D"/>
    <w:rsid w:val="009706C5"/>
    <w:rsid w:val="00971ABA"/>
    <w:rsid w:val="009729F9"/>
    <w:rsid w:val="00976CAF"/>
    <w:rsid w:val="00980168"/>
    <w:rsid w:val="00983FB5"/>
    <w:rsid w:val="0098520A"/>
    <w:rsid w:val="009854CF"/>
    <w:rsid w:val="0099265C"/>
    <w:rsid w:val="00994E5A"/>
    <w:rsid w:val="009A2C04"/>
    <w:rsid w:val="009A49ED"/>
    <w:rsid w:val="009A55CC"/>
    <w:rsid w:val="009A6B2E"/>
    <w:rsid w:val="009B6AB6"/>
    <w:rsid w:val="009C06F0"/>
    <w:rsid w:val="009C12FE"/>
    <w:rsid w:val="009C5400"/>
    <w:rsid w:val="009C5AF6"/>
    <w:rsid w:val="009C5B9D"/>
    <w:rsid w:val="009D4B7F"/>
    <w:rsid w:val="009D4DDC"/>
    <w:rsid w:val="009D7A14"/>
    <w:rsid w:val="009E38DC"/>
    <w:rsid w:val="009E651D"/>
    <w:rsid w:val="009F27E7"/>
    <w:rsid w:val="009F2CFA"/>
    <w:rsid w:val="009F2D4B"/>
    <w:rsid w:val="009F5427"/>
    <w:rsid w:val="009F5D31"/>
    <w:rsid w:val="00A053F1"/>
    <w:rsid w:val="00A05AF3"/>
    <w:rsid w:val="00A05FD2"/>
    <w:rsid w:val="00A07837"/>
    <w:rsid w:val="00A07C4D"/>
    <w:rsid w:val="00A118E8"/>
    <w:rsid w:val="00A16E86"/>
    <w:rsid w:val="00A22743"/>
    <w:rsid w:val="00A30333"/>
    <w:rsid w:val="00A4008D"/>
    <w:rsid w:val="00A41081"/>
    <w:rsid w:val="00A41B22"/>
    <w:rsid w:val="00A457A3"/>
    <w:rsid w:val="00A46CF8"/>
    <w:rsid w:val="00A47251"/>
    <w:rsid w:val="00A47A1F"/>
    <w:rsid w:val="00A50A6B"/>
    <w:rsid w:val="00A52346"/>
    <w:rsid w:val="00A571D4"/>
    <w:rsid w:val="00A608EB"/>
    <w:rsid w:val="00A65A0D"/>
    <w:rsid w:val="00A66E65"/>
    <w:rsid w:val="00A73457"/>
    <w:rsid w:val="00A7554C"/>
    <w:rsid w:val="00A764A0"/>
    <w:rsid w:val="00A90B6F"/>
    <w:rsid w:val="00A911BA"/>
    <w:rsid w:val="00A91996"/>
    <w:rsid w:val="00A95CDD"/>
    <w:rsid w:val="00A96B93"/>
    <w:rsid w:val="00AA13EC"/>
    <w:rsid w:val="00AA2C36"/>
    <w:rsid w:val="00AA6E5B"/>
    <w:rsid w:val="00AB1116"/>
    <w:rsid w:val="00AC0F77"/>
    <w:rsid w:val="00AC358F"/>
    <w:rsid w:val="00AC683C"/>
    <w:rsid w:val="00AD0AC2"/>
    <w:rsid w:val="00AE0884"/>
    <w:rsid w:val="00AE1665"/>
    <w:rsid w:val="00AE2204"/>
    <w:rsid w:val="00AE3FBF"/>
    <w:rsid w:val="00AF0BCE"/>
    <w:rsid w:val="00AF6909"/>
    <w:rsid w:val="00AF7F36"/>
    <w:rsid w:val="00B00656"/>
    <w:rsid w:val="00B05054"/>
    <w:rsid w:val="00B12846"/>
    <w:rsid w:val="00B129B0"/>
    <w:rsid w:val="00B152D9"/>
    <w:rsid w:val="00B15784"/>
    <w:rsid w:val="00B15E7E"/>
    <w:rsid w:val="00B2011B"/>
    <w:rsid w:val="00B20B5A"/>
    <w:rsid w:val="00B21DFB"/>
    <w:rsid w:val="00B241AF"/>
    <w:rsid w:val="00B25DA6"/>
    <w:rsid w:val="00B323A4"/>
    <w:rsid w:val="00B328DD"/>
    <w:rsid w:val="00B36B16"/>
    <w:rsid w:val="00B4187D"/>
    <w:rsid w:val="00B42D38"/>
    <w:rsid w:val="00B473CC"/>
    <w:rsid w:val="00B55C2B"/>
    <w:rsid w:val="00B56EED"/>
    <w:rsid w:val="00B63FEC"/>
    <w:rsid w:val="00B640AD"/>
    <w:rsid w:val="00B645EF"/>
    <w:rsid w:val="00B6688E"/>
    <w:rsid w:val="00B71118"/>
    <w:rsid w:val="00B72881"/>
    <w:rsid w:val="00B73DA8"/>
    <w:rsid w:val="00B74081"/>
    <w:rsid w:val="00B7621A"/>
    <w:rsid w:val="00B84874"/>
    <w:rsid w:val="00B94665"/>
    <w:rsid w:val="00BA004F"/>
    <w:rsid w:val="00BA2E57"/>
    <w:rsid w:val="00BA2F94"/>
    <w:rsid w:val="00BA534A"/>
    <w:rsid w:val="00BA727F"/>
    <w:rsid w:val="00BB2665"/>
    <w:rsid w:val="00BB493A"/>
    <w:rsid w:val="00BB4C23"/>
    <w:rsid w:val="00BB6A3A"/>
    <w:rsid w:val="00BC0854"/>
    <w:rsid w:val="00BC132E"/>
    <w:rsid w:val="00BC2728"/>
    <w:rsid w:val="00BC2C4E"/>
    <w:rsid w:val="00BC32AC"/>
    <w:rsid w:val="00BC4C76"/>
    <w:rsid w:val="00BC604A"/>
    <w:rsid w:val="00BC7D62"/>
    <w:rsid w:val="00BD190F"/>
    <w:rsid w:val="00BD2431"/>
    <w:rsid w:val="00BD6132"/>
    <w:rsid w:val="00BE11FF"/>
    <w:rsid w:val="00BE4300"/>
    <w:rsid w:val="00BE44E1"/>
    <w:rsid w:val="00BF04D7"/>
    <w:rsid w:val="00BF1F4F"/>
    <w:rsid w:val="00BF4811"/>
    <w:rsid w:val="00BF6C16"/>
    <w:rsid w:val="00C02403"/>
    <w:rsid w:val="00C02905"/>
    <w:rsid w:val="00C03464"/>
    <w:rsid w:val="00C05784"/>
    <w:rsid w:val="00C06812"/>
    <w:rsid w:val="00C10E24"/>
    <w:rsid w:val="00C218F1"/>
    <w:rsid w:val="00C226F1"/>
    <w:rsid w:val="00C22B1C"/>
    <w:rsid w:val="00C34F3A"/>
    <w:rsid w:val="00C350F8"/>
    <w:rsid w:val="00C35628"/>
    <w:rsid w:val="00C359EC"/>
    <w:rsid w:val="00C367B1"/>
    <w:rsid w:val="00C449B0"/>
    <w:rsid w:val="00C45079"/>
    <w:rsid w:val="00C53158"/>
    <w:rsid w:val="00C547DD"/>
    <w:rsid w:val="00C56333"/>
    <w:rsid w:val="00C60F53"/>
    <w:rsid w:val="00C66A5E"/>
    <w:rsid w:val="00C67E1C"/>
    <w:rsid w:val="00C7362C"/>
    <w:rsid w:val="00C73C9C"/>
    <w:rsid w:val="00C77915"/>
    <w:rsid w:val="00C77F9C"/>
    <w:rsid w:val="00C81DF0"/>
    <w:rsid w:val="00C858CD"/>
    <w:rsid w:val="00C876F3"/>
    <w:rsid w:val="00C903BC"/>
    <w:rsid w:val="00C918D7"/>
    <w:rsid w:val="00C93E5E"/>
    <w:rsid w:val="00C94318"/>
    <w:rsid w:val="00CA1E45"/>
    <w:rsid w:val="00CA6E91"/>
    <w:rsid w:val="00CB15B2"/>
    <w:rsid w:val="00CB40C8"/>
    <w:rsid w:val="00CB7BE5"/>
    <w:rsid w:val="00CC1025"/>
    <w:rsid w:val="00CC2386"/>
    <w:rsid w:val="00CD666E"/>
    <w:rsid w:val="00CD79AE"/>
    <w:rsid w:val="00CE2E5F"/>
    <w:rsid w:val="00CE3A9D"/>
    <w:rsid w:val="00CF54A9"/>
    <w:rsid w:val="00D02355"/>
    <w:rsid w:val="00D026BE"/>
    <w:rsid w:val="00D046F6"/>
    <w:rsid w:val="00D07CA1"/>
    <w:rsid w:val="00D12B24"/>
    <w:rsid w:val="00D22E2F"/>
    <w:rsid w:val="00D2669F"/>
    <w:rsid w:val="00D3332F"/>
    <w:rsid w:val="00D3369A"/>
    <w:rsid w:val="00D33A9D"/>
    <w:rsid w:val="00D34DDF"/>
    <w:rsid w:val="00D368B6"/>
    <w:rsid w:val="00D36D16"/>
    <w:rsid w:val="00D36DC7"/>
    <w:rsid w:val="00D415AB"/>
    <w:rsid w:val="00D44A0A"/>
    <w:rsid w:val="00D5102B"/>
    <w:rsid w:val="00D541DD"/>
    <w:rsid w:val="00D56C41"/>
    <w:rsid w:val="00D624F1"/>
    <w:rsid w:val="00D659B3"/>
    <w:rsid w:val="00D664FC"/>
    <w:rsid w:val="00D7118B"/>
    <w:rsid w:val="00D772D2"/>
    <w:rsid w:val="00D80902"/>
    <w:rsid w:val="00D8638E"/>
    <w:rsid w:val="00D868F5"/>
    <w:rsid w:val="00D87A0A"/>
    <w:rsid w:val="00D906E5"/>
    <w:rsid w:val="00D92025"/>
    <w:rsid w:val="00DA0D30"/>
    <w:rsid w:val="00DA377F"/>
    <w:rsid w:val="00DA5D03"/>
    <w:rsid w:val="00DB1B95"/>
    <w:rsid w:val="00DB2AD8"/>
    <w:rsid w:val="00DB6677"/>
    <w:rsid w:val="00DB6F55"/>
    <w:rsid w:val="00DC149E"/>
    <w:rsid w:val="00DC1C01"/>
    <w:rsid w:val="00DC52AF"/>
    <w:rsid w:val="00DC5700"/>
    <w:rsid w:val="00DC5FC0"/>
    <w:rsid w:val="00DC6A0E"/>
    <w:rsid w:val="00DD5E29"/>
    <w:rsid w:val="00DD6495"/>
    <w:rsid w:val="00DE37C6"/>
    <w:rsid w:val="00DE3ACA"/>
    <w:rsid w:val="00DE6A53"/>
    <w:rsid w:val="00DE6ED9"/>
    <w:rsid w:val="00DF0947"/>
    <w:rsid w:val="00DF0B6F"/>
    <w:rsid w:val="00DF1A17"/>
    <w:rsid w:val="00DF7626"/>
    <w:rsid w:val="00E00F74"/>
    <w:rsid w:val="00E064FD"/>
    <w:rsid w:val="00E14CD5"/>
    <w:rsid w:val="00E17AA8"/>
    <w:rsid w:val="00E239F8"/>
    <w:rsid w:val="00E25618"/>
    <w:rsid w:val="00E2722D"/>
    <w:rsid w:val="00E31955"/>
    <w:rsid w:val="00E31B30"/>
    <w:rsid w:val="00E37A3C"/>
    <w:rsid w:val="00E37F9C"/>
    <w:rsid w:val="00E40F1B"/>
    <w:rsid w:val="00E413F6"/>
    <w:rsid w:val="00E41C4C"/>
    <w:rsid w:val="00E47144"/>
    <w:rsid w:val="00E520E6"/>
    <w:rsid w:val="00E53B7F"/>
    <w:rsid w:val="00E57D5B"/>
    <w:rsid w:val="00E60246"/>
    <w:rsid w:val="00E644F1"/>
    <w:rsid w:val="00E66DB5"/>
    <w:rsid w:val="00E71A70"/>
    <w:rsid w:val="00E74A88"/>
    <w:rsid w:val="00E754B6"/>
    <w:rsid w:val="00E776BC"/>
    <w:rsid w:val="00E77A22"/>
    <w:rsid w:val="00E80482"/>
    <w:rsid w:val="00E84AC5"/>
    <w:rsid w:val="00E8514B"/>
    <w:rsid w:val="00E86229"/>
    <w:rsid w:val="00E9096E"/>
    <w:rsid w:val="00EA2F09"/>
    <w:rsid w:val="00EA63D8"/>
    <w:rsid w:val="00EB3316"/>
    <w:rsid w:val="00EB34FA"/>
    <w:rsid w:val="00EB45EC"/>
    <w:rsid w:val="00EC0307"/>
    <w:rsid w:val="00EC12F8"/>
    <w:rsid w:val="00ED1233"/>
    <w:rsid w:val="00ED2289"/>
    <w:rsid w:val="00ED6026"/>
    <w:rsid w:val="00EE07B9"/>
    <w:rsid w:val="00EE39A6"/>
    <w:rsid w:val="00EE6582"/>
    <w:rsid w:val="00EE6BAF"/>
    <w:rsid w:val="00EF0E0D"/>
    <w:rsid w:val="00EF2B34"/>
    <w:rsid w:val="00EF2B70"/>
    <w:rsid w:val="00EF3875"/>
    <w:rsid w:val="00EF4EAB"/>
    <w:rsid w:val="00EF7A57"/>
    <w:rsid w:val="00F0677A"/>
    <w:rsid w:val="00F12980"/>
    <w:rsid w:val="00F2041C"/>
    <w:rsid w:val="00F22889"/>
    <w:rsid w:val="00F23414"/>
    <w:rsid w:val="00F23D53"/>
    <w:rsid w:val="00F27AFA"/>
    <w:rsid w:val="00F456BF"/>
    <w:rsid w:val="00F45D6E"/>
    <w:rsid w:val="00F46AD4"/>
    <w:rsid w:val="00F51082"/>
    <w:rsid w:val="00F5127C"/>
    <w:rsid w:val="00F55E6E"/>
    <w:rsid w:val="00F57A32"/>
    <w:rsid w:val="00F61390"/>
    <w:rsid w:val="00F70441"/>
    <w:rsid w:val="00F70FE9"/>
    <w:rsid w:val="00F71667"/>
    <w:rsid w:val="00F731E3"/>
    <w:rsid w:val="00F84EDA"/>
    <w:rsid w:val="00F85435"/>
    <w:rsid w:val="00F8599A"/>
    <w:rsid w:val="00F91C66"/>
    <w:rsid w:val="00FA3522"/>
    <w:rsid w:val="00FA3B47"/>
    <w:rsid w:val="00FB07AC"/>
    <w:rsid w:val="00FB1791"/>
    <w:rsid w:val="00FB3D79"/>
    <w:rsid w:val="00FB735F"/>
    <w:rsid w:val="00FC22C6"/>
    <w:rsid w:val="00FC3B57"/>
    <w:rsid w:val="00FC3C76"/>
    <w:rsid w:val="00FC4120"/>
    <w:rsid w:val="00FC673C"/>
    <w:rsid w:val="00FC70CC"/>
    <w:rsid w:val="00FD1CC1"/>
    <w:rsid w:val="00FD50E9"/>
    <w:rsid w:val="00FE2D38"/>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 w:type="paragraph" w:customStyle="1" w:styleId="EndNoteCategoryHeading">
    <w:name w:val="EndNote Category Heading"/>
    <w:basedOn w:val="Normal"/>
    <w:link w:val="EndNoteCategoryHeadingChar"/>
    <w:rsid w:val="00F5127C"/>
    <w:pPr>
      <w:spacing w:before="120" w:after="120"/>
    </w:pPr>
    <w:rPr>
      <w:b/>
      <w:noProof/>
      <w:lang w:val="fr-FR"/>
    </w:rPr>
  </w:style>
  <w:style w:type="character" w:customStyle="1" w:styleId="EndNoteCategoryHeadingChar">
    <w:name w:val="EndNote Category Heading Char"/>
    <w:basedOn w:val="DBodyTextChar"/>
    <w:link w:val="EndNoteCategoryHeading"/>
    <w:rsid w:val="00F5127C"/>
    <w:rPr>
      <w:rFonts w:ascii="Times New Roman" w:hAnsi="Times New Roman"/>
      <w:b/>
      <w:noProo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17EB6-F6E1-4647-B0F6-1C59B311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70</TotalTime>
  <Pages>5</Pages>
  <Words>8306</Words>
  <Characters>47346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55541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Mayla Boguslav</cp:lastModifiedBy>
  <cp:revision>19</cp:revision>
  <cp:lastPrinted>2003-07-19T03:59:00Z</cp:lastPrinted>
  <dcterms:created xsi:type="dcterms:W3CDTF">2017-04-14T03:07:00Z</dcterms:created>
  <dcterms:modified xsi:type="dcterms:W3CDTF">2017-04-14T04:24:00Z</dcterms:modified>
  <cp:category/>
</cp:coreProperties>
</file>