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354A0" w14:textId="10219B5F" w:rsidR="00BB2722" w:rsidRPr="00BB2722" w:rsidRDefault="00BB2722" w:rsidP="00F715E8">
      <w:pPr>
        <w:pStyle w:val="NormalWeb"/>
        <w:spacing w:before="1200" w:beforeAutospacing="0" w:after="240" w:afterAutospacing="0"/>
        <w:jc w:val="center"/>
        <w:rPr>
          <w:rFonts w:ascii="Times New Roman" w:eastAsia="Times New Roman" w:hAnsi="Times New Roman"/>
          <w:b/>
          <w:noProof/>
          <w:kern w:val="28"/>
          <w:sz w:val="28"/>
          <w:lang w:eastAsia="fr-FR"/>
        </w:rPr>
      </w:pPr>
      <w:r w:rsidRPr="00BB2722">
        <w:rPr>
          <w:rFonts w:ascii="Times New Roman" w:eastAsia="Times New Roman" w:hAnsi="Times New Roman"/>
          <w:b/>
          <w:noProof/>
          <w:kern w:val="28"/>
          <w:sz w:val="28"/>
          <w:lang w:eastAsia="fr-FR"/>
        </w:rPr>
        <w:t>Semantic relations in compound nouns: Perspectives from inter-annotator agreement</w:t>
      </w:r>
    </w:p>
    <w:p w14:paraId="4686AF7B" w14:textId="3A66135F" w:rsidR="00195E8F" w:rsidRPr="009D5CFA" w:rsidRDefault="00675D98" w:rsidP="009A4A64">
      <w:pPr>
        <w:pStyle w:val="2Authors"/>
        <w:spacing w:before="120"/>
        <w:rPr>
          <w:szCs w:val="24"/>
        </w:rPr>
      </w:pPr>
      <w:r w:rsidRPr="007468F7">
        <w:rPr>
          <w:szCs w:val="24"/>
        </w:rPr>
        <w:t xml:space="preserve">Prabha </w:t>
      </w:r>
      <w:proofErr w:type="spellStart"/>
      <w:r w:rsidRPr="007468F7">
        <w:rPr>
          <w:szCs w:val="24"/>
        </w:rPr>
        <w:t>Yadav</w:t>
      </w:r>
      <w:r w:rsidR="001F49F3" w:rsidRPr="007468F7">
        <w:rPr>
          <w:szCs w:val="24"/>
          <w:vertAlign w:val="superscript"/>
        </w:rPr>
        <w:t>a</w:t>
      </w:r>
      <w:proofErr w:type="spellEnd"/>
      <w:r w:rsidR="00BB2665" w:rsidRPr="007468F7">
        <w:rPr>
          <w:szCs w:val="24"/>
        </w:rPr>
        <w:t xml:space="preserve">, </w:t>
      </w:r>
      <w:proofErr w:type="spellStart"/>
      <w:r w:rsidRPr="007468F7">
        <w:rPr>
          <w:szCs w:val="24"/>
        </w:rPr>
        <w:t>Elisabetta</w:t>
      </w:r>
      <w:proofErr w:type="spellEnd"/>
      <w:r w:rsidRPr="007468F7">
        <w:rPr>
          <w:szCs w:val="24"/>
        </w:rPr>
        <w:t xml:space="preserve"> </w:t>
      </w:r>
      <w:proofErr w:type="spellStart"/>
      <w:r w:rsidRPr="007468F7">
        <w:rPr>
          <w:szCs w:val="24"/>
        </w:rPr>
        <w:t>Jezek</w:t>
      </w:r>
      <w:r w:rsidR="00BB2665" w:rsidRPr="007468F7">
        <w:rPr>
          <w:szCs w:val="24"/>
          <w:vertAlign w:val="superscript"/>
        </w:rPr>
        <w:t>b</w:t>
      </w:r>
      <w:proofErr w:type="spellEnd"/>
      <w:r w:rsidR="00BB2665" w:rsidRPr="007468F7">
        <w:rPr>
          <w:szCs w:val="24"/>
        </w:rPr>
        <w:t xml:space="preserve">, </w:t>
      </w:r>
      <w:proofErr w:type="spellStart"/>
      <w:r w:rsidRPr="007468F7">
        <w:rPr>
          <w:szCs w:val="24"/>
        </w:rPr>
        <w:t>Pierrette</w:t>
      </w:r>
      <w:proofErr w:type="spellEnd"/>
      <w:r w:rsidRPr="007468F7">
        <w:rPr>
          <w:szCs w:val="24"/>
        </w:rPr>
        <w:t xml:space="preserve"> </w:t>
      </w:r>
      <w:proofErr w:type="spellStart"/>
      <w:r w:rsidRPr="007468F7">
        <w:rPr>
          <w:szCs w:val="24"/>
        </w:rPr>
        <w:t>Bouillon</w:t>
      </w:r>
      <w:r w:rsidRPr="007468F7">
        <w:rPr>
          <w:szCs w:val="24"/>
          <w:vertAlign w:val="superscript"/>
        </w:rPr>
        <w:t>c</w:t>
      </w:r>
      <w:proofErr w:type="spellEnd"/>
      <w:r w:rsidR="00195E8F">
        <w:rPr>
          <w:szCs w:val="24"/>
        </w:rPr>
        <w:t>,</w:t>
      </w:r>
      <w:r w:rsidR="00B00A99">
        <w:rPr>
          <w:szCs w:val="24"/>
        </w:rPr>
        <w:t xml:space="preserve"> </w:t>
      </w:r>
      <w:r w:rsidR="00B00A99" w:rsidRPr="00B00A99">
        <w:rPr>
          <w:szCs w:val="24"/>
        </w:rPr>
        <w:t>Tiffany</w:t>
      </w:r>
      <w:r w:rsidR="009D5CFA">
        <w:rPr>
          <w:szCs w:val="24"/>
        </w:rPr>
        <w:t xml:space="preserve"> J.</w:t>
      </w:r>
      <w:r w:rsidR="00B00A99" w:rsidRPr="00B00A99">
        <w:rPr>
          <w:szCs w:val="24"/>
        </w:rPr>
        <w:t xml:space="preserve"> </w:t>
      </w:r>
      <w:proofErr w:type="spellStart"/>
      <w:r w:rsidR="00B00A99" w:rsidRPr="00B00A99">
        <w:rPr>
          <w:szCs w:val="24"/>
        </w:rPr>
        <w:t>Callahan</w:t>
      </w:r>
      <w:r w:rsidR="00B00A99" w:rsidRPr="007468F7">
        <w:rPr>
          <w:szCs w:val="24"/>
          <w:vertAlign w:val="superscript"/>
        </w:rPr>
        <w:t>a</w:t>
      </w:r>
      <w:proofErr w:type="spellEnd"/>
      <w:r w:rsidR="009D5CFA">
        <w:rPr>
          <w:szCs w:val="24"/>
        </w:rPr>
        <w:t>,</w:t>
      </w:r>
    </w:p>
    <w:p w14:paraId="20FABB6C" w14:textId="4A81114C" w:rsidR="00FF7BDC" w:rsidRPr="007468F7" w:rsidRDefault="00223598" w:rsidP="00195E8F">
      <w:pPr>
        <w:pStyle w:val="2Authors"/>
        <w:spacing w:before="120"/>
        <w:rPr>
          <w:szCs w:val="24"/>
        </w:rPr>
      </w:pPr>
      <w:r w:rsidRPr="007468F7">
        <w:rPr>
          <w:szCs w:val="24"/>
        </w:rPr>
        <w:t xml:space="preserve">Michael </w:t>
      </w:r>
      <w:proofErr w:type="spellStart"/>
      <w:r w:rsidRPr="007468F7">
        <w:rPr>
          <w:szCs w:val="24"/>
        </w:rPr>
        <w:t>Bada</w:t>
      </w:r>
      <w:r w:rsidRPr="007468F7">
        <w:rPr>
          <w:szCs w:val="24"/>
          <w:vertAlign w:val="superscript"/>
        </w:rPr>
        <w:t>a</w:t>
      </w:r>
      <w:proofErr w:type="spellEnd"/>
      <w:r w:rsidRPr="007468F7">
        <w:rPr>
          <w:szCs w:val="24"/>
        </w:rPr>
        <w:t xml:space="preserve">, </w:t>
      </w:r>
      <w:r w:rsidR="00016FE5" w:rsidRPr="007468F7">
        <w:rPr>
          <w:szCs w:val="24"/>
        </w:rPr>
        <w:t xml:space="preserve">Lawrence E. </w:t>
      </w:r>
      <w:proofErr w:type="spellStart"/>
      <w:r w:rsidR="00016FE5" w:rsidRPr="007468F7">
        <w:rPr>
          <w:szCs w:val="24"/>
        </w:rPr>
        <w:t>Hunter</w:t>
      </w:r>
      <w:r w:rsidR="00016FE5" w:rsidRPr="007468F7">
        <w:rPr>
          <w:szCs w:val="24"/>
          <w:vertAlign w:val="superscript"/>
        </w:rPr>
        <w:t>a</w:t>
      </w:r>
      <w:proofErr w:type="spellEnd"/>
      <w:r w:rsidR="005B1D47">
        <w:rPr>
          <w:szCs w:val="24"/>
        </w:rPr>
        <w:t>,</w:t>
      </w:r>
      <w:r w:rsidR="004371D4">
        <w:rPr>
          <w:szCs w:val="24"/>
        </w:rPr>
        <w:t xml:space="preserve"> and</w:t>
      </w:r>
      <w:r w:rsidR="00195E8F">
        <w:rPr>
          <w:szCs w:val="24"/>
        </w:rPr>
        <w:t xml:space="preserve"> </w:t>
      </w:r>
      <w:r w:rsidR="007468F7" w:rsidRPr="007468F7">
        <w:rPr>
          <w:szCs w:val="24"/>
        </w:rPr>
        <w:t>K</w:t>
      </w:r>
      <w:r w:rsidR="005B1D47">
        <w:rPr>
          <w:szCs w:val="24"/>
        </w:rPr>
        <w:t>.</w:t>
      </w:r>
      <w:r w:rsidR="00675D98" w:rsidRPr="007468F7">
        <w:rPr>
          <w:szCs w:val="24"/>
        </w:rPr>
        <w:t xml:space="preserve"> </w:t>
      </w:r>
      <w:proofErr w:type="spellStart"/>
      <w:r w:rsidR="00675D98" w:rsidRPr="007468F7">
        <w:rPr>
          <w:szCs w:val="24"/>
        </w:rPr>
        <w:t>Bretonnel</w:t>
      </w:r>
      <w:proofErr w:type="spellEnd"/>
      <w:r w:rsidR="00675D98" w:rsidRPr="007468F7">
        <w:rPr>
          <w:szCs w:val="24"/>
        </w:rPr>
        <w:t xml:space="preserve"> </w:t>
      </w:r>
      <w:proofErr w:type="spellStart"/>
      <w:r w:rsidR="00675D98" w:rsidRPr="007468F7">
        <w:rPr>
          <w:szCs w:val="24"/>
        </w:rPr>
        <w:t>Cohen</w:t>
      </w:r>
      <w:r w:rsidR="00675D98" w:rsidRPr="007468F7">
        <w:rPr>
          <w:szCs w:val="24"/>
          <w:vertAlign w:val="superscript"/>
        </w:rPr>
        <w:t>a</w:t>
      </w:r>
      <w:proofErr w:type="spellEnd"/>
    </w:p>
    <w:p w14:paraId="4DF4D5C1" w14:textId="5ECD70C5" w:rsidR="00BB2665" w:rsidRPr="00223598" w:rsidRDefault="00FF7BDC" w:rsidP="00BB2665">
      <w:pPr>
        <w:pStyle w:val="3Affiliations"/>
      </w:pPr>
      <w:r w:rsidRPr="00223598">
        <w:rPr>
          <w:b/>
          <w:bCs/>
          <w:iCs/>
          <w:noProof/>
          <w:vertAlign w:val="superscript"/>
        </w:rPr>
        <w:t>a</w:t>
      </w:r>
      <w:r w:rsidR="002E3E86" w:rsidRPr="00223598">
        <w:rPr>
          <w:b/>
          <w:bCs/>
          <w:iCs/>
          <w:noProof/>
          <w:vertAlign w:val="superscript"/>
        </w:rPr>
        <w:t xml:space="preserve"> </w:t>
      </w:r>
      <w:r w:rsidR="00570E3B">
        <w:t>Computational Bioscience Program</w:t>
      </w:r>
      <w:r w:rsidR="00675D98" w:rsidRPr="00223598">
        <w:t>, University of Colorado School of Medicine, Aurora, Colorado 80045 USA</w:t>
      </w:r>
      <w:r w:rsidR="00BB2665" w:rsidRPr="00223598">
        <w:t xml:space="preserve"> </w:t>
      </w:r>
    </w:p>
    <w:p w14:paraId="406F1B6B" w14:textId="70717D8C" w:rsidR="00F55049" w:rsidRPr="00223598" w:rsidRDefault="00BB2665" w:rsidP="00BB2665">
      <w:pPr>
        <w:pStyle w:val="3Affiliations"/>
      </w:pPr>
      <w:r w:rsidRPr="00223598">
        <w:rPr>
          <w:b/>
          <w:bCs/>
          <w:iCs/>
          <w:noProof/>
          <w:vertAlign w:val="superscript"/>
        </w:rPr>
        <w:t xml:space="preserve"> </w:t>
      </w:r>
      <w:r w:rsidR="00F55049" w:rsidRPr="00223598">
        <w:rPr>
          <w:b/>
          <w:bCs/>
          <w:iCs/>
          <w:noProof/>
          <w:vertAlign w:val="superscript"/>
        </w:rPr>
        <w:t>b</w:t>
      </w:r>
      <w:r w:rsidRPr="00223598">
        <w:rPr>
          <w:b/>
          <w:bCs/>
          <w:iCs/>
          <w:noProof/>
          <w:vertAlign w:val="superscript"/>
        </w:rPr>
        <w:t xml:space="preserve"> </w:t>
      </w:r>
      <w:r w:rsidR="00F55049" w:rsidRPr="00223598">
        <w:t xml:space="preserve">Department of Humanities, University of Pavia, Italy </w:t>
      </w:r>
    </w:p>
    <w:p w14:paraId="20EA33A5" w14:textId="4D1107EC" w:rsidR="00675D98" w:rsidRDefault="00F55049" w:rsidP="00BB2665">
      <w:pPr>
        <w:pStyle w:val="3Affiliations"/>
      </w:pPr>
      <w:proofErr w:type="spellStart"/>
      <w:proofErr w:type="gramStart"/>
      <w:r w:rsidRPr="00223598">
        <w:rPr>
          <w:vertAlign w:val="superscript"/>
        </w:rPr>
        <w:t>c</w:t>
      </w:r>
      <w:r w:rsidRPr="00223598">
        <w:t>Faculté</w:t>
      </w:r>
      <w:proofErr w:type="spellEnd"/>
      <w:proofErr w:type="gramEnd"/>
      <w:r w:rsidRPr="00223598">
        <w:t xml:space="preserve"> de </w:t>
      </w:r>
      <w:proofErr w:type="spellStart"/>
      <w:r w:rsidRPr="00223598">
        <w:t>Traduction</w:t>
      </w:r>
      <w:proofErr w:type="spellEnd"/>
      <w:r w:rsidRPr="00223598">
        <w:t xml:space="preserve"> et </w:t>
      </w:r>
      <w:proofErr w:type="spellStart"/>
      <w:r w:rsidRPr="00223598">
        <w:t>d’Interprétation</w:t>
      </w:r>
      <w:proofErr w:type="spellEnd"/>
      <w:r w:rsidRPr="00223598">
        <w:t xml:space="preserve">, </w:t>
      </w:r>
      <w:proofErr w:type="spellStart"/>
      <w:r w:rsidRPr="00223598">
        <w:t>Université</w:t>
      </w:r>
      <w:proofErr w:type="spellEnd"/>
      <w:r w:rsidRPr="00223598">
        <w:t xml:space="preserve"> de Genève, Switzerland</w:t>
      </w:r>
    </w:p>
    <w:p w14:paraId="1184E8DF" w14:textId="77777777" w:rsidR="00FF7BDC" w:rsidRPr="009B4BF4" w:rsidRDefault="00FF7BDC" w:rsidP="00BA534A">
      <w:pPr>
        <w:pStyle w:val="3Affiliations"/>
        <w:rPr>
          <w:noProof/>
        </w:rPr>
      </w:pPr>
    </w:p>
    <w:p w14:paraId="4D412C36" w14:textId="77777777" w:rsidR="00392AFA" w:rsidRPr="009B4BF4" w:rsidRDefault="00392AFA">
      <w:pPr>
        <w:jc w:val="center"/>
        <w:rPr>
          <w:noProof/>
        </w:rPr>
        <w:sectPr w:rsidR="00392AFA" w:rsidRPr="009B4BF4" w:rsidSect="007F64F2">
          <w:type w:val="continuous"/>
          <w:pgSz w:w="11907" w:h="16840" w:code="9"/>
          <w:pgMar w:top="562" w:right="567" w:bottom="562" w:left="567" w:header="0" w:footer="1440" w:gutter="0"/>
          <w:cols w:space="1152"/>
          <w:noEndnote/>
        </w:sectPr>
      </w:pPr>
    </w:p>
    <w:p w14:paraId="5849DF72" w14:textId="77777777" w:rsidR="00392AFA" w:rsidRPr="008832EC" w:rsidRDefault="003C3DD9" w:rsidP="00C449B0">
      <w:pPr>
        <w:pStyle w:val="5AbstractHeader"/>
      </w:pPr>
      <w:r w:rsidRPr="008832EC">
        <w:lastRenderedPageBreak/>
        <w:t>Abstract</w:t>
      </w:r>
    </w:p>
    <w:p w14:paraId="414A6D10" w14:textId="3A8DEE07" w:rsidR="00467EFB" w:rsidRPr="00333FF6" w:rsidRDefault="00564CA9" w:rsidP="00BA38A4">
      <w:pPr>
        <w:pStyle w:val="7KeywordHeader"/>
        <w:jc w:val="both"/>
        <w:rPr>
          <w:b w:val="0"/>
        </w:rPr>
      </w:pPr>
      <w:r>
        <w:rPr>
          <w:b w:val="0"/>
        </w:rPr>
        <w:t>Semantic relations have been studied for decades without</w:t>
      </w:r>
      <w:r w:rsidR="00337CC3">
        <w:rPr>
          <w:b w:val="0"/>
        </w:rPr>
        <w:t xml:space="preserve"> </w:t>
      </w:r>
      <w:r w:rsidR="008450D1">
        <w:rPr>
          <w:b w:val="0"/>
        </w:rPr>
        <w:t>yet</w:t>
      </w:r>
      <w:r w:rsidR="00337CC3">
        <w:rPr>
          <w:b w:val="0"/>
        </w:rPr>
        <w:t xml:space="preserve"> reaching</w:t>
      </w:r>
      <w:r>
        <w:rPr>
          <w:b w:val="0"/>
        </w:rPr>
        <w:t xml:space="preserve"> con</w:t>
      </w:r>
      <w:r w:rsidR="00337CC3">
        <w:rPr>
          <w:b w:val="0"/>
        </w:rPr>
        <w:t>sensus on the set of these</w:t>
      </w:r>
      <w:r>
        <w:rPr>
          <w:b w:val="0"/>
        </w:rPr>
        <w:t xml:space="preserve"> relations. </w:t>
      </w:r>
      <w:r w:rsidR="00E52592">
        <w:rPr>
          <w:b w:val="0"/>
        </w:rPr>
        <w:t xml:space="preserve">However, biomedical language processing and ontologies rely on these relations, so it is important to be able to evaluate their suitability. </w:t>
      </w:r>
      <w:r w:rsidR="00467EFB" w:rsidRPr="00333FF6">
        <w:rPr>
          <w:b w:val="0"/>
        </w:rPr>
        <w:t xml:space="preserve">In this paper we examine </w:t>
      </w:r>
      <w:r>
        <w:rPr>
          <w:b w:val="0"/>
        </w:rPr>
        <w:t xml:space="preserve">the role of </w:t>
      </w:r>
      <w:r w:rsidR="00467EFB" w:rsidRPr="00333FF6">
        <w:rPr>
          <w:b w:val="0"/>
        </w:rPr>
        <w:t>inter-annotator agreement</w:t>
      </w:r>
      <w:r>
        <w:rPr>
          <w:b w:val="0"/>
        </w:rPr>
        <w:t xml:space="preserve"> in choosing between competing proposals regarding the set of such relations.</w:t>
      </w:r>
      <w:r w:rsidR="00467EFB" w:rsidRPr="00333FF6">
        <w:rPr>
          <w:b w:val="0"/>
        </w:rPr>
        <w:t xml:space="preserve"> </w:t>
      </w:r>
      <w:r>
        <w:rPr>
          <w:b w:val="0"/>
        </w:rPr>
        <w:t xml:space="preserve">The experiments </w:t>
      </w:r>
      <w:r w:rsidR="00975BA9">
        <w:rPr>
          <w:b w:val="0"/>
        </w:rPr>
        <w:t xml:space="preserve">consisted of </w:t>
      </w:r>
      <w:r w:rsidR="00972196">
        <w:rPr>
          <w:b w:val="0"/>
        </w:rPr>
        <w:t xml:space="preserve">labeling the </w:t>
      </w:r>
      <w:r w:rsidR="00467EFB" w:rsidRPr="00333FF6">
        <w:rPr>
          <w:b w:val="0"/>
        </w:rPr>
        <w:t>semantic relation</w:t>
      </w:r>
      <w:r w:rsidR="003F5F80">
        <w:rPr>
          <w:b w:val="0"/>
        </w:rPr>
        <w:t xml:space="preserve">s between </w:t>
      </w:r>
      <w:r w:rsidR="00BB5244">
        <w:rPr>
          <w:b w:val="0"/>
        </w:rPr>
        <w:t xml:space="preserve">two elements of </w:t>
      </w:r>
      <w:r w:rsidR="00184F85">
        <w:rPr>
          <w:b w:val="0"/>
        </w:rPr>
        <w:t>noun-n</w:t>
      </w:r>
      <w:r w:rsidR="00467EFB" w:rsidRPr="00333FF6">
        <w:rPr>
          <w:b w:val="0"/>
        </w:rPr>
        <w:t xml:space="preserve">oun compounds </w:t>
      </w:r>
      <w:r w:rsidR="00BB5244">
        <w:rPr>
          <w:b w:val="0"/>
        </w:rPr>
        <w:t xml:space="preserve">(e.g. </w:t>
      </w:r>
      <w:r w:rsidR="00BB5244">
        <w:rPr>
          <w:b w:val="0"/>
          <w:i w:val="0"/>
        </w:rPr>
        <w:t>cell migration</w:t>
      </w:r>
      <w:r w:rsidR="00BB5244" w:rsidRPr="00972196">
        <w:rPr>
          <w:b w:val="0"/>
          <w:i w:val="0"/>
        </w:rPr>
        <w:t>)</w:t>
      </w:r>
      <w:r w:rsidR="00972196">
        <w:rPr>
          <w:b w:val="0"/>
        </w:rPr>
        <w:t xml:space="preserve">. Two judges annotated </w:t>
      </w:r>
      <w:r w:rsidR="00467EFB" w:rsidRPr="00333FF6">
        <w:rPr>
          <w:b w:val="0"/>
        </w:rPr>
        <w:t>a da</w:t>
      </w:r>
      <w:r w:rsidR="00381052">
        <w:rPr>
          <w:b w:val="0"/>
        </w:rPr>
        <w:t>taset of terms from the bio</w:t>
      </w:r>
      <w:r w:rsidR="00467EFB" w:rsidRPr="00333FF6">
        <w:rPr>
          <w:b w:val="0"/>
        </w:rPr>
        <w:t>medic</w:t>
      </w:r>
      <w:r w:rsidR="00930E6B">
        <w:rPr>
          <w:b w:val="0"/>
        </w:rPr>
        <w:t>al domain</w:t>
      </w:r>
      <w:r w:rsidR="00467EFB" w:rsidRPr="00333FF6">
        <w:rPr>
          <w:b w:val="0"/>
        </w:rPr>
        <w:t xml:space="preserve"> using two </w:t>
      </w:r>
      <w:r w:rsidR="0032537F">
        <w:rPr>
          <w:b w:val="0"/>
        </w:rPr>
        <w:t>competing</w:t>
      </w:r>
      <w:r w:rsidR="00467EFB" w:rsidRPr="00333FF6">
        <w:rPr>
          <w:b w:val="0"/>
        </w:rPr>
        <w:t xml:space="preserve"> sets of relations</w:t>
      </w:r>
      <w:r w:rsidR="00B51B78">
        <w:rPr>
          <w:b w:val="0"/>
        </w:rPr>
        <w:t xml:space="preserve"> and analyzed the inter-annotator agreement</w:t>
      </w:r>
      <w:r w:rsidR="00467EFB" w:rsidRPr="00333FF6">
        <w:rPr>
          <w:b w:val="0"/>
        </w:rPr>
        <w:t xml:space="preserve">. </w:t>
      </w:r>
      <w:r w:rsidR="00975BA9">
        <w:rPr>
          <w:b w:val="0"/>
        </w:rPr>
        <w:t>W</w:t>
      </w:r>
      <w:r w:rsidR="00467EFB" w:rsidRPr="00333FF6">
        <w:rPr>
          <w:b w:val="0"/>
        </w:rPr>
        <w:t>ith no training and little documentation</w:t>
      </w:r>
      <w:r w:rsidR="00930E6B">
        <w:rPr>
          <w:b w:val="0"/>
        </w:rPr>
        <w:t>,</w:t>
      </w:r>
      <w:r w:rsidR="00467EFB" w:rsidRPr="00333FF6">
        <w:rPr>
          <w:b w:val="0"/>
        </w:rPr>
        <w:t xml:space="preserve"> agreement </w:t>
      </w:r>
      <w:r w:rsidR="00930E6B">
        <w:rPr>
          <w:b w:val="0"/>
        </w:rPr>
        <w:t xml:space="preserve">on this task </w:t>
      </w:r>
      <w:r w:rsidR="0032537F">
        <w:rPr>
          <w:b w:val="0"/>
        </w:rPr>
        <w:t>was</w:t>
      </w:r>
      <w:r w:rsidR="00467EFB" w:rsidRPr="00333FF6">
        <w:rPr>
          <w:b w:val="0"/>
        </w:rPr>
        <w:t xml:space="preserve"> fairly high</w:t>
      </w:r>
      <w:r w:rsidR="00563DA5">
        <w:rPr>
          <w:b w:val="0"/>
        </w:rPr>
        <w:t xml:space="preserve"> and </w:t>
      </w:r>
      <w:r w:rsidR="00467EFB" w:rsidRPr="00333FF6">
        <w:rPr>
          <w:b w:val="0"/>
        </w:rPr>
        <w:t xml:space="preserve">disagreements </w:t>
      </w:r>
      <w:r w:rsidR="0032537F">
        <w:rPr>
          <w:b w:val="0"/>
        </w:rPr>
        <w:t>were</w:t>
      </w:r>
      <w:r w:rsidR="00381052">
        <w:rPr>
          <w:b w:val="0"/>
        </w:rPr>
        <w:t xml:space="preserve"> </w:t>
      </w:r>
      <w:r w:rsidR="00467EFB" w:rsidRPr="00333FF6">
        <w:rPr>
          <w:b w:val="0"/>
        </w:rPr>
        <w:t>consistent</w:t>
      </w:r>
      <w:r w:rsidR="00975BA9">
        <w:rPr>
          <w:b w:val="0"/>
        </w:rPr>
        <w:t>. The results</w:t>
      </w:r>
      <w:r w:rsidR="00467EFB" w:rsidRPr="00333FF6">
        <w:rPr>
          <w:b w:val="0"/>
        </w:rPr>
        <w:t xml:space="preserve"> </w:t>
      </w:r>
      <w:r w:rsidR="00BD3923">
        <w:rPr>
          <w:b w:val="0"/>
        </w:rPr>
        <w:t>support</w:t>
      </w:r>
      <w:r w:rsidR="00467EFB" w:rsidRPr="00333FF6">
        <w:rPr>
          <w:b w:val="0"/>
        </w:rPr>
        <w:t xml:space="preserve"> </w:t>
      </w:r>
      <w:r w:rsidR="003036F8">
        <w:rPr>
          <w:b w:val="0"/>
        </w:rPr>
        <w:t xml:space="preserve">the </w:t>
      </w:r>
      <w:r w:rsidR="00593024">
        <w:rPr>
          <w:b w:val="0"/>
        </w:rPr>
        <w:t>utility</w:t>
      </w:r>
      <w:r w:rsidR="003036F8">
        <w:rPr>
          <w:b w:val="0"/>
        </w:rPr>
        <w:t xml:space="preserve"> of the relation-based approach to semantic representation</w:t>
      </w:r>
      <w:r w:rsidR="00593024">
        <w:rPr>
          <w:b w:val="0"/>
        </w:rPr>
        <w:t>.</w:t>
      </w:r>
    </w:p>
    <w:p w14:paraId="220B052F" w14:textId="5F46D6A0" w:rsidR="00E25618" w:rsidRPr="00333FF6" w:rsidRDefault="00467EFB" w:rsidP="008F3AF0">
      <w:pPr>
        <w:pStyle w:val="7KeywordHeader"/>
      </w:pPr>
      <w:r w:rsidRPr="00333FF6">
        <w:rPr>
          <w:b w:val="0"/>
        </w:rPr>
        <w:t xml:space="preserve"> </w:t>
      </w:r>
      <w:r w:rsidR="00392AFA" w:rsidRPr="00333FF6">
        <w:t>Keywords</w:t>
      </w:r>
      <w:r w:rsidR="00B25DA6" w:rsidRPr="00333FF6">
        <w:t xml:space="preserve">: </w:t>
      </w:r>
    </w:p>
    <w:p w14:paraId="704B3468" w14:textId="77777777" w:rsidR="00467EFB" w:rsidRPr="002749FC" w:rsidRDefault="00467EFB" w:rsidP="00467EFB">
      <w:pPr>
        <w:pStyle w:val="8KeywordList"/>
      </w:pPr>
      <w:r w:rsidRPr="002749FC">
        <w:t>MeSH Unique ID: D012660</w:t>
      </w:r>
    </w:p>
    <w:p w14:paraId="179949A1" w14:textId="77777777" w:rsidR="002749FC" w:rsidRPr="002749FC" w:rsidRDefault="002749FC" w:rsidP="002749FC">
      <w:pPr>
        <w:pStyle w:val="8KeywordList"/>
      </w:pPr>
      <w:r w:rsidRPr="002749FC">
        <w:t>Tree Number(s): L01.143.506.598.745</w:t>
      </w:r>
    </w:p>
    <w:p w14:paraId="029F6E2B" w14:textId="44A3603A" w:rsidR="00467EFB" w:rsidRPr="002749FC" w:rsidRDefault="00467EFB" w:rsidP="00467EFB">
      <w:pPr>
        <w:pStyle w:val="8KeywordList"/>
      </w:pPr>
      <w:r w:rsidRPr="002749FC">
        <w:t>MeSH Heading Natural Language Processing</w:t>
      </w:r>
    </w:p>
    <w:p w14:paraId="1DEC1F80" w14:textId="4660416C" w:rsidR="00467EFB" w:rsidRPr="002749FC" w:rsidRDefault="00467EFB" w:rsidP="00467EFB">
      <w:pPr>
        <w:pStyle w:val="8KeywordList"/>
      </w:pPr>
      <w:r w:rsidRPr="002749FC">
        <w:t>Tree Number(s) L01.224.050.375.580</w:t>
      </w:r>
    </w:p>
    <w:p w14:paraId="08962849" w14:textId="1203D54A" w:rsidR="00467EFB" w:rsidRPr="002749FC" w:rsidRDefault="00467EFB" w:rsidP="00467EFB">
      <w:pPr>
        <w:pStyle w:val="8KeywordList"/>
      </w:pPr>
      <w:r w:rsidRPr="002749FC">
        <w:t>MeSH Heading Evaluation Studies as Topic</w:t>
      </w:r>
    </w:p>
    <w:p w14:paraId="1BD2B0F8" w14:textId="1CB1237C" w:rsidR="00392AFA" w:rsidRPr="00333FF6" w:rsidRDefault="00467EFB" w:rsidP="00F57975">
      <w:pPr>
        <w:pStyle w:val="8KeywordList"/>
      </w:pPr>
      <w:r w:rsidRPr="002749FC">
        <w:t>Tree Number(s) E05.337</w:t>
      </w:r>
      <w:r w:rsidR="002F1C21">
        <w:t xml:space="preserve">, </w:t>
      </w:r>
      <w:r w:rsidRPr="002749FC">
        <w:t>N05.715.360.335</w:t>
      </w:r>
      <w:r w:rsidR="0059647C" w:rsidRPr="00333FF6">
        <w:t xml:space="preserve">. </w:t>
      </w:r>
    </w:p>
    <w:p w14:paraId="7CDBEC36" w14:textId="77777777" w:rsidR="00392AFA" w:rsidRPr="008832EC" w:rsidRDefault="008F30A7" w:rsidP="00837FD4">
      <w:pPr>
        <w:pStyle w:val="ALevelOneHeader"/>
      </w:pPr>
      <w:r w:rsidRPr="008832EC">
        <w:t>Introduction</w:t>
      </w:r>
    </w:p>
    <w:p w14:paraId="461E27B4" w14:textId="0F4C8058" w:rsidR="00552736" w:rsidRDefault="0049794D" w:rsidP="00552736">
      <w:pPr>
        <w:pStyle w:val="DBodyText"/>
      </w:pPr>
      <w:r>
        <w:t>Linguists have tried to discover the basic building blocks of semantic relations between nouns for decades, but there is still little consensus about what the set of those building blocks might be. This is an important problem for biomedical natural languge processing and biomedical ontologies, because those building blocks are at the heart of our information extraction tasks</w:t>
      </w:r>
      <w:r w:rsidR="00524999">
        <w:t xml:space="preserve"> </w:t>
      </w:r>
      <w:r>
        <w:t xml:space="preserve">and the structure of our ontologies. </w:t>
      </w:r>
      <w:r w:rsidR="009B6643">
        <w:t>Compound nouns</w:t>
      </w:r>
      <w:r w:rsidR="009B6643" w:rsidRPr="009B4BF4">
        <w:t xml:space="preserve"> are crucial to practical tasks</w:t>
      </w:r>
      <w:r w:rsidR="009B6643">
        <w:t xml:space="preserve"> like knowledge representation </w:t>
      </w:r>
      <w:r w:rsidR="009B6643" w:rsidRPr="009B4BF4">
        <w:t xml:space="preserve">and to theoretical problems like understanding compositionality in semantics </w:t>
      </w:r>
      <w:r w:rsidR="009B6643" w:rsidRPr="009B4BF4">
        <w:fldChar w:fldCharType="begin">
          <w:fldData xml:space="preserve">PEVuZE5vdGU+PENpdGU+PEF1dGhvcj5GYW48L0F1dGhvcj48WWVhcj4yMDAzPC9ZZWFyPjxSZWNO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</w:fldData>
        </w:fldChar>
      </w:r>
      <w:r w:rsidR="009B6643" w:rsidRPr="009B4BF4">
        <w:instrText xml:space="preserve"> ADDIN EN.CITE </w:instrText>
      </w:r>
      <w:r w:rsidR="009B6643" w:rsidRPr="009B4BF4">
        <w:fldChar w:fldCharType="begin">
          <w:fldData xml:space="preserve">PEVuZE5vdGU+PENpdGU+PEF1dGhvcj5GYW48L0F1dGhvcj48WWVhcj4yMDAzPC9ZZWFyPjxSZWNO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</w:fldData>
        </w:fldChar>
      </w:r>
      <w:r w:rsidR="009B6643" w:rsidRPr="009B4BF4">
        <w:instrText xml:space="preserve"> ADDIN EN.CITE.DATA </w:instrText>
      </w:r>
      <w:r w:rsidR="009B6643" w:rsidRPr="009B4BF4">
        <w:fldChar w:fldCharType="end"/>
      </w:r>
      <w:r w:rsidR="009B6643" w:rsidRPr="009B4BF4">
        <w:fldChar w:fldCharType="separate"/>
      </w:r>
      <w:r w:rsidR="009B6643" w:rsidRPr="009B4BF4">
        <w:t>[7; 20]</w:t>
      </w:r>
      <w:r w:rsidR="009B6643" w:rsidRPr="009B4BF4">
        <w:fldChar w:fldCharType="end"/>
      </w:r>
      <w:r w:rsidR="009B6643" w:rsidRPr="009B4BF4">
        <w:t>.</w:t>
      </w:r>
      <w:r w:rsidR="009B6643">
        <w:t xml:space="preserve"> </w:t>
      </w:r>
      <w:r w:rsidR="00552736" w:rsidRPr="009B4BF4">
        <w:t xml:space="preserve">Compound nouns are formed by a sequence of two or more nouns </w:t>
      </w:r>
      <w:r w:rsidR="00552736" w:rsidRPr="009B4BF4">
        <w:fldChar w:fldCharType="begin"/>
      </w:r>
      <w:r w:rsidR="00552736" w:rsidRPr="009B4BF4">
        <w:instrText xml:space="preserve"> ADDIN EN.CITE &lt;EndNote&gt;&lt;Cite&gt;&lt;Author&gt;Biber&lt;/Author&gt;&lt;Year&gt;1999&lt;/Year&gt;&lt;RecNum&gt;40&lt;/RecNum&gt;&lt;DisplayText&gt;[3]&lt;/DisplayText&gt;&lt;record&gt;&lt;rec-number&gt;40&lt;/rec-number&gt;&lt;foreign-keys&gt;&lt;key app="EN" db-id="sd90efzs5xwfzkevrw55dvxn2z25t9wpdr02" timestamp="1479927338"&gt;40&lt;/key&gt;&lt;/foreign-keys&gt;&lt;ref-type name="Book"&gt;6&lt;/ref-type&gt;&lt;contributors&gt;&lt;authors&gt;&lt;author&gt;Biber, Douglas&lt;/author&gt;&lt;author&gt;Johansson, Stig&lt;/author&gt;&lt;author&gt;Leech, Geoffrey&lt;/author&gt;&lt;author&gt;Conrad, Susan&lt;/author&gt;&lt;author&gt;Finegan, Edward&lt;/author&gt;&lt;author&gt;Quirk, Randolph&lt;/author&gt;&lt;/authors&gt;&lt;/contributors&gt;&lt;titles&gt;&lt;title&gt;Longman grammar of spoken and written English&lt;/title&gt;&lt;/titles&gt;&lt;volume&gt;2&lt;/volume&gt;&lt;dates&gt;&lt;year&gt;1999&lt;/year&gt;&lt;/dates&gt;&lt;publisher&gt;MIT Press&lt;/publisher&gt;&lt;urls&gt;&lt;/urls&gt;&lt;/record&gt;&lt;/Cite&gt;&lt;/EndNote&gt;</w:instrText>
      </w:r>
      <w:r w:rsidR="00552736" w:rsidRPr="009B4BF4">
        <w:fldChar w:fldCharType="separate"/>
      </w:r>
      <w:r w:rsidR="00552736" w:rsidRPr="009B4BF4">
        <w:t>[3]</w:t>
      </w:r>
      <w:r w:rsidR="00552736" w:rsidRPr="009B4BF4">
        <w:fldChar w:fldCharType="end"/>
      </w:r>
      <w:r w:rsidR="00552736">
        <w:t xml:space="preserve">. </w:t>
      </w:r>
      <w:r w:rsidR="00552736" w:rsidRPr="009B4BF4">
        <w:t>In writing, they may appear as two tokens (</w:t>
      </w:r>
      <w:r w:rsidR="00552736" w:rsidRPr="00D9331F">
        <w:rPr>
          <w:i/>
        </w:rPr>
        <w:t>knockout mouse</w:t>
      </w:r>
      <w:r w:rsidR="00552736" w:rsidRPr="009B4BF4">
        <w:t>), a hyphenated word (</w:t>
      </w:r>
      <w:r w:rsidR="00552736" w:rsidRPr="00D9331F">
        <w:rPr>
          <w:i/>
        </w:rPr>
        <w:t>nucleotide-excision</w:t>
      </w:r>
      <w:r w:rsidR="00552736" w:rsidRPr="009B4BF4">
        <w:t xml:space="preserve">), or a single token (database) </w:t>
      </w:r>
      <w:r w:rsidR="00552736" w:rsidRPr="009B4BF4">
        <w:fldChar w:fldCharType="begin"/>
      </w:r>
      <w:r w:rsidR="00552736" w:rsidRPr="009B4BF4">
        <w:instrText xml:space="preserve"> ADDIN EN.CITE &lt;EndNote&gt;&lt;Cite&gt;&lt;Author&gt;Biber&lt;/Author&gt;&lt;Year&gt;1999&lt;/Year&gt;&lt;RecNum&gt;40&lt;/RecNum&gt;&lt;DisplayText&gt;[3]&lt;/DisplayText&gt;&lt;record&gt;&lt;rec-number&gt;40&lt;/rec-number&gt;&lt;foreign-keys&gt;&lt;key app="EN" db-id="sd90efzs5xwfzkevrw55dvxn2z25t9wpdr02" timestamp="1479927338"&gt;40&lt;/key&gt;&lt;/foreign-keys&gt;&lt;ref-type name="Book"&gt;6&lt;/ref-type&gt;&lt;contributors&gt;&lt;authors&gt;&lt;author&gt;Biber, Douglas&lt;/author&gt;&lt;author&gt;Johansson, Stig&lt;/author&gt;&lt;author&gt;Leech, Geoffrey&lt;/author&gt;&lt;author&gt;Conrad, Susan&lt;/author&gt;&lt;author&gt;Finegan, Edward&lt;/author&gt;&lt;author&gt;Quirk, Randolph&lt;/author&gt;&lt;/authors&gt;&lt;/contributors&gt;&lt;titles&gt;&lt;title&gt;Longman grammar of spoken and written English&lt;/title&gt;&lt;/titles&gt;&lt;volume&gt;2&lt;/volume&gt;&lt;dates&gt;&lt;year&gt;1999&lt;/year&gt;&lt;/dates&gt;&lt;publisher&gt;MIT Press&lt;/publisher&gt;&lt;urls&gt;&lt;/urls&gt;&lt;/record&gt;&lt;/Cite&gt;&lt;/EndNote&gt;</w:instrText>
      </w:r>
      <w:r w:rsidR="00552736" w:rsidRPr="009B4BF4">
        <w:fldChar w:fldCharType="separate"/>
      </w:r>
      <w:r w:rsidR="00552736" w:rsidRPr="009B4BF4">
        <w:t>[3]</w:t>
      </w:r>
      <w:r w:rsidR="00552736" w:rsidRPr="009B4BF4">
        <w:fldChar w:fldCharType="end"/>
      </w:r>
      <w:r w:rsidR="00D40108">
        <w:t>.</w:t>
      </w:r>
      <w:r w:rsidR="00552736" w:rsidRPr="009B4BF4">
        <w:t xml:space="preserve"> They are about twice as common in written English as they are in spoken English (248/million words in newswire text versus 123/million words in conversation)</w:t>
      </w:r>
      <w:r w:rsidR="00552736">
        <w:fldChar w:fldCharType="begin"/>
      </w:r>
      <w:r w:rsidR="00552736">
        <w:instrText xml:space="preserve"> ADDIN EN.CITE &lt;EndNote&gt;&lt;Cite&gt;&lt;Author&gt;Biber&lt;/Author&gt;&lt;Year&gt;1999&lt;/Year&gt;&lt;RecNum&gt;40&lt;/RecNum&gt;&lt;DisplayText&gt;[3]&lt;/DisplayText&gt;&lt;record&gt;&lt;rec-number&gt;40&lt;/rec-number&gt;&lt;foreign-keys&gt;&lt;key app="EN" db-id="sd90efzs5xwfzkevrw55dvxn2z25t9wpdr02" timestamp="1479927338"&gt;40&lt;/key&gt;&lt;/foreign-keys&gt;&lt;ref-type name="Book"&gt;6&lt;/ref-type&gt;&lt;contributors&gt;&lt;authors&gt;&lt;author&gt;Biber, Douglas&lt;/author&gt;&lt;author&gt;Johansson, Stig&lt;/author&gt;&lt;author&gt;Leech, Geoffrey&lt;/author&gt;&lt;author&gt;Conrad, Susan&lt;/author&gt;&lt;author&gt;Finegan, Edward&lt;/author&gt;&lt;author&gt;Quirk, Randolph&lt;/author&gt;&lt;/authors&gt;&lt;/contributors&gt;&lt;titles&gt;&lt;title&gt;Longman grammar of spoken and written English&lt;/title&gt;&lt;/titles&gt;&lt;volume&gt;2&lt;/volume&gt;&lt;dates&gt;&lt;year&gt;1999&lt;/year&gt;&lt;/dates&gt;&lt;publisher&gt;MIT Press&lt;/publisher&gt;&lt;urls&gt;&lt;/urls&gt;&lt;/record&gt;&lt;/Cite&gt;&lt;/EndNote&gt;</w:instrText>
      </w:r>
      <w:r w:rsidR="00552736">
        <w:fldChar w:fldCharType="separate"/>
      </w:r>
      <w:r w:rsidR="00552736">
        <w:t>[3]</w:t>
      </w:r>
      <w:r w:rsidR="00552736">
        <w:fldChar w:fldCharType="end"/>
      </w:r>
      <w:r w:rsidR="00552736" w:rsidRPr="009B4BF4">
        <w:t>.</w:t>
      </w:r>
      <w:r w:rsidR="00552736">
        <w:t xml:space="preserve"> </w:t>
      </w:r>
      <w:r w:rsidR="00552736" w:rsidRPr="009B4BF4">
        <w:t xml:space="preserve">Linh (2010) </w:t>
      </w:r>
      <w:r w:rsidR="00552736" w:rsidRPr="009B4BF4">
        <w:fldChar w:fldCharType="begin"/>
      </w:r>
      <w:r w:rsidR="00552736" w:rsidRPr="009B4BF4">
        <w:instrText xml:space="preserve"> ADDIN EN.CITE &lt;EndNote&gt;&lt;Cite&gt;&lt;Author&gt;Linh&lt;/Author&gt;&lt;Year&gt;2010&lt;/Year&gt;&lt;RecNum&gt;46&lt;/RecNum&gt;&lt;DisplayText&gt;[12]&lt;/DisplayText&gt;&lt;record&gt;&lt;rec-number&gt;46&lt;/rec-number&gt;&lt;foreign-keys&gt;&lt;key app="EN" db-id="sd90efzs5xwfzkevrw55dvxn2z25t9wpdr02" timestamp="1479927339"&gt;46&lt;/key&gt;&lt;/foreign-keys&gt;&lt;ref-type name="Journal Article"&gt;17&lt;/ref-type&gt;&lt;contributors&gt;&lt;authors&gt;&lt;author&gt;Linh, Nguyen Mai&lt;/author&gt;&lt;/authors&gt;&lt;/contributors&gt;&lt;titles&gt;&lt;title&gt;Noun-noun combinations in technical English&lt;/title&gt;&lt;/titles&gt;&lt;dates&gt;&lt;year&gt;2010&lt;/year&gt;&lt;/dates&gt;&lt;urls&gt;&lt;/urls&gt;&lt;/record&gt;&lt;/Cite&gt;&lt;/EndNote&gt;</w:instrText>
      </w:r>
      <w:r w:rsidR="00552736" w:rsidRPr="009B4BF4">
        <w:fldChar w:fldCharType="separate"/>
      </w:r>
      <w:r w:rsidR="00552736" w:rsidRPr="009B4BF4">
        <w:t>[12]</w:t>
      </w:r>
      <w:r w:rsidR="00552736" w:rsidRPr="009B4BF4">
        <w:fldChar w:fldCharType="end"/>
      </w:r>
      <w:r w:rsidR="00552736" w:rsidRPr="009B4BF4">
        <w:t xml:space="preserve"> reviews a number of studies of the incidence of compound nouns in technical texts, reporting that one study found that 27% of words in scientific abstracts were in compound nouns, another study found that 11.86% of anaphors are compound nouns, and another found that </w:t>
      </w:r>
      <w:r w:rsidR="00552736" w:rsidRPr="009B4BF4">
        <w:lastRenderedPageBreak/>
        <w:t xml:space="preserve">15.37% of a technical corpus </w:t>
      </w:r>
      <w:r w:rsidR="00DD6CCE">
        <w:t xml:space="preserve">was made up of compound nouns. </w:t>
      </w:r>
    </w:p>
    <w:p w14:paraId="2189AA6D" w14:textId="77777777" w:rsidR="00725506" w:rsidRDefault="00B14C0F" w:rsidP="007E75D4">
      <w:pPr>
        <w:pStyle w:val="DBodyText"/>
      </w:pPr>
      <w:r w:rsidRPr="009B4BF4">
        <w:t xml:space="preserve">The study of compound nouns dates back to Pānini and Kātyāyana and Patañjali </w:t>
      </w:r>
      <w:r w:rsidRPr="009B4BF4">
        <w:fldChar w:fldCharType="begin"/>
      </w:r>
      <w:r w:rsidRPr="009B4BF4">
        <w:instrText xml:space="preserve"> ADDIN EN.CITE &lt;EndNote&gt;&lt;Cite&gt;&lt;Author&gt;Joshi&lt;/Author&gt;&lt;Year&gt;1990&lt;/Year&gt;&lt;RecNum&gt;47&lt;/RecNum&gt;&lt;DisplayText&gt;[9]&lt;/DisplayText&gt;&lt;record&gt;&lt;rec-number&gt;47&lt;/rec-number&gt;&lt;foreign-keys&gt;&lt;key app="EN" db-id="sd90efzs5xwfzkevrw55dvxn2z25t9wpdr02" timestamp="1479927339"&gt;47&lt;/key&gt;&lt;/foreign-keys&gt;&lt;ref-type name="Book"&gt;6&lt;/ref-type&gt;&lt;contributors&gt;&lt;authors&gt;&lt;author&gt;Joshi, Shivram Dattatray&lt;/author&gt;&lt;author&gt;Roodbergen, JAF&lt;/author&gt;&lt;/authors&gt;&lt;/contributors&gt;&lt;titles&gt;&lt;title&gt;Patañjali&amp;apos;s Vyākaraṇa-Mahābhāṣya Sthānivadbhāvāhnika: P. 1.1. 56-1.1. 57&lt;/title&gt;&lt;/titles&gt;&lt;volume&gt;1&lt;/volume&gt;&lt;dates&gt;&lt;year&gt;1990&lt;/year&gt;&lt;/dates&gt;&lt;publisher&gt;Bhandarkar Oriental Research Institute&lt;/publisher&gt;&lt;urls&gt;&lt;/urls&gt;&lt;/record&gt;&lt;/Cite&gt;&lt;/EndNote&gt;</w:instrText>
      </w:r>
      <w:r w:rsidRPr="009B4BF4">
        <w:fldChar w:fldCharType="separate"/>
      </w:r>
      <w:r w:rsidRPr="009B4BF4">
        <w:t>[9]</w:t>
      </w:r>
      <w:r w:rsidRPr="009B4BF4">
        <w:fldChar w:fldCharType="end"/>
      </w:r>
      <w:r w:rsidRPr="009B4BF4">
        <w:t>, but an enormous amount of work remains to be done</w:t>
      </w:r>
      <w:r w:rsidR="002A7C42">
        <w:t xml:space="preserve">, </w:t>
      </w:r>
      <w:r w:rsidRPr="009B4BF4">
        <w:t xml:space="preserve">particularly the semantics of the relations between the nouns in a compound, and they remain the topic of a considerable amount of research in both linguistics and natural language processing </w:t>
      </w:r>
      <w:r w:rsidRPr="009B4BF4">
        <w:fldChar w:fldCharType="begin"/>
      </w:r>
      <w:r w:rsidRPr="009B4BF4">
        <w:instrText xml:space="preserve"> ADDIN EN.CITE &lt;EndNote&gt;&lt;Cite&gt;&lt;Author&gt;Nakov&lt;/Author&gt;&lt;Year&gt;2013&lt;/Year&gt;&lt;RecNum&gt;23&lt;/RecNum&gt;&lt;DisplayText&gt;[13]&lt;/DisplayText&gt;&lt;record&gt;&lt;rec-number&gt;23&lt;/rec-number&gt;&lt;foreign-keys&gt;&lt;key app="EN" db-id="sd90efzs5xwfzkevrw55dvxn2z25t9wpdr02" timestamp="1479925952"&gt;23&lt;/key&gt;&lt;/foreign-keys&gt;&lt;ref-type name="Journal Article"&gt;17&lt;/ref-type&gt;&lt;contributors&gt;&lt;authors&gt;&lt;author&gt;Nakov, P.&lt;/author&gt;&lt;/authors&gt;&lt;/contributors&gt;&lt;titles&gt;&lt;title&gt;On the interpretation of noun compounds: Syntax, semantics, and entailment&lt;/title&gt;&lt;secondary-title&gt;NATURAL LANGUAGE ENGINEERING&lt;/secondary-title&gt;&lt;/titles&gt;&lt;periodical&gt;&lt;full-title&gt;Natural Language Engineering&lt;/full-title&gt;&lt;/periodical&gt;&lt;pages&gt;291-330&lt;/pages&gt;&lt;volume&gt;19&lt;/volume&gt;&lt;number&gt;3&lt;/number&gt;&lt;keywords&gt;&lt;keyword&gt;VERBS&lt;/keyword&gt;&lt;keyword&gt;LANGUAGE &amp;amp; LINGUISTICS&lt;/keyword&gt;&lt;keyword&gt;LINGUISTICS&lt;/keyword&gt;&lt;keyword&gt;COMPUTER SCIENCE, ARTIFICIAL INTELLIGENCE&lt;/keyword&gt;&lt;/keywords&gt;&lt;dates&gt;&lt;year&gt;2013&lt;/year&gt;&lt;/dates&gt;&lt;pub-location&gt;CAMBRIDGE&lt;/pub-location&gt;&lt;publisher&gt;CAMBRIDGE UNIV PRESS&lt;/publisher&gt;&lt;isbn&gt;1351-3249&lt;/isbn&gt;&lt;urls&gt;&lt;related-urls&gt;&lt;url&gt;http://ucdenverhsl.summon.serialssolutions.com/2.0.0/link/0/eLvHCXMwtV1LSwMxEA4FL4r4FusDchAvdmWb7HZ3BQ-l-ECKPbT1WtJsFovtttAq-O-d2WSfeqgHL0sJJdtmvswj82WGEM5ubKuiE5jrh1wGgiknUIHrS-ZAbORymEEEdlKQr9CWrJbetMrH_lXwMAaix4u0fxB-NikMwGeAADwBBPBcCwY9TWOclLmFyN6AbZ4QyrGvUsKL63_FK5HYoqWawYIbChGerCPBfDLNSDLGmU04E-3udbf98jjEzFS1ShUeMov3-Wd-j8ycL2CvB694vlCi-byWcQH6krtNC3wyrfWUHoOI2_Kbhq2aKtmgACZe1Ji6WZcxvlwnaX7odVMMCl-Hb8McHDpPuRFLE_cV25YxDjH2A-8E6-ujEbjCwuqzcCJXdyq2hn28hw-OUepOp_dqdRXv7E-mWXEsOV79Kb86LomTMtgjOya6oG2Ng31SU_EB2U07d1CjyA_Jcy-mAAtahgWdRxRhQTNY3FINigbNINGgAAiaA-KIDB_uB50ny3TVsBYgGWa1pB1xz_Y84Y052Cs8iFTSwXQwBPt25EjWYhByjW1XhFyJZiSV7419GApCJwrZMdkWePsCXwqgCU8IjUKpHMGY8scObHDhg_gdG1Y74gomdevksrg4o4WupDKqSKVOmut8rWOq12PVhtXpelOfkc0c3OdkI4L9rS7I1ocE8w664205_Qb4dm_i&lt;/url&gt;&lt;/related-urls&gt;&lt;/urls&gt;&lt;electronic-resource-num&gt;10.1017/S1351324913000065&lt;/electronic-resource-num&gt;&lt;/record&gt;&lt;/Cite&gt;&lt;/EndNote&gt;</w:instrText>
      </w:r>
      <w:r w:rsidRPr="009B4BF4">
        <w:fldChar w:fldCharType="separate"/>
      </w:r>
      <w:r w:rsidRPr="009B4BF4">
        <w:t>[13]</w:t>
      </w:r>
      <w:r w:rsidRPr="009B4BF4">
        <w:fldChar w:fldCharType="end"/>
      </w:r>
      <w:r w:rsidRPr="009B4BF4">
        <w:t>.</w:t>
      </w:r>
      <w:r w:rsidR="005B7A2F">
        <w:t xml:space="preserve"> </w:t>
      </w:r>
      <w:r w:rsidR="00214352" w:rsidRPr="009B4BF4">
        <w:t xml:space="preserve">Various authors have attempted to describe the relation between the elements of compound nouns from a theoretical perspective </w:t>
      </w:r>
      <w:r w:rsidR="00B2427F" w:rsidRPr="009B4BF4">
        <w:fldChar w:fldCharType="begin"/>
      </w:r>
      <w:r w:rsidR="00AD0F0B" w:rsidRPr="009B4BF4">
        <w:instrText xml:space="preserve"> ADDIN EN.CITE &lt;EndNote&gt;&lt;Cite&gt;&lt;Author&gt;Séaghdha&lt;/Author&gt;&lt;Year&gt;2008&lt;/Year&gt;&lt;RecNum&gt;29&lt;/RecNum&gt;&lt;DisplayText&gt;[18]&lt;/DisplayText&gt;&lt;record&gt;&lt;rec-number&gt;29&lt;/rec-number&gt;&lt;foreign-keys&gt;&lt;key app="EN" db-id="sd90efzs5xwfzkevrw55dvxn2z25t9wpdr02" timestamp="1479926629"&gt;29&lt;/key&gt;&lt;/foreign-keys&gt;&lt;ref-type name="Journal Article"&gt;17&lt;/ref-type&gt;&lt;contributors&gt;&lt;authors&gt;&lt;author&gt;Séaghdha, Diarmuid O&lt;/author&gt;&lt;/authors&gt;&lt;/contributors&gt;&lt;titles&gt;&lt;title&gt;Learning compound noun semantics&lt;/title&gt;&lt;secondary-title&gt;University of Cambridge, Cambridge, UK&lt;/secondary-title&gt;&lt;/titles&gt;&lt;periodical&gt;&lt;full-title&gt;University of Cambridge, Cambridge, UK&lt;/full-title&gt;&lt;/periodical&gt;&lt;dates&gt;&lt;year&gt;2008&lt;/year&gt;&lt;/dates&gt;&lt;urls&gt;&lt;/urls&gt;&lt;/record&gt;&lt;/Cite&gt;&lt;/EndNote&gt;</w:instrText>
      </w:r>
      <w:r w:rsidR="00B2427F" w:rsidRPr="009B4BF4">
        <w:fldChar w:fldCharType="separate"/>
      </w:r>
      <w:r w:rsidR="00AD0F0B" w:rsidRPr="009B4BF4">
        <w:t>[18]</w:t>
      </w:r>
      <w:r w:rsidR="00B2427F" w:rsidRPr="009B4BF4">
        <w:fldChar w:fldCharType="end"/>
      </w:r>
      <w:r w:rsidR="00B2427F" w:rsidRPr="009B4BF4">
        <w:t>.</w:t>
      </w:r>
      <w:r w:rsidR="00214352" w:rsidRPr="009B4BF4">
        <w:t xml:space="preserve"> Likewise, a number of studies have attempted to analyze compound nouns automatically</w:t>
      </w:r>
      <w:r w:rsidR="00B2427F" w:rsidRPr="009B4BF4">
        <w:t xml:space="preserve"> </w:t>
      </w:r>
      <w:r w:rsidR="00B2427F" w:rsidRPr="009B4BF4">
        <w:fldChar w:fldCharType="begin">
          <w:fldData xml:space="preserve">PEVuZE5vdGU+PENpdGU+PEF1dGhvcj5WZXJob2V2ZW48L0F1dGhvcj48WWVhcj4yMDE0PC9ZZWFy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</w:fldData>
        </w:fldChar>
      </w:r>
      <w:r w:rsidR="00AD0F0B" w:rsidRPr="009B4BF4">
        <w:instrText xml:space="preserve"> ADDIN EN.CITE </w:instrText>
      </w:r>
      <w:r w:rsidR="00AD0F0B" w:rsidRPr="009B4BF4">
        <w:fldChar w:fldCharType="begin">
          <w:fldData xml:space="preserve">PEVuZE5vdGU+PENpdGU+PEF1dGhvcj5WZXJob2V2ZW48L0F1dGhvcj48WWVhcj4yMDE0PC9ZZWFy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</w:fldData>
        </w:fldChar>
      </w:r>
      <w:r w:rsidR="00AD0F0B" w:rsidRPr="009B4BF4">
        <w:instrText xml:space="preserve"> ADDIN EN.CITE.DATA </w:instrText>
      </w:r>
      <w:r w:rsidR="00AD0F0B" w:rsidRPr="009B4BF4">
        <w:fldChar w:fldCharType="end"/>
      </w:r>
      <w:r w:rsidR="00B2427F" w:rsidRPr="009B4BF4">
        <w:fldChar w:fldCharType="separate"/>
      </w:r>
      <w:r w:rsidR="00AD0F0B" w:rsidRPr="009B4BF4">
        <w:t>[6; 10; 19; 21; 22]</w:t>
      </w:r>
      <w:r w:rsidR="00B2427F" w:rsidRPr="009B4BF4">
        <w:fldChar w:fldCharType="end"/>
      </w:r>
      <w:r w:rsidR="005B7A2F">
        <w:t xml:space="preserve">. </w:t>
      </w:r>
      <w:r w:rsidR="00214352" w:rsidRPr="009B4BF4">
        <w:t xml:space="preserve">All of these studies are based on specific representations of the relations that can hold between the nouns in a compound.  This raises a question: can humans reliably label the relation that holds between any two specific </w:t>
      </w:r>
      <w:r w:rsidR="005B7A2F">
        <w:t>nouns in any specific compound?</w:t>
      </w:r>
      <w:r w:rsidR="00214352" w:rsidRPr="009B4BF4">
        <w:t xml:space="preserve"> If they cannot, then we must question the validity of the representation itself, and we must consider the possibility that any principled investigation of the relations in compounds, whether from a theoretical or a practical perspective, is impossible. On the other hand, if they can, then it might be possible to train computers to do the same task, which could enable considerable advances in natural language processing.</w:t>
      </w:r>
      <w:r w:rsidR="00CA510B">
        <w:t xml:space="preserve"> </w:t>
      </w:r>
    </w:p>
    <w:p w14:paraId="3C491068" w14:textId="3337DFE5" w:rsidR="007856B0" w:rsidRPr="007E75D4" w:rsidRDefault="00214352" w:rsidP="007E75D4">
      <w:pPr>
        <w:pStyle w:val="DBodyText"/>
      </w:pPr>
      <w:r w:rsidRPr="009B4BF4">
        <w:t xml:space="preserve">We can </w:t>
      </w:r>
      <w:r w:rsidR="003A4CF0">
        <w:t>address the</w:t>
      </w:r>
      <w:r w:rsidRPr="009B4BF4">
        <w:t xml:space="preserve"> reliability of labeling through examining inter-annotator agreement when two or more analysts label the relations in a sample of compound nouns</w:t>
      </w:r>
      <w:r w:rsidRPr="00321054">
        <w:rPr>
          <w:color w:val="000000" w:themeColor="text1"/>
        </w:rPr>
        <w:t>.</w:t>
      </w:r>
      <w:r w:rsidR="0009495A" w:rsidRPr="00321054">
        <w:rPr>
          <w:color w:val="000000" w:themeColor="text1"/>
        </w:rPr>
        <w:t xml:space="preserve"> </w:t>
      </w:r>
      <w:r w:rsidR="00321054" w:rsidRPr="00321054">
        <w:rPr>
          <w:color w:val="000000" w:themeColor="text1"/>
          <w:lang w:eastAsia="en-US"/>
        </w:rPr>
        <w:t>However, we are not aware of any studies that have looked at inter-annotator agreement in compound nouns.</w:t>
      </w:r>
      <w:r w:rsidR="00321054" w:rsidRPr="009B4BF4">
        <w:t xml:space="preserve"> </w:t>
      </w:r>
      <w:r w:rsidR="00FB6A00" w:rsidRPr="009B4BF4">
        <w:t>Identifying relations in compound nouns</w:t>
      </w:r>
      <w:r w:rsidR="00FB6A00">
        <w:t>, whether done by humans or by computers,</w:t>
      </w:r>
      <w:r w:rsidR="00FB6A00" w:rsidRPr="009B4BF4">
        <w:t xml:space="preserve"> is a non-trivial task because there is an enormous amount of ambiguity</w:t>
      </w:r>
      <w:r w:rsidR="00FB6A00">
        <w:t xml:space="preserve"> in the correspondence between semantics and syntactic structure</w:t>
      </w:r>
      <w:r w:rsidR="00725506">
        <w:t xml:space="preserve">. </w:t>
      </w:r>
      <w:r w:rsidR="00FB6A00" w:rsidRPr="009B4BF4">
        <w:t xml:space="preserve">For example, Table </w:t>
      </w:r>
      <w:r w:rsidR="00CA510B">
        <w:t>1</w:t>
      </w:r>
      <w:r w:rsidR="00FB6A00" w:rsidRPr="009B4BF4">
        <w:t xml:space="preserve"> gives a number of examples using the biomedical term </w:t>
      </w:r>
      <w:r w:rsidR="00FB6A00" w:rsidRPr="00055B9C">
        <w:rPr>
          <w:i/>
        </w:rPr>
        <w:t>forceps</w:t>
      </w:r>
      <w:r w:rsidR="00FB6A00" w:rsidRPr="009B4BF4">
        <w:t xml:space="preserve">. </w:t>
      </w:r>
      <w:r w:rsidR="00FB6A00">
        <w:t>We note</w:t>
      </w:r>
      <w:r w:rsidR="00FB6A00" w:rsidRPr="009B4BF4">
        <w:t xml:space="preserve"> that </w:t>
      </w:r>
      <w:r w:rsidR="00FB6A00" w:rsidRPr="00055B9C">
        <w:rPr>
          <w:i/>
        </w:rPr>
        <w:t>forceps</w:t>
      </w:r>
      <w:r w:rsidR="00FB6A00" w:rsidRPr="009B4BF4">
        <w:t xml:space="preserve"> can exist in at least five relations with</w:t>
      </w:r>
      <w:r w:rsidR="00FB6A00">
        <w:t xml:space="preserve"> another noun in a compound—that is to say, the same noun-noun syntactic structure can correspond to at least five relations between the first noun and </w:t>
      </w:r>
      <w:r w:rsidR="00FB6A00">
        <w:rPr>
          <w:i/>
        </w:rPr>
        <w:t>forceps</w:t>
      </w:r>
      <w:r w:rsidR="00FB6A00" w:rsidRPr="009B4BF4">
        <w:t xml:space="preserve">. </w:t>
      </w:r>
    </w:p>
    <w:p w14:paraId="24C5A888" w14:textId="6251C993" w:rsidR="00FB6A00" w:rsidRPr="009B4BF4" w:rsidRDefault="00FB6A00" w:rsidP="000318D2">
      <w:pPr>
        <w:pStyle w:val="DBodyText"/>
        <w:spacing w:before="240" w:after="120"/>
        <w:jc w:val="center"/>
        <w:rPr>
          <w:i/>
        </w:rPr>
      </w:pPr>
      <w:r w:rsidRPr="006C3525">
        <w:rPr>
          <w:i/>
        </w:rPr>
        <w:t xml:space="preserve">Table </w:t>
      </w:r>
      <w:r w:rsidR="00CA510B">
        <w:rPr>
          <w:i/>
        </w:rPr>
        <w:t>1</w:t>
      </w:r>
      <w:r>
        <w:rPr>
          <w:i/>
        </w:rPr>
        <w:t>: Identical syntactic structures can reflect a wid</w:t>
      </w:r>
      <w:r w:rsidR="00D276A7">
        <w:rPr>
          <w:i/>
        </w:rPr>
        <w:t>e variety of semantic relations</w:t>
      </w:r>
    </w:p>
    <w:tbl>
      <w:tblPr>
        <w:tblW w:w="0" w:type="auto"/>
        <w:tblBorders>
          <w:top w:val="single" w:sz="4" w:space="0" w:color="auto"/>
          <w:bottom w:val="single" w:sz="4" w:space="0" w:color="auto"/>
        </w:tblBorders>
        <w:tblLook w:val="04A0" w:firstRow="1" w:lastRow="0" w:firstColumn="1" w:lastColumn="0" w:noHBand="0" w:noVBand="1"/>
      </w:tblPr>
      <w:tblGrid>
        <w:gridCol w:w="2734"/>
        <w:gridCol w:w="2484"/>
      </w:tblGrid>
      <w:tr w:rsidR="006F2094" w:rsidRPr="001727F7" w14:paraId="2D61CB55" w14:textId="77777777" w:rsidTr="007E75D4">
        <w:tc>
          <w:tcPr>
            <w:tcW w:w="2734" w:type="dxa"/>
            <w:tcBorders>
              <w:top w:val="single" w:sz="4" w:space="0" w:color="auto"/>
              <w:bottom w:val="single" w:sz="4" w:space="0" w:color="auto"/>
            </w:tcBorders>
            <w:shd w:val="clear" w:color="auto" w:fill="auto"/>
          </w:tcPr>
          <w:p w14:paraId="7B1E3F7D" w14:textId="77777777" w:rsidR="006F2094" w:rsidRPr="00F26996" w:rsidRDefault="006F2094" w:rsidP="004C4634">
            <w:pPr>
              <w:pStyle w:val="ListParagraph"/>
              <w:ind w:left="0"/>
              <w:jc w:val="both"/>
              <w:rPr>
                <w:rFonts w:ascii="Times New Roman" w:hAnsi="Times New Roman"/>
                <w:b/>
                <w:sz w:val="20"/>
                <w:szCs w:val="20"/>
              </w:rPr>
            </w:pPr>
            <w:r w:rsidRPr="00F26996">
              <w:rPr>
                <w:rFonts w:ascii="Times New Roman" w:hAnsi="Times New Roman"/>
                <w:b/>
                <w:sz w:val="20"/>
                <w:szCs w:val="20"/>
              </w:rPr>
              <w:t>Relation</w:t>
            </w:r>
          </w:p>
        </w:tc>
        <w:tc>
          <w:tcPr>
            <w:tcW w:w="2484" w:type="dxa"/>
            <w:tcBorders>
              <w:top w:val="single" w:sz="4" w:space="0" w:color="auto"/>
              <w:bottom w:val="single" w:sz="4" w:space="0" w:color="auto"/>
            </w:tcBorders>
            <w:shd w:val="clear" w:color="auto" w:fill="auto"/>
          </w:tcPr>
          <w:p w14:paraId="5276A9ED" w14:textId="77777777" w:rsidR="006F2094" w:rsidRPr="00F26996" w:rsidRDefault="006F2094" w:rsidP="004C4634">
            <w:pPr>
              <w:pStyle w:val="ListParagraph"/>
              <w:ind w:left="0"/>
              <w:jc w:val="both"/>
              <w:rPr>
                <w:rFonts w:ascii="Times New Roman" w:hAnsi="Times New Roman"/>
                <w:b/>
                <w:sz w:val="20"/>
                <w:szCs w:val="20"/>
              </w:rPr>
            </w:pPr>
            <w:r w:rsidRPr="00F26996">
              <w:rPr>
                <w:rFonts w:ascii="Times New Roman" w:hAnsi="Times New Roman"/>
                <w:b/>
                <w:sz w:val="20"/>
                <w:szCs w:val="20"/>
              </w:rPr>
              <w:t>Example</w:t>
            </w:r>
          </w:p>
        </w:tc>
      </w:tr>
      <w:tr w:rsidR="006F2094" w:rsidRPr="001727F7" w14:paraId="7694A0FF" w14:textId="77777777" w:rsidTr="007E75D4">
        <w:tc>
          <w:tcPr>
            <w:tcW w:w="2734" w:type="dxa"/>
            <w:tcBorders>
              <w:top w:val="single" w:sz="4" w:space="0" w:color="auto"/>
            </w:tcBorders>
            <w:shd w:val="clear" w:color="auto" w:fill="auto"/>
          </w:tcPr>
          <w:p w14:paraId="1BC23461" w14:textId="77777777" w:rsidR="006F2094" w:rsidRPr="00F26996" w:rsidRDefault="006F2094" w:rsidP="004C4634">
            <w:pPr>
              <w:pStyle w:val="ListParagraph"/>
              <w:ind w:left="0"/>
              <w:jc w:val="both"/>
              <w:rPr>
                <w:rFonts w:ascii="Times New Roman" w:hAnsi="Times New Roman"/>
                <w:sz w:val="20"/>
                <w:szCs w:val="20"/>
              </w:rPr>
            </w:pPr>
            <w:proofErr w:type="spellStart"/>
            <w:r w:rsidRPr="00F26996">
              <w:rPr>
                <w:rFonts w:ascii="Times New Roman" w:hAnsi="Times New Roman"/>
                <w:sz w:val="20"/>
                <w:szCs w:val="20"/>
              </w:rPr>
              <w:t>Used_on</w:t>
            </w:r>
            <w:proofErr w:type="spellEnd"/>
          </w:p>
        </w:tc>
        <w:tc>
          <w:tcPr>
            <w:tcW w:w="2484" w:type="dxa"/>
            <w:tcBorders>
              <w:top w:val="single" w:sz="4" w:space="0" w:color="auto"/>
            </w:tcBorders>
            <w:shd w:val="clear" w:color="auto" w:fill="auto"/>
          </w:tcPr>
          <w:p w14:paraId="04601F12" w14:textId="77777777" w:rsidR="006F2094" w:rsidRPr="00F26996" w:rsidRDefault="006F2094" w:rsidP="004C4634">
            <w:pPr>
              <w:pStyle w:val="ListParagraph"/>
              <w:ind w:left="0"/>
              <w:jc w:val="both"/>
              <w:rPr>
                <w:rFonts w:ascii="Times New Roman" w:hAnsi="Times New Roman"/>
                <w:i/>
                <w:sz w:val="20"/>
                <w:szCs w:val="20"/>
              </w:rPr>
            </w:pPr>
            <w:r w:rsidRPr="00F26996">
              <w:rPr>
                <w:rFonts w:ascii="Times New Roman" w:hAnsi="Times New Roman"/>
                <w:i/>
                <w:sz w:val="20"/>
                <w:szCs w:val="20"/>
              </w:rPr>
              <w:t>Bone forceps</w:t>
            </w:r>
          </w:p>
        </w:tc>
      </w:tr>
      <w:tr w:rsidR="006F2094" w:rsidRPr="001727F7" w14:paraId="688902DA" w14:textId="77777777" w:rsidTr="007E75D4">
        <w:tc>
          <w:tcPr>
            <w:tcW w:w="2734" w:type="dxa"/>
            <w:shd w:val="clear" w:color="auto" w:fill="auto"/>
          </w:tcPr>
          <w:p w14:paraId="3EF13DF7" w14:textId="77777777" w:rsidR="006F2094" w:rsidRPr="00F26996" w:rsidRDefault="006F2094" w:rsidP="004C4634">
            <w:pPr>
              <w:pStyle w:val="ListParagraph"/>
              <w:ind w:left="0"/>
              <w:jc w:val="both"/>
              <w:rPr>
                <w:rFonts w:ascii="Times New Roman" w:hAnsi="Times New Roman"/>
                <w:sz w:val="20"/>
                <w:szCs w:val="20"/>
              </w:rPr>
            </w:pPr>
            <w:proofErr w:type="spellStart"/>
            <w:r w:rsidRPr="00F26996">
              <w:rPr>
                <w:rFonts w:ascii="Times New Roman" w:hAnsi="Times New Roman"/>
                <w:sz w:val="20"/>
                <w:szCs w:val="20"/>
              </w:rPr>
              <w:t>Instrument_for</w:t>
            </w:r>
            <w:proofErr w:type="spellEnd"/>
          </w:p>
        </w:tc>
        <w:tc>
          <w:tcPr>
            <w:tcW w:w="2484" w:type="dxa"/>
            <w:shd w:val="clear" w:color="auto" w:fill="auto"/>
          </w:tcPr>
          <w:p w14:paraId="47E2F2CA" w14:textId="77777777" w:rsidR="006F2094" w:rsidRPr="00F26996" w:rsidRDefault="006F2094" w:rsidP="004C4634">
            <w:pPr>
              <w:pStyle w:val="ListParagraph"/>
              <w:ind w:left="0"/>
              <w:jc w:val="both"/>
              <w:rPr>
                <w:rFonts w:ascii="Times New Roman" w:hAnsi="Times New Roman"/>
                <w:i/>
                <w:sz w:val="20"/>
                <w:szCs w:val="20"/>
              </w:rPr>
            </w:pPr>
            <w:r w:rsidRPr="00F26996">
              <w:rPr>
                <w:rFonts w:ascii="Times New Roman" w:hAnsi="Times New Roman"/>
                <w:i/>
                <w:sz w:val="20"/>
                <w:szCs w:val="20"/>
              </w:rPr>
              <w:t>Epilation forceps</w:t>
            </w:r>
          </w:p>
        </w:tc>
      </w:tr>
      <w:tr w:rsidR="006F2094" w:rsidRPr="001727F7" w14:paraId="1DB3507B" w14:textId="77777777" w:rsidTr="007E75D4">
        <w:tc>
          <w:tcPr>
            <w:tcW w:w="2734" w:type="dxa"/>
            <w:shd w:val="clear" w:color="auto" w:fill="auto"/>
          </w:tcPr>
          <w:p w14:paraId="6B3F4C5F" w14:textId="77777777" w:rsidR="006F2094" w:rsidRPr="00F26996" w:rsidRDefault="006F2094" w:rsidP="004C4634">
            <w:pPr>
              <w:pStyle w:val="ListParagraph"/>
              <w:ind w:left="0"/>
              <w:jc w:val="both"/>
              <w:rPr>
                <w:rFonts w:ascii="Times New Roman" w:hAnsi="Times New Roman"/>
                <w:sz w:val="20"/>
                <w:szCs w:val="20"/>
              </w:rPr>
            </w:pPr>
            <w:proofErr w:type="spellStart"/>
            <w:r w:rsidRPr="00F26996">
              <w:rPr>
                <w:rFonts w:ascii="Times New Roman" w:hAnsi="Times New Roman"/>
                <w:sz w:val="20"/>
                <w:szCs w:val="20"/>
              </w:rPr>
              <w:t>Shape_of</w:t>
            </w:r>
            <w:proofErr w:type="spellEnd"/>
          </w:p>
        </w:tc>
        <w:tc>
          <w:tcPr>
            <w:tcW w:w="2484" w:type="dxa"/>
            <w:shd w:val="clear" w:color="auto" w:fill="auto"/>
          </w:tcPr>
          <w:p w14:paraId="7661B6EB" w14:textId="77777777" w:rsidR="006F2094" w:rsidRPr="00F26996" w:rsidRDefault="006F2094" w:rsidP="004C4634">
            <w:pPr>
              <w:pStyle w:val="ListParagraph"/>
              <w:ind w:left="0"/>
              <w:jc w:val="both"/>
              <w:rPr>
                <w:rFonts w:ascii="Times New Roman" w:hAnsi="Times New Roman"/>
                <w:i/>
                <w:sz w:val="20"/>
                <w:szCs w:val="20"/>
              </w:rPr>
            </w:pPr>
            <w:r w:rsidRPr="00F26996">
              <w:rPr>
                <w:rFonts w:ascii="Times New Roman" w:hAnsi="Times New Roman"/>
                <w:i/>
                <w:sz w:val="20"/>
                <w:szCs w:val="20"/>
              </w:rPr>
              <w:t>Mosquito forceps</w:t>
            </w:r>
          </w:p>
        </w:tc>
      </w:tr>
      <w:tr w:rsidR="006F2094" w:rsidRPr="001727F7" w14:paraId="7FB2DB93" w14:textId="77777777" w:rsidTr="007E75D4">
        <w:tc>
          <w:tcPr>
            <w:tcW w:w="2734" w:type="dxa"/>
            <w:shd w:val="clear" w:color="auto" w:fill="auto"/>
          </w:tcPr>
          <w:p w14:paraId="032342F3" w14:textId="77777777" w:rsidR="006F2094" w:rsidRPr="00F26996" w:rsidRDefault="006F2094" w:rsidP="004C4634">
            <w:pPr>
              <w:pStyle w:val="ListParagraph"/>
              <w:ind w:left="0"/>
              <w:jc w:val="both"/>
              <w:rPr>
                <w:rFonts w:ascii="Times New Roman" w:hAnsi="Times New Roman"/>
                <w:sz w:val="20"/>
                <w:szCs w:val="20"/>
              </w:rPr>
            </w:pPr>
            <w:proofErr w:type="spellStart"/>
            <w:r w:rsidRPr="00F26996">
              <w:rPr>
                <w:rFonts w:ascii="Times New Roman" w:hAnsi="Times New Roman"/>
                <w:sz w:val="20"/>
                <w:szCs w:val="20"/>
              </w:rPr>
              <w:t>Operated_by</w:t>
            </w:r>
            <w:proofErr w:type="spellEnd"/>
          </w:p>
        </w:tc>
        <w:tc>
          <w:tcPr>
            <w:tcW w:w="2484" w:type="dxa"/>
            <w:shd w:val="clear" w:color="auto" w:fill="auto"/>
          </w:tcPr>
          <w:p w14:paraId="7ACC0398" w14:textId="77777777" w:rsidR="006F2094" w:rsidRPr="00F26996" w:rsidRDefault="006F2094" w:rsidP="004C4634">
            <w:pPr>
              <w:pStyle w:val="ListParagraph"/>
              <w:ind w:left="0"/>
              <w:jc w:val="both"/>
              <w:rPr>
                <w:rFonts w:ascii="Times New Roman" w:hAnsi="Times New Roman"/>
                <w:i/>
                <w:sz w:val="20"/>
                <w:szCs w:val="20"/>
              </w:rPr>
            </w:pPr>
            <w:r w:rsidRPr="00F26996">
              <w:rPr>
                <w:rFonts w:ascii="Times New Roman" w:hAnsi="Times New Roman"/>
                <w:i/>
                <w:sz w:val="20"/>
                <w:szCs w:val="20"/>
              </w:rPr>
              <w:t>Thumb forceps</w:t>
            </w:r>
          </w:p>
        </w:tc>
      </w:tr>
      <w:tr w:rsidR="006F2094" w:rsidRPr="001727F7" w14:paraId="3693E84F" w14:textId="77777777" w:rsidTr="007E75D4">
        <w:tc>
          <w:tcPr>
            <w:tcW w:w="2734" w:type="dxa"/>
            <w:shd w:val="clear" w:color="auto" w:fill="auto"/>
          </w:tcPr>
          <w:p w14:paraId="0B9E82D4" w14:textId="77777777" w:rsidR="006F2094" w:rsidRPr="00F26996" w:rsidRDefault="006F2094" w:rsidP="004C4634">
            <w:pPr>
              <w:pStyle w:val="ListParagraph"/>
              <w:ind w:left="0"/>
              <w:jc w:val="both"/>
              <w:rPr>
                <w:rFonts w:ascii="Times New Roman" w:hAnsi="Times New Roman"/>
                <w:sz w:val="20"/>
                <w:szCs w:val="20"/>
              </w:rPr>
            </w:pPr>
            <w:proofErr w:type="spellStart"/>
            <w:r w:rsidRPr="00F26996">
              <w:rPr>
                <w:rFonts w:ascii="Times New Roman" w:hAnsi="Times New Roman"/>
                <w:sz w:val="20"/>
                <w:szCs w:val="20"/>
              </w:rPr>
              <w:t>Named_for</w:t>
            </w:r>
            <w:proofErr w:type="spellEnd"/>
          </w:p>
        </w:tc>
        <w:tc>
          <w:tcPr>
            <w:tcW w:w="2484" w:type="dxa"/>
            <w:shd w:val="clear" w:color="auto" w:fill="auto"/>
          </w:tcPr>
          <w:p w14:paraId="5B0DAC32" w14:textId="77777777" w:rsidR="006F2094" w:rsidRPr="00F26996" w:rsidRDefault="006F2094" w:rsidP="004C4634">
            <w:pPr>
              <w:pStyle w:val="ListParagraph"/>
              <w:ind w:left="0"/>
              <w:jc w:val="both"/>
              <w:rPr>
                <w:rFonts w:ascii="Times New Roman" w:hAnsi="Times New Roman"/>
                <w:i/>
                <w:sz w:val="20"/>
                <w:szCs w:val="20"/>
              </w:rPr>
            </w:pPr>
            <w:r w:rsidRPr="00F26996">
              <w:rPr>
                <w:rFonts w:ascii="Times New Roman" w:hAnsi="Times New Roman"/>
                <w:i/>
                <w:sz w:val="20"/>
                <w:szCs w:val="20"/>
              </w:rPr>
              <w:t>Kelly forceps</w:t>
            </w:r>
          </w:p>
        </w:tc>
      </w:tr>
    </w:tbl>
    <w:p w14:paraId="40902DC4" w14:textId="264CFBC3" w:rsidR="00214352" w:rsidRPr="009B4BF4" w:rsidRDefault="007E75D4" w:rsidP="00DD31D0">
      <w:pPr>
        <w:pStyle w:val="DBodyText"/>
        <w:spacing w:before="120"/>
      </w:pPr>
      <w:r w:rsidRPr="009B4BF4">
        <w:lastRenderedPageBreak/>
        <w:t>This article investigates the ability of humans to reliably label semantic relations between t</w:t>
      </w:r>
      <w:r>
        <w:t>he elements of noun compounds. We hypothesize that inter-anotator agreement on labelling the semantic relations in compound nouns is a useful indicator of the validity of proposed set of semantic relations and can be used in choosing between two competing theories. A first step is to u</w:t>
      </w:r>
      <w:r w:rsidRPr="009B4BF4">
        <w:t>nderstan</w:t>
      </w:r>
      <w:r>
        <w:t>d</w:t>
      </w:r>
      <w:r w:rsidRPr="009B4BF4">
        <w:t xml:space="preserve"> the relation between the nou</w:t>
      </w:r>
      <w:r>
        <w:t>ns that make up compound nouns (</w:t>
      </w:r>
      <w:r w:rsidRPr="009B4BF4">
        <w:t>e.g.</w:t>
      </w:r>
      <w:r>
        <w:t>,</w:t>
      </w:r>
      <w:r w:rsidRPr="009B4BF4">
        <w:t xml:space="preserve"> protein</w:t>
      </w:r>
      <w:r>
        <w:t xml:space="preserve"> kinase or cell migration). Understanding this relation</w:t>
      </w:r>
      <w:r w:rsidRPr="009B4BF4">
        <w:t xml:space="preserve"> is one of the most difficult problems in language processing </w:t>
      </w:r>
      <w:r w:rsidRPr="009B4BF4">
        <w:fldChar w:fldCharType="begin">
          <w:fldData xml:space="preserve">PEVuZE5vdGU+PENpdGU+PEF1dGhvcj5OYWtvdjwvQXV0aG9yPjxZZWFyPjIwMTM8L1llYXI+PFJl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</w:fldData>
        </w:fldChar>
      </w:r>
      <w:r w:rsidRPr="009B4BF4">
        <w:instrText xml:space="preserve"> ADDIN EN.CITE </w:instrText>
      </w:r>
      <w:r w:rsidRPr="009B4BF4">
        <w:fldChar w:fldCharType="begin">
          <w:fldData xml:space="preserve">PEVuZE5vdGU+PENpdGU+PEF1dGhvcj5OYWtvdjwvQXV0aG9yPjxZZWFyPjIwMTM8L1llYXI+PFJl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</w:fldData>
        </w:fldChar>
      </w:r>
      <w:r w:rsidRPr="009B4BF4">
        <w:instrText xml:space="preserve"> ADDIN EN.CITE.DATA </w:instrText>
      </w:r>
      <w:r w:rsidRPr="009B4BF4">
        <w:fldChar w:fldCharType="end"/>
      </w:r>
      <w:r w:rsidRPr="009B4BF4">
        <w:fldChar w:fldCharType="separate"/>
      </w:r>
      <w:r w:rsidRPr="009B4BF4">
        <w:t>[11; 13; 16]</w:t>
      </w:r>
      <w:r w:rsidRPr="009B4BF4">
        <w:fldChar w:fldCharType="end"/>
      </w:r>
      <w:r>
        <w:t>, h</w:t>
      </w:r>
      <w:r w:rsidRPr="009B4BF4">
        <w:t>owever, it is cruci</w:t>
      </w:r>
      <w:r>
        <w:t>al to do</w:t>
      </w:r>
      <w:r w:rsidRPr="009B4BF4">
        <w:t xml:space="preserve"> because compound nouns represent an enormous amount of knowledge about our conceptions of the world and the kinds of things that interact within it</w:t>
      </w:r>
      <w:r w:rsidR="00DD6CCE">
        <w:t>.</w:t>
      </w:r>
      <w:r w:rsidRPr="009B4BF4">
        <w:t xml:space="preserve"> </w:t>
      </w:r>
      <w:r w:rsidR="00214352" w:rsidRPr="009B4BF4">
        <w:t>The hypothesis was tested using two sets of relations based on two different linguistic theories and with two different contexts of theoretical status and computational applications.</w:t>
      </w:r>
    </w:p>
    <w:p w14:paraId="5B568E4A" w14:textId="229D8F6A" w:rsidR="00E6713F" w:rsidRPr="008832EC" w:rsidRDefault="00E6713F" w:rsidP="007F1DE6">
      <w:pPr>
        <w:pStyle w:val="ALevelOneHeader"/>
      </w:pPr>
      <w:r w:rsidRPr="008832EC">
        <w:t xml:space="preserve">Materials </w:t>
      </w:r>
    </w:p>
    <w:p w14:paraId="1187A801" w14:textId="77777777" w:rsidR="00B02F86" w:rsidRPr="008832EC" w:rsidRDefault="00B02F86" w:rsidP="008832EC">
      <w:pPr>
        <w:pStyle w:val="BLevelTwoHeader"/>
      </w:pPr>
      <w:r w:rsidRPr="008832EC">
        <w:t>Generative Lexicon</w:t>
      </w:r>
    </w:p>
    <w:p w14:paraId="1C44FA91" w14:textId="31ED3905" w:rsidR="00B02F86" w:rsidRPr="009B4BF4" w:rsidRDefault="00B02F86" w:rsidP="00B02F86">
      <w:pPr>
        <w:pStyle w:val="DBodyText"/>
      </w:pPr>
      <w:r w:rsidRPr="009B4BF4">
        <w:t xml:space="preserve">The first set of relations is based on </w:t>
      </w:r>
      <w:r w:rsidR="0051374F">
        <w:t xml:space="preserve">the </w:t>
      </w:r>
      <w:r w:rsidRPr="009B4BF4">
        <w:t xml:space="preserve">Generative Lexicon </w:t>
      </w:r>
      <w:r>
        <w:t xml:space="preserve">(GL) </w:t>
      </w:r>
      <w:r w:rsidRPr="009B4BF4">
        <w:t xml:space="preserve">theory </w:t>
      </w:r>
      <w:r w:rsidRPr="009B4BF4">
        <w:fldChar w:fldCharType="begin"/>
      </w:r>
      <w:r w:rsidRPr="009B4BF4">
        <w:instrText xml:space="preserve"> ADDIN EN.CITE &lt;EndNote&gt;&lt;Cite&gt;&lt;Author&gt;Pustejovsky&lt;/Author&gt;&lt;Year&gt;1995&lt;/Year&gt;&lt;RecNum&gt;38&lt;/RecNum&gt;&lt;DisplayText&gt;[15]&lt;/DisplayText&gt;&lt;record&gt;&lt;rec-number&gt;38&lt;/rec-number&gt;&lt;foreign-keys&gt;&lt;key app="EN" db-id="sd90efzs5xwfzkevrw55dvxn2z25t9wpdr02" timestamp="1479927337"&gt;38&lt;/key&gt;&lt;/foreign-keys&gt;&lt;ref-type name="Journal Article"&gt;17&lt;/ref-type&gt;&lt;contributors&gt;&lt;authors&gt;&lt;author&gt;Pustejovsky, James&lt;/author&gt;&lt;/authors&gt;&lt;/contributors&gt;&lt;titles&gt;&lt;title&gt;The generative lexicon&lt;/title&gt;&lt;/titles&gt;&lt;dates&gt;&lt;year&gt;1995&lt;/year&gt;&lt;/dates&gt;&lt;isbn&gt;0262161583&lt;/isbn&gt;&lt;urls&gt;&lt;/urls&gt;&lt;/record&gt;&lt;/Cite&gt;&lt;/EndNote&gt;</w:instrText>
      </w:r>
      <w:r w:rsidRPr="009B4BF4">
        <w:fldChar w:fldCharType="separate"/>
      </w:r>
      <w:r w:rsidRPr="009B4BF4">
        <w:t>[15]</w:t>
      </w:r>
      <w:r w:rsidRPr="009B4BF4">
        <w:fldChar w:fldCharType="end"/>
      </w:r>
      <w:r>
        <w:t>. The theory</w:t>
      </w:r>
      <w:r w:rsidRPr="009B4BF4">
        <w:t xml:space="preserve"> is an attempt to explain how compositionality contributes to lexical semantics. Bouillon et al., 2012 </w:t>
      </w:r>
      <w:r w:rsidRPr="009B4BF4">
        <w:fldChar w:fldCharType="begin"/>
      </w:r>
      <w:r w:rsidRPr="009B4BF4">
        <w:instrText xml:space="preserve"> ADDIN EN.CITE &lt;EndNote&gt;&lt;Cite&gt;&lt;Author&gt;Bouillon&lt;/Author&gt;&lt;Year&gt;2012&lt;/Year&gt;&lt;RecNum&gt;39&lt;/RecNum&gt;&lt;DisplayText&gt;[4]&lt;/DisplayText&gt;&lt;record&gt;&lt;rec-number&gt;39&lt;/rec-number&gt;&lt;foreign-keys&gt;&lt;key app="EN" db-id="sd90efzs5xwfzkevrw55dvxn2z25t9wpdr02" timestamp="1479927337"&gt;39&lt;/key&gt;&lt;/foreign-keys&gt;&lt;ref-type name="Journal Article"&gt;17&lt;/ref-type&gt;&lt;contributors&gt;&lt;authors&gt;&lt;author&gt;Bouillon, Pierrette&lt;/author&gt;&lt;author&gt;Jezek, Elisabetta&lt;/author&gt;&lt;author&gt;Melloni, Chiara&lt;/author&gt;&lt;author&gt;Picton, Aurélie&lt;/author&gt;&lt;/authors&gt;&lt;/contributors&gt;&lt;titles&gt;&lt;title&gt;Annotating qualia relations in Italian and French complex nominals&lt;/title&gt;&lt;/titles&gt;&lt;dates&gt;&lt;year&gt;2012&lt;/year&gt;&lt;/dates&gt;&lt;urls&gt;&lt;/urls&gt;&lt;/record&gt;&lt;/Cite&gt;&lt;/EndNote&gt;</w:instrText>
      </w:r>
      <w:r w:rsidRPr="009B4BF4">
        <w:fldChar w:fldCharType="separate"/>
      </w:r>
      <w:r w:rsidRPr="009B4BF4">
        <w:t>[4]</w:t>
      </w:r>
      <w:r w:rsidRPr="009B4BF4">
        <w:fldChar w:fldCharType="end"/>
      </w:r>
      <w:r w:rsidR="0051374F">
        <w:t xml:space="preserve"> posit</w:t>
      </w:r>
      <w:r w:rsidRPr="009B4BF4">
        <w:t xml:space="preserve"> two basic elements of lexical semantic representations: Qualia and/or Argumental. This distinction is somewhat problematic, given the fact that qualia relations involve predicates and their arguments as well. We will </w:t>
      </w:r>
      <w:r w:rsidR="0051374F">
        <w:t xml:space="preserve">re-visit </w:t>
      </w:r>
      <w:r w:rsidRPr="009B4BF4">
        <w:t>this issue in the discussion.</w:t>
      </w:r>
      <w:r w:rsidR="0051374F">
        <w:t xml:space="preserve"> </w:t>
      </w:r>
      <w:r w:rsidRPr="009B4BF4">
        <w:t>They identified four basic Qualia relations: Formal, Constitutive, Telic</w:t>
      </w:r>
      <w:r>
        <w:t>,</w:t>
      </w:r>
      <w:r w:rsidRPr="009B4BF4">
        <w:t xml:space="preserve"> and Agentive. We used the set of </w:t>
      </w:r>
      <w:r>
        <w:t xml:space="preserve">Generative Lexicon </w:t>
      </w:r>
      <w:r w:rsidRPr="009B4BF4">
        <w:t>relations described in Bouillon et al.</w:t>
      </w:r>
      <w:r>
        <w:t>, 2012</w:t>
      </w:r>
      <w:r w:rsidRPr="009B4BF4">
        <w:t xml:space="preserve"> </w:t>
      </w:r>
      <w:r w:rsidRPr="009B4BF4">
        <w:fldChar w:fldCharType="begin"/>
      </w:r>
      <w:r w:rsidRPr="009B4BF4">
        <w:instrText xml:space="preserve"> ADDIN EN.CITE &lt;EndNote&gt;&lt;Cite&gt;&lt;Author&gt;Bouillon&lt;/Author&gt;&lt;Year&gt;2012&lt;/Year&gt;&lt;RecNum&gt;39&lt;/RecNum&gt;&lt;DisplayText&gt;[4]&lt;/DisplayText&gt;&lt;record&gt;&lt;rec-number&gt;39&lt;/rec-number&gt;&lt;foreign-keys&gt;&lt;key app="EN" db-id="sd90efzs5xwfzkevrw55dvxn2z25t9wpdr02" timestamp="1479927337"&gt;39&lt;/key&gt;&lt;/foreign-keys&gt;&lt;ref-type name="Journal Article"&gt;17&lt;/ref-type&gt;&lt;contributors&gt;&lt;authors&gt;&lt;author&gt;Bouillon, Pierrette&lt;/author&gt;&lt;author&gt;Jezek, Elisabetta&lt;/author&gt;&lt;author&gt;Melloni, Chiara&lt;/author&gt;&lt;author&gt;Picton, Aurélie&lt;/author&gt;&lt;/authors&gt;&lt;/contributors&gt;&lt;titles&gt;&lt;title&gt;Annotating qualia relations in Italian and French complex nominals&lt;/title&gt;&lt;/titles&gt;&lt;dates&gt;&lt;year&gt;2012&lt;/year&gt;&lt;/dates&gt;&lt;urls&gt;&lt;/urls&gt;&lt;/record&gt;&lt;/Cite&gt;&lt;/EndNote&gt;</w:instrText>
      </w:r>
      <w:r w:rsidRPr="009B4BF4">
        <w:fldChar w:fldCharType="separate"/>
      </w:r>
      <w:r w:rsidRPr="009B4BF4">
        <w:t>[4]</w:t>
      </w:r>
      <w:r w:rsidRPr="009B4BF4">
        <w:fldChar w:fldCharType="end"/>
      </w:r>
      <w:r w:rsidRPr="009B4BF4">
        <w:t>.</w:t>
      </w:r>
      <w:r>
        <w:t xml:space="preserve"> </w:t>
      </w:r>
      <w:r w:rsidRPr="009B4BF4">
        <w:t>The</w:t>
      </w:r>
      <w:r w:rsidR="0051374F">
        <w:t>se</w:t>
      </w:r>
      <w:r w:rsidRPr="009B4BF4">
        <w:t xml:space="preserve"> relations </w:t>
      </w:r>
      <w:r w:rsidR="0051374F">
        <w:t>are</w:t>
      </w:r>
      <w:r w:rsidRPr="009B4BF4">
        <w:t xml:space="preserve"> meant to be general and elementary, embodying a hypothesis about the fundamental building blocks of semantic representations.</w:t>
      </w:r>
    </w:p>
    <w:p w14:paraId="1D4D5C1A" w14:textId="77777777" w:rsidR="00B02F86" w:rsidRPr="008832EC" w:rsidRDefault="00B02F86" w:rsidP="008832EC">
      <w:pPr>
        <w:pStyle w:val="BLevelTwoHeader"/>
      </w:pPr>
      <w:r w:rsidRPr="008832EC">
        <w:t>Rosario and Hearst</w:t>
      </w:r>
    </w:p>
    <w:p w14:paraId="3BD3199A" w14:textId="48AA6D64" w:rsidR="00B02F86" w:rsidRPr="009B4BF4" w:rsidRDefault="00B02F86" w:rsidP="00B02F86">
      <w:pPr>
        <w:pStyle w:val="DBodyText"/>
      </w:pPr>
      <w:r w:rsidRPr="009B4BF4">
        <w:t xml:space="preserve">Rosario and Hearst (2001) </w:t>
      </w:r>
      <w:r w:rsidRPr="009B4BF4">
        <w:fldChar w:fldCharType="begin"/>
      </w:r>
      <w:r w:rsidRPr="009B4BF4">
        <w:instrText xml:space="preserve"> ADDIN EN.CITE &lt;EndNote&gt;&lt;Cite&gt;&lt;Author&gt;Rosario&lt;/Author&gt;&lt;Year&gt;2001&lt;/Year&gt;&lt;RecNum&gt;24&lt;/RecNum&gt;&lt;DisplayText&gt;[16]&lt;/DisplayText&gt;&lt;record&gt;&lt;rec-number&gt;24&lt;/rec-number&gt;&lt;foreign-keys&gt;&lt;key app="EN" db-id="sd90efzs5xwfzkevrw55dvxn2z25t9wpdr02" timestamp="1479926379"&gt;24&lt;/key&gt;&lt;/foreign-keys&gt;&lt;ref-type name="Conference Proceedings"&gt;10&lt;/ref-type&gt;&lt;contributors&gt;&lt;authors&gt;&lt;author&gt;Rosario, Barbara&lt;/author&gt;&lt;author&gt;Hearst, Marti&lt;/author&gt;&lt;/authors&gt;&lt;/contributors&gt;&lt;titles&gt;&lt;title&gt;Classifying the semantic relations in noun compounds via a domain-specific lexical hierarchy&lt;/title&gt;&lt;secondary-title&gt;Proceedings of the 2001 Conference on Empirical Methods in Natural Language Processing (EMNLP-01)&lt;/secondary-title&gt;&lt;/titles&gt;&lt;pages&gt;82-90&lt;/pages&gt;&lt;dates&gt;&lt;year&gt;2001&lt;/year&gt;&lt;/dates&gt;&lt;urls&gt;&lt;/urls&gt;&lt;/record&gt;&lt;/Cite&gt;&lt;/EndNote&gt;</w:instrText>
      </w:r>
      <w:r w:rsidRPr="009B4BF4">
        <w:fldChar w:fldCharType="separate"/>
      </w:r>
      <w:r w:rsidRPr="009B4BF4">
        <w:t>[16]</w:t>
      </w:r>
      <w:r w:rsidRPr="009B4BF4">
        <w:fldChar w:fldCharType="end"/>
      </w:r>
      <w:r w:rsidRPr="009B4BF4">
        <w:t xml:space="preserve"> identified 38 relations roughly following the linguistic theories </w:t>
      </w:r>
      <w:r w:rsidRPr="00CB4D2D">
        <w:t>of Levi and Warren, but</w:t>
      </w:r>
      <w:r w:rsidRPr="009B4BF4">
        <w:t xml:space="preserve"> the motivation for the relations is less language-theoreti</w:t>
      </w:r>
      <w:r w:rsidR="0051374F">
        <w:t>c and more application-oriented. S</w:t>
      </w:r>
      <w:r w:rsidRPr="009B4BF4">
        <w:t xml:space="preserve">pecifically, </w:t>
      </w:r>
      <w:r w:rsidR="0051374F">
        <w:t xml:space="preserve">it is oriented </w:t>
      </w:r>
      <w:r w:rsidRPr="009B4BF4">
        <w:t>towards representing the semantics and knowledge structures of biomedical literature. The expectation is that these relations would work better than the Bouillon et al.,</w:t>
      </w:r>
      <w:r w:rsidR="0051374F">
        <w:t xml:space="preserve"> 2012 </w:t>
      </w:r>
      <w:r w:rsidR="0051374F" w:rsidRPr="009B4BF4">
        <w:fldChar w:fldCharType="begin"/>
      </w:r>
      <w:r w:rsidR="0051374F" w:rsidRPr="009B4BF4">
        <w:instrText xml:space="preserve"> ADDIN EN.CITE &lt;EndNote&gt;&lt;Cite&gt;&lt;Author&gt;Bouillon&lt;/Author&gt;&lt;Year&gt;2012&lt;/Year&gt;&lt;RecNum&gt;39&lt;/RecNum&gt;&lt;DisplayText&gt;[4]&lt;/DisplayText&gt;&lt;record&gt;&lt;rec-number&gt;39&lt;/rec-number&gt;&lt;foreign-keys&gt;&lt;key app="EN" db-id="sd90efzs5xwfzkevrw55dvxn2z25t9wpdr02" timestamp="1479927337"&gt;39&lt;/key&gt;&lt;/foreign-keys&gt;&lt;ref-type name="Journal Article"&gt;17&lt;/ref-type&gt;&lt;contributors&gt;&lt;authors&gt;&lt;author&gt;Bouillon, Pierrette&lt;/author&gt;&lt;author&gt;Jezek, Elisabetta&lt;/author&gt;&lt;author&gt;Melloni, Chiara&lt;/author&gt;&lt;author&gt;Picton, Aurélie&lt;/author&gt;&lt;/authors&gt;&lt;/contributors&gt;&lt;titles&gt;&lt;title&gt;Annotating qualia relations in Italian and French complex nominals&lt;/title&gt;&lt;/titles&gt;&lt;dates&gt;&lt;year&gt;2012&lt;/year&gt;&lt;/dates&gt;&lt;urls&gt;&lt;/urls&gt;&lt;/record&gt;&lt;/Cite&gt;&lt;/EndNote&gt;</w:instrText>
      </w:r>
      <w:r w:rsidR="0051374F" w:rsidRPr="009B4BF4">
        <w:fldChar w:fldCharType="separate"/>
      </w:r>
      <w:r w:rsidR="0051374F" w:rsidRPr="009B4BF4">
        <w:t>[4]</w:t>
      </w:r>
      <w:r w:rsidR="0051374F" w:rsidRPr="009B4BF4">
        <w:fldChar w:fldCharType="end"/>
      </w:r>
      <w:r w:rsidRPr="009B4BF4">
        <w:t xml:space="preserve"> tags as our study is based on </w:t>
      </w:r>
      <w:r w:rsidRPr="006B2F40">
        <w:t>the biomedical domain. The set of relations proposed by Rosario and Hearst is meant to be domain-specific and non-elementary. In comparison to many other proposed sets of semantic relations, including that of Generative Lexicon theory</w:t>
      </w:r>
      <w:r>
        <w:t xml:space="preserve"> (Table 2</w:t>
      </w:r>
      <w:r w:rsidRPr="006B2F40">
        <w:t>), the Rosario and Hearst relations do not posit a set of semantic primitives embodying a knowledge representation schema that is specifically tailored to biomedical science without making any claims about what relations might exist in other domains.</w:t>
      </w:r>
    </w:p>
    <w:p w14:paraId="2C89FFB7" w14:textId="77777777" w:rsidR="00B02F86" w:rsidRPr="009B4BF4" w:rsidRDefault="00B02F86" w:rsidP="000318D2">
      <w:pPr>
        <w:pStyle w:val="DBodyText"/>
        <w:spacing w:before="240" w:after="120"/>
        <w:jc w:val="center"/>
        <w:rPr>
          <w:i/>
        </w:rPr>
      </w:pPr>
      <w:r w:rsidRPr="009B4BF4">
        <w:rPr>
          <w:i/>
        </w:rPr>
        <w:t xml:space="preserve">Table </w:t>
      </w:r>
      <w:r>
        <w:rPr>
          <w:i/>
        </w:rPr>
        <w:t>2</w:t>
      </w:r>
      <w:r w:rsidRPr="009B4BF4">
        <w:rPr>
          <w:i/>
        </w:rPr>
        <w:t xml:space="preserve">: </w:t>
      </w:r>
      <w:r>
        <w:rPr>
          <w:i/>
        </w:rPr>
        <w:t>S</w:t>
      </w:r>
      <w:r w:rsidRPr="009B4BF4">
        <w:rPr>
          <w:i/>
        </w:rPr>
        <w:t>ummarizes the characteristics of the two sets of relations in terms of their size, goals, and generality/domain specificity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628"/>
        <w:gridCol w:w="1257"/>
        <w:gridCol w:w="905"/>
        <w:gridCol w:w="973"/>
      </w:tblGrid>
      <w:tr w:rsidR="00B02F86" w:rsidRPr="009B4BF4" w14:paraId="0FAAD78C" w14:textId="77777777" w:rsidTr="003A37DD">
        <w:tc>
          <w:tcPr>
            <w:tcW w:w="1131" w:type="dxa"/>
            <w:tcBorders>
              <w:top w:val="single" w:sz="4" w:space="0" w:color="auto"/>
              <w:left w:val="nil"/>
              <w:bottom w:val="single" w:sz="4" w:space="0" w:color="auto"/>
              <w:right w:val="nil"/>
            </w:tcBorders>
            <w:shd w:val="clear" w:color="auto" w:fill="auto"/>
          </w:tcPr>
          <w:p w14:paraId="4523CFFE" w14:textId="77777777" w:rsidR="00B02F86" w:rsidRPr="009B4BF4" w:rsidRDefault="00B02F86" w:rsidP="003A37DD">
            <w:pPr>
              <w:pStyle w:val="ListParagraph"/>
              <w:ind w:left="0"/>
              <w:jc w:val="both"/>
              <w:rPr>
                <w:rFonts w:ascii="Times New Roman" w:hAnsi="Times New Roman"/>
                <w:b/>
                <w:sz w:val="20"/>
                <w:szCs w:val="20"/>
              </w:rPr>
            </w:pPr>
            <w:r w:rsidRPr="009B4BF4">
              <w:rPr>
                <w:rFonts w:ascii="Times New Roman" w:hAnsi="Times New Roman"/>
                <w:b/>
                <w:sz w:val="20"/>
                <w:szCs w:val="20"/>
              </w:rPr>
              <w:t>Relation set</w:t>
            </w:r>
          </w:p>
        </w:tc>
        <w:tc>
          <w:tcPr>
            <w:tcW w:w="628" w:type="dxa"/>
            <w:tcBorders>
              <w:top w:val="single" w:sz="4" w:space="0" w:color="auto"/>
              <w:left w:val="nil"/>
              <w:bottom w:val="single" w:sz="4" w:space="0" w:color="auto"/>
              <w:right w:val="nil"/>
            </w:tcBorders>
            <w:shd w:val="clear" w:color="auto" w:fill="auto"/>
          </w:tcPr>
          <w:p w14:paraId="09EF2C2D" w14:textId="77777777" w:rsidR="00B02F86" w:rsidRPr="009B4BF4" w:rsidRDefault="00B02F86" w:rsidP="003A37DD">
            <w:pPr>
              <w:pStyle w:val="ListParagraph"/>
              <w:ind w:left="0"/>
              <w:jc w:val="both"/>
              <w:rPr>
                <w:rFonts w:ascii="Times New Roman" w:hAnsi="Times New Roman"/>
                <w:b/>
                <w:sz w:val="20"/>
                <w:szCs w:val="20"/>
              </w:rPr>
            </w:pPr>
            <w:r w:rsidRPr="009B4BF4">
              <w:rPr>
                <w:rFonts w:ascii="Times New Roman" w:hAnsi="Times New Roman"/>
                <w:b/>
                <w:sz w:val="20"/>
                <w:szCs w:val="20"/>
              </w:rPr>
              <w:t>Size</w:t>
            </w:r>
          </w:p>
        </w:tc>
        <w:tc>
          <w:tcPr>
            <w:tcW w:w="1257" w:type="dxa"/>
            <w:tcBorders>
              <w:top w:val="single" w:sz="4" w:space="0" w:color="auto"/>
              <w:left w:val="nil"/>
              <w:bottom w:val="single" w:sz="4" w:space="0" w:color="auto"/>
              <w:right w:val="nil"/>
            </w:tcBorders>
            <w:shd w:val="clear" w:color="auto" w:fill="auto"/>
          </w:tcPr>
          <w:p w14:paraId="377E7937" w14:textId="77777777" w:rsidR="00B02F86" w:rsidRPr="009B4BF4" w:rsidRDefault="00B02F86" w:rsidP="003A37DD">
            <w:pPr>
              <w:pStyle w:val="ListParagraph"/>
              <w:ind w:left="0"/>
              <w:jc w:val="both"/>
              <w:rPr>
                <w:rFonts w:ascii="Times New Roman" w:hAnsi="Times New Roman"/>
                <w:b/>
                <w:sz w:val="20"/>
                <w:szCs w:val="20"/>
              </w:rPr>
            </w:pPr>
            <w:r w:rsidRPr="009B4BF4">
              <w:rPr>
                <w:rFonts w:ascii="Times New Roman" w:hAnsi="Times New Roman"/>
                <w:b/>
                <w:sz w:val="20"/>
                <w:szCs w:val="20"/>
              </w:rPr>
              <w:t>Goal</w:t>
            </w:r>
          </w:p>
        </w:tc>
        <w:tc>
          <w:tcPr>
            <w:tcW w:w="905" w:type="dxa"/>
            <w:tcBorders>
              <w:top w:val="single" w:sz="4" w:space="0" w:color="auto"/>
              <w:left w:val="nil"/>
              <w:bottom w:val="single" w:sz="4" w:space="0" w:color="auto"/>
              <w:right w:val="nil"/>
            </w:tcBorders>
            <w:shd w:val="clear" w:color="auto" w:fill="auto"/>
          </w:tcPr>
          <w:p w14:paraId="09FCF5AC" w14:textId="77777777" w:rsidR="00B02F86" w:rsidRPr="009B4BF4" w:rsidRDefault="00B02F86" w:rsidP="003A37DD">
            <w:pPr>
              <w:pStyle w:val="ListParagraph"/>
              <w:ind w:left="0"/>
              <w:jc w:val="both"/>
              <w:rPr>
                <w:rFonts w:ascii="Times New Roman" w:hAnsi="Times New Roman"/>
                <w:b/>
                <w:sz w:val="20"/>
                <w:szCs w:val="20"/>
              </w:rPr>
            </w:pPr>
            <w:r w:rsidRPr="009B4BF4">
              <w:rPr>
                <w:rFonts w:ascii="Times New Roman" w:hAnsi="Times New Roman"/>
                <w:b/>
                <w:sz w:val="20"/>
                <w:szCs w:val="20"/>
              </w:rPr>
              <w:t>General</w:t>
            </w:r>
          </w:p>
        </w:tc>
        <w:tc>
          <w:tcPr>
            <w:tcW w:w="973" w:type="dxa"/>
            <w:tcBorders>
              <w:top w:val="single" w:sz="4" w:space="0" w:color="auto"/>
              <w:left w:val="nil"/>
              <w:bottom w:val="single" w:sz="4" w:space="0" w:color="auto"/>
              <w:right w:val="nil"/>
            </w:tcBorders>
            <w:shd w:val="clear" w:color="auto" w:fill="auto"/>
          </w:tcPr>
          <w:p w14:paraId="48696DEC" w14:textId="77777777" w:rsidR="00B02F86" w:rsidRPr="009B4BF4" w:rsidRDefault="00B02F86" w:rsidP="003A37DD">
            <w:pPr>
              <w:pStyle w:val="ListParagraph"/>
              <w:ind w:left="0"/>
              <w:jc w:val="both"/>
              <w:rPr>
                <w:rFonts w:ascii="Times New Roman" w:hAnsi="Times New Roman"/>
                <w:b/>
                <w:sz w:val="20"/>
                <w:szCs w:val="20"/>
              </w:rPr>
            </w:pPr>
            <w:r w:rsidRPr="009B4BF4">
              <w:rPr>
                <w:rFonts w:ascii="Times New Roman" w:hAnsi="Times New Roman"/>
                <w:b/>
                <w:sz w:val="20"/>
                <w:szCs w:val="20"/>
              </w:rPr>
              <w:t>Domain-specific</w:t>
            </w:r>
          </w:p>
        </w:tc>
      </w:tr>
      <w:tr w:rsidR="00B02F86" w:rsidRPr="009B4BF4" w14:paraId="33E1A4F7" w14:textId="77777777" w:rsidTr="003A37DD">
        <w:tc>
          <w:tcPr>
            <w:tcW w:w="1131" w:type="dxa"/>
            <w:tcBorders>
              <w:top w:val="single" w:sz="4" w:space="0" w:color="auto"/>
              <w:left w:val="nil"/>
              <w:bottom w:val="nil"/>
              <w:right w:val="nil"/>
            </w:tcBorders>
            <w:shd w:val="clear" w:color="auto" w:fill="auto"/>
          </w:tcPr>
          <w:p w14:paraId="281BBD0C" w14:textId="77777777" w:rsidR="00B02F86" w:rsidRPr="009B4BF4" w:rsidRDefault="00B02F86" w:rsidP="003A37DD">
            <w:pPr>
              <w:pStyle w:val="ListParagraph"/>
              <w:ind w:left="0"/>
              <w:jc w:val="both"/>
              <w:rPr>
                <w:rFonts w:ascii="Times New Roman" w:hAnsi="Times New Roman"/>
                <w:sz w:val="20"/>
                <w:szCs w:val="20"/>
              </w:rPr>
            </w:pPr>
            <w:r w:rsidRPr="009B4BF4">
              <w:rPr>
                <w:rFonts w:ascii="Times New Roman" w:hAnsi="Times New Roman"/>
                <w:sz w:val="20"/>
                <w:szCs w:val="20"/>
              </w:rPr>
              <w:t>Generative Lexicon</w:t>
            </w:r>
          </w:p>
        </w:tc>
        <w:tc>
          <w:tcPr>
            <w:tcW w:w="628" w:type="dxa"/>
            <w:tcBorders>
              <w:top w:val="single" w:sz="4" w:space="0" w:color="auto"/>
              <w:left w:val="nil"/>
              <w:bottom w:val="nil"/>
              <w:right w:val="nil"/>
            </w:tcBorders>
            <w:shd w:val="clear" w:color="auto" w:fill="auto"/>
          </w:tcPr>
          <w:p w14:paraId="4B304F20" w14:textId="77777777" w:rsidR="00B02F86" w:rsidRPr="009B4BF4" w:rsidRDefault="00B02F86" w:rsidP="003A37DD">
            <w:pPr>
              <w:pStyle w:val="ListParagraph"/>
              <w:ind w:left="0"/>
              <w:jc w:val="both"/>
              <w:rPr>
                <w:rFonts w:ascii="Times New Roman" w:hAnsi="Times New Roman"/>
                <w:sz w:val="20"/>
                <w:szCs w:val="20"/>
              </w:rPr>
            </w:pPr>
            <w:r w:rsidRPr="009B4BF4">
              <w:rPr>
                <w:rFonts w:ascii="Times New Roman" w:hAnsi="Times New Roman"/>
                <w:sz w:val="20"/>
                <w:szCs w:val="20"/>
              </w:rPr>
              <w:t>5</w:t>
            </w:r>
          </w:p>
        </w:tc>
        <w:tc>
          <w:tcPr>
            <w:tcW w:w="1257" w:type="dxa"/>
            <w:tcBorders>
              <w:top w:val="single" w:sz="4" w:space="0" w:color="auto"/>
              <w:left w:val="nil"/>
              <w:bottom w:val="nil"/>
              <w:right w:val="nil"/>
            </w:tcBorders>
            <w:shd w:val="clear" w:color="auto" w:fill="auto"/>
          </w:tcPr>
          <w:p w14:paraId="17584955" w14:textId="77777777" w:rsidR="00B02F86" w:rsidRPr="009B4BF4" w:rsidRDefault="00B02F86" w:rsidP="003A37DD">
            <w:pPr>
              <w:pStyle w:val="ListParagraph"/>
              <w:ind w:left="0"/>
              <w:jc w:val="both"/>
              <w:rPr>
                <w:rFonts w:ascii="Times New Roman" w:hAnsi="Times New Roman"/>
                <w:sz w:val="20"/>
                <w:szCs w:val="20"/>
              </w:rPr>
            </w:pPr>
            <w:r w:rsidRPr="009B4BF4">
              <w:rPr>
                <w:rFonts w:ascii="Times New Roman" w:hAnsi="Times New Roman"/>
                <w:sz w:val="20"/>
                <w:szCs w:val="20"/>
              </w:rPr>
              <w:t>Theoretical</w:t>
            </w:r>
          </w:p>
        </w:tc>
        <w:tc>
          <w:tcPr>
            <w:tcW w:w="905" w:type="dxa"/>
            <w:tcBorders>
              <w:top w:val="single" w:sz="4" w:space="0" w:color="auto"/>
              <w:left w:val="nil"/>
              <w:bottom w:val="nil"/>
              <w:right w:val="nil"/>
            </w:tcBorders>
            <w:shd w:val="clear" w:color="auto" w:fill="auto"/>
          </w:tcPr>
          <w:p w14:paraId="3101F907" w14:textId="77777777" w:rsidR="00B02F86" w:rsidRPr="009B4BF4" w:rsidRDefault="00B02F86" w:rsidP="003A37DD">
            <w:pPr>
              <w:pStyle w:val="ListParagraph"/>
              <w:ind w:left="0"/>
              <w:jc w:val="both"/>
              <w:rPr>
                <w:rFonts w:ascii="Times New Roman" w:hAnsi="Times New Roman"/>
                <w:sz w:val="20"/>
                <w:szCs w:val="20"/>
              </w:rPr>
            </w:pPr>
            <w:proofErr w:type="gramStart"/>
            <w:r w:rsidRPr="009B4BF4">
              <w:rPr>
                <w:rFonts w:ascii="Times New Roman" w:hAnsi="Times New Roman"/>
                <w:sz w:val="20"/>
                <w:szCs w:val="20"/>
              </w:rPr>
              <w:t>x</w:t>
            </w:r>
            <w:proofErr w:type="gramEnd"/>
          </w:p>
        </w:tc>
        <w:tc>
          <w:tcPr>
            <w:tcW w:w="973" w:type="dxa"/>
            <w:tcBorders>
              <w:top w:val="single" w:sz="4" w:space="0" w:color="auto"/>
              <w:left w:val="nil"/>
              <w:bottom w:val="nil"/>
              <w:right w:val="nil"/>
            </w:tcBorders>
            <w:shd w:val="clear" w:color="auto" w:fill="auto"/>
          </w:tcPr>
          <w:p w14:paraId="33BB4F65" w14:textId="77777777" w:rsidR="00B02F86" w:rsidRPr="009B4BF4" w:rsidRDefault="00B02F86" w:rsidP="003A37DD">
            <w:pPr>
              <w:pStyle w:val="ListParagraph"/>
              <w:ind w:left="0"/>
              <w:jc w:val="both"/>
              <w:rPr>
                <w:rFonts w:ascii="Times New Roman" w:hAnsi="Times New Roman"/>
                <w:sz w:val="20"/>
                <w:szCs w:val="20"/>
              </w:rPr>
            </w:pPr>
          </w:p>
        </w:tc>
      </w:tr>
      <w:tr w:rsidR="00B02F86" w:rsidRPr="009B4BF4" w14:paraId="62B5D6BF" w14:textId="77777777" w:rsidTr="003A37DD">
        <w:tc>
          <w:tcPr>
            <w:tcW w:w="1131" w:type="dxa"/>
            <w:tcBorders>
              <w:top w:val="nil"/>
              <w:left w:val="nil"/>
              <w:right w:val="nil"/>
            </w:tcBorders>
            <w:shd w:val="clear" w:color="auto" w:fill="auto"/>
          </w:tcPr>
          <w:p w14:paraId="7282784F" w14:textId="77777777" w:rsidR="00B02F86" w:rsidRPr="009B4BF4" w:rsidRDefault="00B02F86" w:rsidP="003A37DD">
            <w:pPr>
              <w:pStyle w:val="ListParagraph"/>
              <w:ind w:left="0"/>
              <w:rPr>
                <w:rFonts w:ascii="Times New Roman" w:hAnsi="Times New Roman"/>
                <w:sz w:val="20"/>
                <w:szCs w:val="20"/>
              </w:rPr>
            </w:pPr>
            <w:r w:rsidRPr="009B4BF4">
              <w:rPr>
                <w:rFonts w:ascii="Times New Roman" w:hAnsi="Times New Roman"/>
                <w:sz w:val="20"/>
                <w:szCs w:val="20"/>
              </w:rPr>
              <w:t>Rosario and Hearst</w:t>
            </w:r>
          </w:p>
        </w:tc>
        <w:tc>
          <w:tcPr>
            <w:tcW w:w="628" w:type="dxa"/>
            <w:tcBorders>
              <w:top w:val="nil"/>
              <w:left w:val="nil"/>
              <w:right w:val="nil"/>
            </w:tcBorders>
            <w:shd w:val="clear" w:color="auto" w:fill="auto"/>
          </w:tcPr>
          <w:p w14:paraId="124E7413" w14:textId="77777777" w:rsidR="00B02F86" w:rsidRPr="009B4BF4" w:rsidRDefault="00B02F86" w:rsidP="003A37DD">
            <w:pPr>
              <w:pStyle w:val="ListParagraph"/>
              <w:ind w:left="0"/>
              <w:jc w:val="both"/>
              <w:rPr>
                <w:rFonts w:ascii="Times New Roman" w:hAnsi="Times New Roman"/>
                <w:sz w:val="20"/>
                <w:szCs w:val="20"/>
              </w:rPr>
            </w:pPr>
            <w:r w:rsidRPr="009B4BF4">
              <w:rPr>
                <w:rFonts w:ascii="Times New Roman" w:hAnsi="Times New Roman"/>
                <w:sz w:val="20"/>
                <w:szCs w:val="20"/>
              </w:rPr>
              <w:t>38</w:t>
            </w:r>
          </w:p>
        </w:tc>
        <w:tc>
          <w:tcPr>
            <w:tcW w:w="1257" w:type="dxa"/>
            <w:tcBorders>
              <w:top w:val="nil"/>
              <w:left w:val="nil"/>
              <w:right w:val="nil"/>
            </w:tcBorders>
            <w:shd w:val="clear" w:color="auto" w:fill="auto"/>
          </w:tcPr>
          <w:p w14:paraId="66C7BCAA" w14:textId="77777777" w:rsidR="00B02F86" w:rsidRPr="009B4BF4" w:rsidRDefault="00B02F86" w:rsidP="003A37DD">
            <w:pPr>
              <w:pStyle w:val="ListParagraph"/>
              <w:ind w:left="0"/>
              <w:jc w:val="both"/>
              <w:rPr>
                <w:rFonts w:ascii="Times New Roman" w:hAnsi="Times New Roman"/>
                <w:sz w:val="20"/>
                <w:szCs w:val="20"/>
              </w:rPr>
            </w:pPr>
            <w:r w:rsidRPr="009B4BF4">
              <w:rPr>
                <w:rFonts w:ascii="Times New Roman" w:hAnsi="Times New Roman"/>
                <w:sz w:val="20"/>
                <w:szCs w:val="20"/>
              </w:rPr>
              <w:t>Application-oriented</w:t>
            </w:r>
          </w:p>
        </w:tc>
        <w:tc>
          <w:tcPr>
            <w:tcW w:w="905" w:type="dxa"/>
            <w:tcBorders>
              <w:top w:val="nil"/>
              <w:left w:val="nil"/>
              <w:right w:val="nil"/>
            </w:tcBorders>
            <w:shd w:val="clear" w:color="auto" w:fill="auto"/>
          </w:tcPr>
          <w:p w14:paraId="179DB5B4" w14:textId="77777777" w:rsidR="00B02F86" w:rsidRPr="009B4BF4" w:rsidRDefault="00B02F86" w:rsidP="003A37DD">
            <w:pPr>
              <w:pStyle w:val="ListParagraph"/>
              <w:ind w:left="0"/>
              <w:jc w:val="both"/>
              <w:rPr>
                <w:rFonts w:ascii="Times New Roman" w:hAnsi="Times New Roman"/>
                <w:sz w:val="20"/>
                <w:szCs w:val="20"/>
              </w:rPr>
            </w:pPr>
          </w:p>
        </w:tc>
        <w:tc>
          <w:tcPr>
            <w:tcW w:w="973" w:type="dxa"/>
            <w:tcBorders>
              <w:top w:val="nil"/>
              <w:left w:val="nil"/>
              <w:right w:val="nil"/>
            </w:tcBorders>
            <w:shd w:val="clear" w:color="auto" w:fill="auto"/>
          </w:tcPr>
          <w:p w14:paraId="18507C1B" w14:textId="77777777" w:rsidR="00B02F86" w:rsidRPr="009B4BF4" w:rsidRDefault="00B02F86" w:rsidP="003A37DD">
            <w:pPr>
              <w:pStyle w:val="ListParagraph"/>
              <w:ind w:left="0"/>
              <w:jc w:val="both"/>
              <w:rPr>
                <w:rFonts w:ascii="Times New Roman" w:hAnsi="Times New Roman"/>
                <w:sz w:val="20"/>
                <w:szCs w:val="20"/>
              </w:rPr>
            </w:pPr>
            <w:proofErr w:type="gramStart"/>
            <w:r w:rsidRPr="009B4BF4">
              <w:rPr>
                <w:rFonts w:ascii="Times New Roman" w:hAnsi="Times New Roman"/>
                <w:sz w:val="20"/>
                <w:szCs w:val="20"/>
              </w:rPr>
              <w:t>x</w:t>
            </w:r>
            <w:proofErr w:type="gramEnd"/>
          </w:p>
        </w:tc>
      </w:tr>
    </w:tbl>
    <w:p w14:paraId="05ED245D" w14:textId="6707E65C" w:rsidR="00A416A4" w:rsidRDefault="006D344E" w:rsidP="00AD22B1">
      <w:pPr>
        <w:pStyle w:val="DBodyText"/>
        <w:spacing w:before="120"/>
      </w:pPr>
      <w:r>
        <w:t>The sample of terms for annotation w</w:t>
      </w:r>
      <w:r w:rsidR="006A4B93">
        <w:t>as drawn from the Gene Ontology</w:t>
      </w:r>
      <w:r w:rsidR="009D2AE2">
        <w:t xml:space="preserve"> (GO)</w:t>
      </w:r>
      <w:r w:rsidR="006A4B93">
        <w:t xml:space="preserve">. </w:t>
      </w:r>
      <w:r w:rsidR="003A37DD">
        <w:t>The GO is a</w:t>
      </w:r>
      <w:r w:rsidR="006A4B93">
        <w:t xml:space="preserve"> good test case for this study because its content is clearly relevant to the biomedical </w:t>
      </w:r>
      <w:r w:rsidR="006A4B93">
        <w:lastRenderedPageBreak/>
        <w:t>domain</w:t>
      </w:r>
      <w:r w:rsidR="00F11299">
        <w:t xml:space="preserve"> </w:t>
      </w:r>
      <w:r w:rsidR="006A4B93">
        <w:t>and because it contains</w:t>
      </w:r>
      <w:r w:rsidR="00F11299">
        <w:t xml:space="preserve"> a</w:t>
      </w:r>
      <w:r w:rsidR="006A4B93">
        <w:t xml:space="preserve"> large number of noun compounds.</w:t>
      </w:r>
      <w:r w:rsidR="00214352" w:rsidRPr="009B4BF4">
        <w:t xml:space="preserve"> The </w:t>
      </w:r>
      <w:r w:rsidR="009D2AE2">
        <w:t>GO</w:t>
      </w:r>
      <w:r w:rsidR="00214352" w:rsidRPr="009B4BF4">
        <w:t xml:space="preserve"> project (http://geneontology.org/) </w:t>
      </w:r>
      <w:r w:rsidR="009D1A58">
        <w:t xml:space="preserve">was founded in 1998. Open access, the GO </w:t>
      </w:r>
      <w:r w:rsidR="00214352" w:rsidRPr="009B4BF4">
        <w:t>is a community based effort to create unified representation of gene and gene products i</w:t>
      </w:r>
      <w:r w:rsidR="009D1A58">
        <w:t xml:space="preserve">n a species independent manner. </w:t>
      </w:r>
      <w:r w:rsidR="009D2AE2">
        <w:t>The GO</w:t>
      </w:r>
      <w:r w:rsidR="00214352" w:rsidRPr="009B4BF4">
        <w:t xml:space="preserve"> invites contributions from the research community and new terms and annotations are added every day. It provides an ontology of defined terms representing gene product properties. The ontology covers three domains namely Cellular Component, Molecular Function, and Biological Process. Each GO term </w:t>
      </w:r>
      <w:r w:rsidR="009D2AE2">
        <w:t>includes</w:t>
      </w:r>
      <w:r w:rsidR="009D2AE2" w:rsidRPr="009B4BF4">
        <w:t xml:space="preserve"> </w:t>
      </w:r>
      <w:r w:rsidR="00214352" w:rsidRPr="009B4BF4">
        <w:t>a term name, term accession number, a namespace indicating the domain to which it belongs</w:t>
      </w:r>
      <w:r w:rsidR="009D2AE2">
        <w:t>,</w:t>
      </w:r>
      <w:r w:rsidR="00214352" w:rsidRPr="009B4BF4">
        <w:t xml:space="preserve"> and a cited textual description</w:t>
      </w:r>
      <w:r w:rsidR="009D2AE2">
        <w:t xml:space="preserve"> </w:t>
      </w:r>
      <w:r w:rsidR="00DA2444" w:rsidRPr="009B4BF4">
        <w:fldChar w:fldCharType="begin"/>
      </w:r>
      <w:r w:rsidR="00DA2444" w:rsidRPr="009B4BF4">
        <w:instrText xml:space="preserve"> ADDIN EN.CITE &lt;EndNote&gt;&lt;Cite&gt;&lt;Author&gt;Ashburner&lt;/Author&gt;&lt;Year&gt;2000&lt;/Year&gt;&lt;RecNum&gt;48&lt;/RecNum&gt;&lt;DisplayText&gt;[1]&lt;/DisplayText&gt;&lt;record&gt;&lt;rec-number&gt;48&lt;/rec-number&gt;&lt;foreign-keys&gt;&lt;key app="EN" db-id="sd90efzs5xwfzkevrw55dvxn2z25t9wpdr02" timestamp="1479927340"&gt;48&lt;/key&gt;&lt;/foreign-keys&gt;&lt;ref-type name="Journal Article"&gt;17&lt;/ref-type&gt;&lt;contributors&gt;&lt;authors&gt;&lt;author&gt;Ashburner, Michael&lt;/author&gt;&lt;author&gt;Ball, Catherine A&lt;/author&gt;&lt;author&gt;Blake, Judith A&lt;/author&gt;&lt;author&gt;Botstein, David&lt;/author&gt;&lt;author&gt;Butler, Heather&lt;/author&gt;&lt;author&gt;Cherry, J Michael&lt;/author&gt;&lt;author&gt;Davis, Allan P&lt;/author&gt;&lt;author&gt;Dolinski, Kara&lt;/author&gt;&lt;author&gt;Dwight, Selina S&lt;/author&gt;&lt;author&gt;Eppig, Janan T&lt;/author&gt;&lt;/authors&gt;&lt;/contributors&gt;&lt;titles&gt;&lt;title&gt;Gene Ontology: tool for the unification of biology&lt;/title&gt;&lt;secondary-title&gt;Nature genetics&lt;/secondary-title&gt;&lt;/titles&gt;&lt;periodical&gt;&lt;full-title&gt;Nature genetics&lt;/full-title&gt;&lt;/periodical&gt;&lt;pages&gt;25-29&lt;/pages&gt;&lt;volume&gt;25&lt;/volume&gt;&lt;number&gt;1&lt;/number&gt;&lt;dates&gt;&lt;year&gt;2000&lt;/year&gt;&lt;/dates&gt;&lt;urls&gt;&lt;/urls&gt;&lt;/record&gt;&lt;/Cite&gt;&lt;/EndNote&gt;</w:instrText>
      </w:r>
      <w:r w:rsidR="00DA2444" w:rsidRPr="009B4BF4">
        <w:fldChar w:fldCharType="separate"/>
      </w:r>
      <w:r w:rsidR="00DA2444" w:rsidRPr="009B4BF4">
        <w:t>[1]</w:t>
      </w:r>
      <w:r w:rsidR="00DA2444" w:rsidRPr="009B4BF4">
        <w:fldChar w:fldCharType="end"/>
      </w:r>
      <w:r w:rsidR="00214352" w:rsidRPr="009B4BF4">
        <w:t xml:space="preserve">. </w:t>
      </w:r>
      <w:r w:rsidR="009D2AE2">
        <w:t xml:space="preserve">As of September 2014, </w:t>
      </w:r>
      <w:r w:rsidR="00214352" w:rsidRPr="009B4BF4">
        <w:t xml:space="preserve">41,775 GO terms </w:t>
      </w:r>
      <w:r w:rsidR="009D2AE2">
        <w:t xml:space="preserve">were </w:t>
      </w:r>
      <w:r w:rsidR="00214352" w:rsidRPr="009B4BF4">
        <w:t>reported</w:t>
      </w:r>
      <w:r w:rsidR="009D2AE2">
        <w:t xml:space="preserve"> </w:t>
      </w:r>
      <w:r w:rsidR="00214352" w:rsidRPr="009B4BF4">
        <w:t>(Gene Ontology Consortium, 2015)</w:t>
      </w:r>
      <w:r w:rsidR="00DA2444" w:rsidRPr="009B4BF4">
        <w:t xml:space="preserve"> </w:t>
      </w:r>
      <w:r w:rsidR="00DA2444" w:rsidRPr="009B4BF4">
        <w:fldChar w:fldCharType="begin"/>
      </w:r>
      <w:r w:rsidR="00AD0F0B" w:rsidRPr="009B4BF4">
        <w:instrText xml:space="preserve"> ADDIN EN.CITE &lt;EndNote&gt;&lt;Cite&gt;&lt;Author&gt;Consortium&lt;/Author&gt;&lt;Year&gt;2015&lt;/Year&gt;&lt;RecNum&gt;49&lt;/RecNum&gt;&lt;DisplayText&gt;[5]&lt;/DisplayText&gt;&lt;record&gt;&lt;rec-number&gt;49&lt;/rec-number&gt;&lt;foreign-keys&gt;&lt;key app="EN" db-id="sd90efzs5xwfzkevrw55dvxn2z25t9wpdr02" timestamp="1479927340"&gt;49&lt;/key&gt;&lt;/foreign-keys&gt;&lt;ref-type name="Journal Article"&gt;17&lt;/ref-type&gt;&lt;contributors&gt;&lt;authors&gt;&lt;author&gt;Gene Ontology Consortium&lt;/author&gt;&lt;/authors&gt;&lt;/contributors&gt;&lt;titles&gt;&lt;title&gt;Gene ontology consortium: going forward&lt;/title&gt;&lt;secondary-title&gt;Nucleic acids research&lt;/secondary-title&gt;&lt;/titles&gt;&lt;periodical&gt;&lt;full-title&gt;Nucleic acids research&lt;/full-title&gt;&lt;/periodical&gt;&lt;pages&gt;D1049-D1056&lt;/pages&gt;&lt;volume&gt;43&lt;/volume&gt;&lt;number&gt;D1&lt;/number&gt;&lt;dates&gt;&lt;year&gt;2015&lt;/year&gt;&lt;/dates&gt;&lt;isbn&gt;0305-1048&lt;/isbn&gt;&lt;urls&gt;&lt;/urls&gt;&lt;/record&gt;&lt;/Cite&gt;&lt;/EndNote&gt;</w:instrText>
      </w:r>
      <w:r w:rsidR="00DA2444" w:rsidRPr="009B4BF4">
        <w:fldChar w:fldCharType="separate"/>
      </w:r>
      <w:r w:rsidR="00AD0F0B" w:rsidRPr="009B4BF4">
        <w:t>[5]</w:t>
      </w:r>
      <w:r w:rsidR="00DA2444" w:rsidRPr="009B4BF4">
        <w:fldChar w:fldCharType="end"/>
      </w:r>
      <w:r w:rsidR="00214352" w:rsidRPr="009B4BF4">
        <w:t xml:space="preserve">. </w:t>
      </w:r>
    </w:p>
    <w:p w14:paraId="7E965D57" w14:textId="77777777" w:rsidR="006D6F44" w:rsidRDefault="006A4B93" w:rsidP="00214352">
      <w:pPr>
        <w:pStyle w:val="DBodyText"/>
      </w:pPr>
      <w:r>
        <w:t xml:space="preserve">To select the sample, all of the terms in the </w:t>
      </w:r>
      <w:r w:rsidR="00244461">
        <w:t>GO</w:t>
      </w:r>
      <w:r>
        <w:t xml:space="preserve"> </w:t>
      </w:r>
      <w:r w:rsidR="00FE121F">
        <w:t xml:space="preserve">were tagged with their part of speech using the CLEAR suite of language processing tools </w:t>
      </w:r>
      <w:r w:rsidR="00FE121F" w:rsidRPr="00FB2EA6">
        <w:fldChar w:fldCharType="begin"/>
      </w:r>
      <w:r w:rsidR="00FE121F" w:rsidRPr="00FB2EA6">
        <w:instrText xml:space="preserve"> ADDIN EN.CITE &lt;EndNote&gt;&lt;Cite&gt;&lt;Author&gt;Ogren&lt;/Author&gt;&lt;Year&gt;2008&lt;/Year&gt;&lt;RecNum&gt;50&lt;/RecNum&gt;&lt;DisplayText&gt;[2; 14]&lt;/DisplayText&gt;&lt;record&gt;&lt;rec-number&gt;50&lt;/rec-number&gt;&lt;foreign-keys&gt;&lt;key app="EN" db-id="sd90efzs5xwfzkevrw55dvxn2z25t9wpdr02" timestamp="1480611232"&gt;50&lt;/key&gt;&lt;/foreign-keys&gt;&lt;ref-type name="Journal Article"&gt;17&lt;/ref-type&gt;&lt;contributors&gt;&lt;authors&gt;&lt;author&gt;Ogren, Philip V&lt;/author&gt;&lt;author&gt;Wetzler, Philipp G&lt;/author&gt;&lt;author&gt;Bethard, Steven&lt;/author&gt;&lt;/authors&gt;&lt;/contributors&gt;&lt;titles&gt;&lt;title&gt;ClearTK: A UIMA toolkit for statistical natural language processing&lt;/title&gt;&lt;secondary-title&gt;Towards Enhanced Interoperability for Large HLT Systems: UIMA for NLP&lt;/secondary-title&gt;&lt;/titles&gt;&lt;periodical&gt;&lt;full-title&gt;Towards Enhanced Interoperability for Large HLT Systems: UIMA for NLP&lt;/full-title&gt;&lt;/periodical&gt;&lt;volume&gt;32&lt;/volume&gt;&lt;dates&gt;&lt;year&gt;2008&lt;/year&gt;&lt;/dates&gt;&lt;urls&gt;&lt;/urls&gt;&lt;/record&gt;&lt;/Cite&gt;&lt;Cite&gt;&lt;Author&gt;Bethard&lt;/Author&gt;&lt;Year&gt;2014&lt;/Year&gt;&lt;RecNum&gt;51&lt;/RecNum&gt;&lt;record&gt;&lt;rec-number&gt;51&lt;/rec-number&gt;&lt;foreign-keys&gt;&lt;key app="EN" db-id="sd90efzs5xwfzkevrw55dvxn2z25t9wpdr02" timestamp="1480611233"&gt;51&lt;/key&gt;&lt;/foreign-keys&gt;&lt;ref-type name="Conference Proceedings"&gt;10&lt;/ref-type&gt;&lt;contributors&gt;&lt;authors&gt;&lt;author&gt;Bethard, Steven&lt;/author&gt;&lt;author&gt;Ogren, Philip V&lt;/author&gt;&lt;author&gt;Becker, Lee&lt;/author&gt;&lt;/authors&gt;&lt;/contributors&gt;&lt;titles&gt;&lt;title&gt;ClearTK 2.0: Design Patterns for Machine Learning in UIMA&lt;/title&gt;&lt;secondary-title&gt;LREC&lt;/secondary-title&gt;&lt;/titles&gt;&lt;pages&gt;3289-3293&lt;/pages&gt;&lt;dates&gt;&lt;year&gt;2014&lt;/year&gt;&lt;/dates&gt;&lt;urls&gt;&lt;/urls&gt;&lt;/record&gt;&lt;/Cite&gt;&lt;/EndNote&gt;</w:instrText>
      </w:r>
      <w:r w:rsidR="00FE121F" w:rsidRPr="00FB2EA6">
        <w:fldChar w:fldCharType="separate"/>
      </w:r>
      <w:r w:rsidR="00FE121F" w:rsidRPr="00FB2EA6">
        <w:t>[2; 14]</w:t>
      </w:r>
      <w:r w:rsidR="00FE121F" w:rsidRPr="00FB2EA6">
        <w:fldChar w:fldCharType="end"/>
      </w:r>
      <w:r w:rsidR="00244461">
        <w:t xml:space="preserve"> </w:t>
      </w:r>
      <w:r w:rsidR="00FE121F">
        <w:t>(Tagging errors are noted in the data set)</w:t>
      </w:r>
      <w:r w:rsidR="00FA410E">
        <w:t>.</w:t>
      </w:r>
      <w:r w:rsidR="00FE121F">
        <w:t xml:space="preserve"> All terms with exactly two words, such that both words are nouns—that is, compound nouns—were  pulled from the full set. We then selected a random sample of 101 words from the compound nouns (intending 100, with an extra in case of tagging errors).</w:t>
      </w:r>
      <w:r w:rsidR="006D6F44">
        <w:t xml:space="preserve"> </w:t>
      </w:r>
    </w:p>
    <w:p w14:paraId="628953BB" w14:textId="1ABD803A" w:rsidR="00214352" w:rsidRDefault="00214352" w:rsidP="00214352">
      <w:pPr>
        <w:pStyle w:val="DBodyText"/>
      </w:pPr>
      <w:r w:rsidRPr="009B4BF4">
        <w:t xml:space="preserve">To specifically understand the meaning of a GO </w:t>
      </w:r>
      <w:r w:rsidR="00F215BD">
        <w:t>term, we have to understand the entity relations</w:t>
      </w:r>
      <w:r w:rsidRPr="009B4BF4">
        <w:t>.</w:t>
      </w:r>
      <w:r w:rsidR="00244461">
        <w:t xml:space="preserve"> </w:t>
      </w:r>
      <w:r w:rsidRPr="009B4BF4">
        <w:t xml:space="preserve">For example, to understand the meaning of the term </w:t>
      </w:r>
      <w:r w:rsidRPr="00246F82">
        <w:rPr>
          <w:i/>
        </w:rPr>
        <w:t>chondrocyte development</w:t>
      </w:r>
      <w:r w:rsidRPr="009B4BF4">
        <w:t xml:space="preserve">, we have to understand that the relation between </w:t>
      </w:r>
      <w:r w:rsidR="00D20D29">
        <w:t>the entites</w:t>
      </w:r>
      <w:r w:rsidRPr="009B4BF4">
        <w:t xml:space="preserve"> is an activity/physical process (development) that is undergone by the chondrocytes.</w:t>
      </w:r>
      <w:r w:rsidR="00244461">
        <w:t xml:space="preserve"> </w:t>
      </w:r>
      <w:r w:rsidRPr="009B4BF4">
        <w:t>The biological domain includes a great number of technical terms and it becomes difficult to understand them without knowing the exact meaning of the entities and the relation between them.</w:t>
      </w:r>
      <w:r w:rsidR="00D20D29">
        <w:t xml:space="preserve"> </w:t>
      </w:r>
      <w:r w:rsidRPr="009B4BF4">
        <w:t xml:space="preserve">For example, </w:t>
      </w:r>
      <w:r w:rsidRPr="00246F82">
        <w:rPr>
          <w:i/>
        </w:rPr>
        <w:t>motor activity</w:t>
      </w:r>
      <w:r w:rsidRPr="009B4BF4">
        <w:t xml:space="preserve"> and </w:t>
      </w:r>
      <w:r w:rsidRPr="00246F82">
        <w:rPr>
          <w:i/>
        </w:rPr>
        <w:t>thrombin activity</w:t>
      </w:r>
      <w:r w:rsidRPr="009B4BF4">
        <w:t xml:space="preserve"> </w:t>
      </w:r>
      <w:r w:rsidR="006C3525">
        <w:t>have identical syntactic structures, but the relationships between them is</w:t>
      </w:r>
      <w:r w:rsidR="00D20D29">
        <w:t xml:space="preserve"> different: </w:t>
      </w:r>
      <w:r w:rsidR="006C3525" w:rsidRPr="005735FE">
        <w:rPr>
          <w:u w:val="single"/>
        </w:rPr>
        <w:t>resulting in</w:t>
      </w:r>
      <w:r w:rsidR="006C3525">
        <w:t xml:space="preserve"> motion in the first and activity </w:t>
      </w:r>
      <w:r w:rsidR="006C3525" w:rsidRPr="005735FE">
        <w:rPr>
          <w:u w:val="single"/>
        </w:rPr>
        <w:t>of</w:t>
      </w:r>
      <w:r w:rsidR="006C3525">
        <w:t xml:space="preserve"> thrombin in the second.</w:t>
      </w:r>
      <w:r w:rsidR="00C260CD">
        <w:t xml:space="preserve"> </w:t>
      </w:r>
      <w:r w:rsidRPr="009B4BF4">
        <w:t xml:space="preserve">Similarly, </w:t>
      </w:r>
      <w:r w:rsidRPr="00246F82">
        <w:rPr>
          <w:i/>
        </w:rPr>
        <w:t>chaperone activity</w:t>
      </w:r>
      <w:r w:rsidRPr="009B4BF4">
        <w:t xml:space="preserve"> and </w:t>
      </w:r>
      <w:r w:rsidRPr="00246F82">
        <w:rPr>
          <w:i/>
        </w:rPr>
        <w:t>lysozyme activity</w:t>
      </w:r>
      <w:r w:rsidRPr="009B4BF4">
        <w:t xml:space="preserve"> both appear </w:t>
      </w:r>
      <w:r w:rsidR="00C260CD">
        <w:t xml:space="preserve">to be </w:t>
      </w:r>
      <w:r w:rsidRPr="009B4BF4">
        <w:t>similar</w:t>
      </w:r>
      <w:r w:rsidR="00C260CD">
        <w:t>,</w:t>
      </w:r>
      <w:r w:rsidRPr="009B4BF4">
        <w:t xml:space="preserve"> but </w:t>
      </w:r>
      <w:r w:rsidRPr="00F9593B">
        <w:rPr>
          <w:i/>
        </w:rPr>
        <w:t>chaperone activity</w:t>
      </w:r>
      <w:r w:rsidRPr="009B4BF4">
        <w:t xml:space="preserve"> assists in the correct non-covalent assembly of polypeptide-containing structures in vivo, but is not a component of these assembled structures when they are performing their normal biological function.</w:t>
      </w:r>
      <w:r w:rsidR="00C260CD">
        <w:t xml:space="preserve"> </w:t>
      </w:r>
      <w:r w:rsidRPr="009B4BF4">
        <w:t xml:space="preserve">Whereas, </w:t>
      </w:r>
      <w:r w:rsidRPr="00F9593B">
        <w:rPr>
          <w:i/>
        </w:rPr>
        <w:t>lysozyme activity</w:t>
      </w:r>
      <w:r w:rsidRPr="009B4BF4">
        <w:t xml:space="preserve"> catalysis the hydrolysis of the beta-(1-&gt;4) linkages between N-acetylmuramic acid and N-acetyl-D-glucosamine and is thus destructive to </w:t>
      </w:r>
      <w:r w:rsidR="00C260CD">
        <w:t xml:space="preserve">the </w:t>
      </w:r>
      <w:r w:rsidRPr="009B4BF4">
        <w:t xml:space="preserve">cell walls of certain bacteria. </w:t>
      </w:r>
    </w:p>
    <w:p w14:paraId="4990BCBC" w14:textId="50A55189" w:rsidR="00E6713F" w:rsidRPr="008832EC" w:rsidRDefault="00E6713F" w:rsidP="007F1DE6">
      <w:pPr>
        <w:pStyle w:val="ALevelOneHeader"/>
      </w:pPr>
      <w:r w:rsidRPr="008832EC">
        <w:t>Methods</w:t>
      </w:r>
    </w:p>
    <w:p w14:paraId="0E260437" w14:textId="4309ECE3" w:rsidR="008832EC" w:rsidRPr="008832EC" w:rsidRDefault="008832EC" w:rsidP="008832EC">
      <w:pPr>
        <w:pStyle w:val="BLevelTwoHeader"/>
      </w:pPr>
      <w:r w:rsidRPr="008832EC">
        <w:t>Annotators</w:t>
      </w:r>
    </w:p>
    <w:p w14:paraId="3802C26C" w14:textId="637C5904" w:rsidR="00214352" w:rsidRDefault="00C20CA8" w:rsidP="00214352">
      <w:pPr>
        <w:pStyle w:val="DBodyText"/>
      </w:pPr>
      <w:r>
        <w:t>One annotator has a bachelor’s degree in biology. The other annotator is a cardiovascular technologist with a doctorate in linguistics. They</w:t>
      </w:r>
      <w:r w:rsidR="00214352" w:rsidRPr="009B4BF4">
        <w:t xml:space="preserve"> were </w:t>
      </w:r>
      <w:r w:rsidR="002973B8">
        <w:t>instructed</w:t>
      </w:r>
      <w:r w:rsidR="00214352" w:rsidRPr="009B4BF4">
        <w:t xml:space="preserve"> to base their annotations o</w:t>
      </w:r>
      <w:r w:rsidR="002973B8">
        <w:t>f</w:t>
      </w:r>
      <w:r w:rsidR="00214352" w:rsidRPr="009B4BF4">
        <w:t xml:space="preserve"> the </w:t>
      </w:r>
      <w:r w:rsidR="00C700D2">
        <w:t>relation</w:t>
      </w:r>
      <w:r w:rsidR="00214352" w:rsidRPr="009B4BF4">
        <w:t xml:space="preserve"> </w:t>
      </w:r>
      <w:r w:rsidR="00C700D2">
        <w:t>in a term on the definition of that term</w:t>
      </w:r>
      <w:r w:rsidR="00214352" w:rsidRPr="009B4BF4">
        <w:t xml:space="preserve"> on the </w:t>
      </w:r>
      <w:r w:rsidR="00335098">
        <w:t>GO</w:t>
      </w:r>
      <w:r w:rsidR="0071545C">
        <w:t xml:space="preserve"> web</w:t>
      </w:r>
      <w:r w:rsidR="00214352" w:rsidRPr="009B4BF4">
        <w:t xml:space="preserve"> site. </w:t>
      </w:r>
    </w:p>
    <w:p w14:paraId="6ED19D39" w14:textId="17BF46FB" w:rsidR="008832EC" w:rsidRPr="008832EC" w:rsidRDefault="008832EC" w:rsidP="008832EC">
      <w:pPr>
        <w:pStyle w:val="BLevelTwoHeader"/>
      </w:pPr>
      <w:r w:rsidRPr="008832EC">
        <w:t>Evaluation</w:t>
      </w:r>
    </w:p>
    <w:p w14:paraId="56BE9773" w14:textId="7A898EF6" w:rsidR="004A4101" w:rsidRPr="00413C94" w:rsidRDefault="008C109E" w:rsidP="00413C94">
      <w:pPr>
        <w:pStyle w:val="DBodyText"/>
      </w:pPr>
      <w:r w:rsidRPr="009B4BF4">
        <w:t xml:space="preserve">The main motivation behind this study was to </w:t>
      </w:r>
      <w:r>
        <w:t>examine whether</w:t>
      </w:r>
      <w:r w:rsidRPr="009B4BF4">
        <w:t xml:space="preserve"> GO terms can be represented effectively using</w:t>
      </w:r>
      <w:r>
        <w:t xml:space="preserve"> a specific set of</w:t>
      </w:r>
      <w:r w:rsidRPr="009B4BF4">
        <w:t xml:space="preserve"> tags and the</w:t>
      </w:r>
      <w:r>
        <w:t>ir</w:t>
      </w:r>
      <w:r w:rsidRPr="009B4BF4">
        <w:t xml:space="preserve"> relations and if the annotators are able to agree on the kind of relations that exists between the compound</w:t>
      </w:r>
      <w:r>
        <w:t xml:space="preserve"> nouns</w:t>
      </w:r>
      <w:r w:rsidRPr="009B4BF4">
        <w:t>.</w:t>
      </w:r>
      <w:r>
        <w:t xml:space="preserve"> </w:t>
      </w:r>
      <w:r w:rsidRPr="009B4BF4">
        <w:t xml:space="preserve">We tried to answer the above question based on the </w:t>
      </w:r>
      <w:r w:rsidRPr="00753489">
        <w:t>Generative Lexicon relations</w:t>
      </w:r>
      <w:r w:rsidRPr="009B4BF4">
        <w:t xml:space="preserve"> (Table 3) and the Rosario and Hearst relations (Table 4)</w:t>
      </w:r>
      <w:r w:rsidR="00BE648C">
        <w:t xml:space="preserve">. The </w:t>
      </w:r>
      <w:r w:rsidRPr="009B4BF4">
        <w:t xml:space="preserve">inter-annotator agreement </w:t>
      </w:r>
      <w:r w:rsidR="00BE648C">
        <w:t xml:space="preserve">was measured using the F-measure </w:t>
      </w:r>
      <w:r w:rsidRPr="009B4BF4">
        <w:t>and t</w:t>
      </w:r>
      <w:r>
        <w:t>he Cohen’s Kappa value.</w:t>
      </w:r>
    </w:p>
    <w:p w14:paraId="23A3B349" w14:textId="77777777" w:rsidR="00413C94" w:rsidRPr="008832EC" w:rsidRDefault="00413C94" w:rsidP="00413C94">
      <w:pPr>
        <w:pStyle w:val="ALevelOneHeader"/>
      </w:pPr>
      <w:r w:rsidRPr="008832EC">
        <w:lastRenderedPageBreak/>
        <w:t>Results</w:t>
      </w:r>
    </w:p>
    <w:p w14:paraId="2A38E2CD" w14:textId="68B261E2" w:rsidR="000974E0" w:rsidRPr="009B4BF4" w:rsidRDefault="000974E0" w:rsidP="00214352">
      <w:pPr>
        <w:pStyle w:val="DBodyText"/>
        <w:sectPr w:rsidR="000974E0" w:rsidRPr="009B4BF4" w:rsidSect="00742072">
          <w:type w:val="continuous"/>
          <w:pgSz w:w="11907" w:h="16840" w:code="9"/>
          <w:pgMar w:top="562" w:right="567" w:bottom="562" w:left="630" w:header="0" w:footer="1440" w:gutter="0"/>
          <w:cols w:num="2" w:space="706"/>
          <w:noEndnote/>
        </w:sectPr>
      </w:pPr>
    </w:p>
    <w:p w14:paraId="6C158014" w14:textId="26985090" w:rsidR="000974E0" w:rsidRPr="009B4BF4" w:rsidRDefault="000974E0" w:rsidP="008A7CA5">
      <w:pPr>
        <w:pStyle w:val="DBodyText"/>
        <w:spacing w:before="240" w:after="120"/>
        <w:jc w:val="center"/>
        <w:rPr>
          <w:i/>
        </w:rPr>
      </w:pPr>
      <w:r w:rsidRPr="009B4BF4">
        <w:rPr>
          <w:i/>
        </w:rPr>
        <w:lastRenderedPageBreak/>
        <w:t xml:space="preserve">Table 3: Bouillon et al., Relations </w:t>
      </w:r>
      <w:r w:rsidR="00CB0D05">
        <w:rPr>
          <w:i/>
        </w:rPr>
        <w:t>and corresponding ontology relations with examples</w:t>
      </w:r>
    </w:p>
    <w:tbl>
      <w:tblPr>
        <w:tblpPr w:leftFromText="180" w:rightFromText="180" w:vertAnchor="text" w:horzAnchor="page" w:tblpX="850" w:tblpY="96"/>
        <w:tblW w:w="10548" w:type="dxa"/>
        <w:tblBorders>
          <w:top w:val="single" w:sz="4" w:space="0" w:color="auto"/>
          <w:bottom w:val="single" w:sz="4" w:space="0" w:color="auto"/>
        </w:tblBorders>
        <w:tblLayout w:type="fixed"/>
        <w:tblLook w:val="04A0" w:firstRow="1" w:lastRow="0" w:firstColumn="1" w:lastColumn="0" w:noHBand="0" w:noVBand="1"/>
      </w:tblPr>
      <w:tblGrid>
        <w:gridCol w:w="1368"/>
        <w:gridCol w:w="1440"/>
        <w:gridCol w:w="3420"/>
        <w:gridCol w:w="2070"/>
        <w:gridCol w:w="2250"/>
      </w:tblGrid>
      <w:tr w:rsidR="00AE469F" w:rsidRPr="009B4BF4" w14:paraId="78A107D3" w14:textId="77777777" w:rsidTr="00CB0D05">
        <w:tc>
          <w:tcPr>
            <w:tcW w:w="1368" w:type="dxa"/>
            <w:tcBorders>
              <w:top w:val="single" w:sz="4" w:space="0" w:color="auto"/>
              <w:bottom w:val="single" w:sz="4" w:space="0" w:color="auto"/>
            </w:tcBorders>
            <w:shd w:val="clear" w:color="auto" w:fill="auto"/>
          </w:tcPr>
          <w:p w14:paraId="0FDF79C7" w14:textId="520E25A2" w:rsidR="00AE469F" w:rsidRPr="009B4BF4" w:rsidRDefault="00AE469F" w:rsidP="00AE469F">
            <w:pPr>
              <w:pStyle w:val="ListParagraph"/>
              <w:ind w:left="0"/>
              <w:rPr>
                <w:rFonts w:ascii="Times New Roman" w:hAnsi="Times New Roman"/>
                <w:b/>
                <w:sz w:val="20"/>
                <w:szCs w:val="20"/>
              </w:rPr>
            </w:pPr>
            <w:r>
              <w:rPr>
                <w:rFonts w:ascii="Times New Roman" w:hAnsi="Times New Roman"/>
                <w:b/>
                <w:sz w:val="20"/>
                <w:szCs w:val="20"/>
              </w:rPr>
              <w:t xml:space="preserve">Categorical </w:t>
            </w:r>
            <w:r w:rsidRPr="009B4BF4">
              <w:rPr>
                <w:rFonts w:ascii="Times New Roman" w:hAnsi="Times New Roman"/>
                <w:b/>
                <w:sz w:val="20"/>
                <w:szCs w:val="20"/>
              </w:rPr>
              <w:t>Relation</w:t>
            </w:r>
            <w:r>
              <w:rPr>
                <w:rFonts w:ascii="Times New Roman" w:hAnsi="Times New Roman"/>
                <w:b/>
                <w:sz w:val="20"/>
                <w:szCs w:val="20"/>
              </w:rPr>
              <w:t>s</w:t>
            </w:r>
          </w:p>
        </w:tc>
        <w:tc>
          <w:tcPr>
            <w:tcW w:w="1440" w:type="dxa"/>
            <w:tcBorders>
              <w:top w:val="single" w:sz="4" w:space="0" w:color="auto"/>
              <w:bottom w:val="single" w:sz="4" w:space="0" w:color="auto"/>
            </w:tcBorders>
          </w:tcPr>
          <w:p w14:paraId="5E5A9430" w14:textId="03C688EE" w:rsidR="00AE469F" w:rsidRPr="009B4BF4" w:rsidRDefault="00AE469F" w:rsidP="00AE469F">
            <w:pPr>
              <w:pStyle w:val="ListParagraph"/>
              <w:ind w:left="0"/>
              <w:rPr>
                <w:rFonts w:ascii="Times New Roman" w:hAnsi="Times New Roman"/>
                <w:b/>
                <w:sz w:val="20"/>
                <w:szCs w:val="20"/>
              </w:rPr>
            </w:pPr>
            <w:r>
              <w:rPr>
                <w:rFonts w:ascii="Times New Roman" w:hAnsi="Times New Roman"/>
                <w:b/>
                <w:sz w:val="20"/>
                <w:szCs w:val="20"/>
              </w:rPr>
              <w:t>GL Relations</w:t>
            </w:r>
          </w:p>
        </w:tc>
        <w:tc>
          <w:tcPr>
            <w:tcW w:w="3420" w:type="dxa"/>
            <w:tcBorders>
              <w:top w:val="single" w:sz="4" w:space="0" w:color="auto"/>
              <w:bottom w:val="single" w:sz="4" w:space="0" w:color="auto"/>
            </w:tcBorders>
            <w:shd w:val="clear" w:color="auto" w:fill="auto"/>
          </w:tcPr>
          <w:p w14:paraId="0B4F7A2C" w14:textId="727FB41A" w:rsidR="00AE469F" w:rsidRPr="009B4BF4" w:rsidRDefault="00AE469F" w:rsidP="00AE469F">
            <w:pPr>
              <w:pStyle w:val="ListParagraph"/>
              <w:ind w:left="0"/>
              <w:rPr>
                <w:rFonts w:ascii="Times New Roman" w:hAnsi="Times New Roman"/>
                <w:b/>
                <w:sz w:val="20"/>
                <w:szCs w:val="20"/>
              </w:rPr>
            </w:pPr>
            <w:r>
              <w:rPr>
                <w:rFonts w:ascii="Times New Roman" w:hAnsi="Times New Roman"/>
                <w:b/>
                <w:sz w:val="20"/>
                <w:szCs w:val="20"/>
              </w:rPr>
              <w:t xml:space="preserve">Descriptions </w:t>
            </w:r>
          </w:p>
        </w:tc>
        <w:tc>
          <w:tcPr>
            <w:tcW w:w="2070" w:type="dxa"/>
            <w:tcBorders>
              <w:top w:val="single" w:sz="4" w:space="0" w:color="auto"/>
              <w:bottom w:val="single" w:sz="4" w:space="0" w:color="auto"/>
            </w:tcBorders>
          </w:tcPr>
          <w:p w14:paraId="24C40021" w14:textId="282D38A4" w:rsidR="00AE469F" w:rsidRPr="009B4BF4" w:rsidRDefault="00AE469F" w:rsidP="00AE469F">
            <w:pPr>
              <w:pStyle w:val="ListParagraph"/>
              <w:ind w:left="0"/>
              <w:rPr>
                <w:rFonts w:ascii="Times New Roman" w:hAnsi="Times New Roman"/>
                <w:b/>
                <w:sz w:val="20"/>
                <w:szCs w:val="20"/>
              </w:rPr>
            </w:pPr>
            <w:r w:rsidRPr="009B4BF4">
              <w:rPr>
                <w:rFonts w:ascii="Times New Roman" w:hAnsi="Times New Roman"/>
                <w:b/>
                <w:sz w:val="20"/>
                <w:szCs w:val="20"/>
              </w:rPr>
              <w:t>Ontology Relation</w:t>
            </w:r>
            <w:r>
              <w:rPr>
                <w:rFonts w:ascii="Times New Roman" w:hAnsi="Times New Roman"/>
                <w:b/>
                <w:sz w:val="20"/>
                <w:szCs w:val="20"/>
              </w:rPr>
              <w:t>s</w:t>
            </w:r>
          </w:p>
        </w:tc>
        <w:tc>
          <w:tcPr>
            <w:tcW w:w="2250" w:type="dxa"/>
            <w:tcBorders>
              <w:top w:val="single" w:sz="4" w:space="0" w:color="auto"/>
              <w:bottom w:val="single" w:sz="4" w:space="0" w:color="auto"/>
            </w:tcBorders>
            <w:shd w:val="clear" w:color="auto" w:fill="auto"/>
          </w:tcPr>
          <w:p w14:paraId="64A7136C" w14:textId="4F73B3C2" w:rsidR="00AE469F" w:rsidRPr="009B4BF4" w:rsidRDefault="00AE469F" w:rsidP="00AE469F">
            <w:pPr>
              <w:pStyle w:val="ListParagraph"/>
              <w:ind w:left="0"/>
              <w:rPr>
                <w:rFonts w:ascii="Times New Roman" w:hAnsi="Times New Roman"/>
                <w:b/>
                <w:sz w:val="20"/>
                <w:szCs w:val="20"/>
              </w:rPr>
            </w:pPr>
            <w:r w:rsidRPr="009B4BF4">
              <w:rPr>
                <w:rFonts w:ascii="Times New Roman" w:hAnsi="Times New Roman"/>
                <w:b/>
                <w:sz w:val="20"/>
                <w:szCs w:val="20"/>
              </w:rPr>
              <w:t>Examples</w:t>
            </w:r>
          </w:p>
        </w:tc>
      </w:tr>
      <w:tr w:rsidR="00AE469F" w:rsidRPr="009B4BF4" w14:paraId="5AB3AA5D" w14:textId="77777777" w:rsidTr="00CB0D05">
        <w:tc>
          <w:tcPr>
            <w:tcW w:w="1368" w:type="dxa"/>
            <w:vMerge w:val="restart"/>
            <w:tcBorders>
              <w:top w:val="single" w:sz="4" w:space="0" w:color="auto"/>
            </w:tcBorders>
            <w:shd w:val="clear" w:color="auto" w:fill="auto"/>
          </w:tcPr>
          <w:p w14:paraId="54B62894" w14:textId="77777777"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Formal</w:t>
            </w:r>
          </w:p>
        </w:tc>
        <w:tc>
          <w:tcPr>
            <w:tcW w:w="1440" w:type="dxa"/>
            <w:tcBorders>
              <w:top w:val="single" w:sz="4" w:space="0" w:color="auto"/>
            </w:tcBorders>
          </w:tcPr>
          <w:p w14:paraId="4CB11976" w14:textId="3977077E" w:rsidR="00AE469F" w:rsidRPr="009B4BF4" w:rsidRDefault="00AE469F" w:rsidP="00AE469F">
            <w:pPr>
              <w:pStyle w:val="ListParagraph"/>
              <w:ind w:left="0"/>
              <w:rPr>
                <w:rFonts w:ascii="Times New Roman" w:hAnsi="Times New Roman"/>
                <w:sz w:val="20"/>
                <w:szCs w:val="20"/>
              </w:rPr>
            </w:pPr>
            <w:proofErr w:type="spellStart"/>
            <w:proofErr w:type="gramStart"/>
            <w:r w:rsidRPr="009B4BF4">
              <w:rPr>
                <w:rFonts w:ascii="Times New Roman" w:hAnsi="Times New Roman"/>
                <w:sz w:val="20"/>
                <w:szCs w:val="20"/>
              </w:rPr>
              <w:t>is</w:t>
            </w:r>
            <w:proofErr w:type="gramEnd"/>
            <w:r w:rsidRPr="009B4BF4">
              <w:rPr>
                <w:rFonts w:ascii="Times New Roman" w:hAnsi="Times New Roman"/>
                <w:sz w:val="20"/>
                <w:szCs w:val="20"/>
              </w:rPr>
              <w:t>_a</w:t>
            </w:r>
            <w:proofErr w:type="spellEnd"/>
          </w:p>
        </w:tc>
        <w:tc>
          <w:tcPr>
            <w:tcW w:w="3420" w:type="dxa"/>
            <w:tcBorders>
              <w:top w:val="single" w:sz="4" w:space="0" w:color="auto"/>
            </w:tcBorders>
            <w:shd w:val="clear" w:color="auto" w:fill="auto"/>
          </w:tcPr>
          <w:p w14:paraId="6B3FAA94" w14:textId="53F3D7F8"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N2 is a kind of N1</w:t>
            </w:r>
          </w:p>
        </w:tc>
        <w:tc>
          <w:tcPr>
            <w:tcW w:w="2070" w:type="dxa"/>
            <w:tcBorders>
              <w:top w:val="single" w:sz="4" w:space="0" w:color="auto"/>
            </w:tcBorders>
          </w:tcPr>
          <w:p w14:paraId="25C91FC7" w14:textId="5D710D0F" w:rsidR="00AE469F" w:rsidRPr="009B4BF4" w:rsidRDefault="00AE469F" w:rsidP="00AE469F">
            <w:pPr>
              <w:pStyle w:val="ListParagraph"/>
              <w:ind w:left="0"/>
              <w:rPr>
                <w:rFonts w:ascii="Times New Roman" w:hAnsi="Times New Roman"/>
                <w:sz w:val="20"/>
                <w:szCs w:val="20"/>
              </w:rPr>
            </w:pPr>
            <w:proofErr w:type="spellStart"/>
            <w:proofErr w:type="gramStart"/>
            <w:r w:rsidRPr="009B4BF4">
              <w:rPr>
                <w:rFonts w:ascii="Times New Roman" w:hAnsi="Times New Roman"/>
                <w:sz w:val="20"/>
                <w:szCs w:val="20"/>
              </w:rPr>
              <w:t>is</w:t>
            </w:r>
            <w:proofErr w:type="gramEnd"/>
            <w:r w:rsidRPr="009B4BF4">
              <w:rPr>
                <w:rFonts w:ascii="Times New Roman" w:hAnsi="Times New Roman"/>
                <w:sz w:val="20"/>
                <w:szCs w:val="20"/>
              </w:rPr>
              <w:t>_a</w:t>
            </w:r>
            <w:proofErr w:type="spellEnd"/>
            <w:r w:rsidRPr="009B4BF4">
              <w:rPr>
                <w:rFonts w:ascii="Times New Roman" w:hAnsi="Times New Roman"/>
                <w:sz w:val="20"/>
                <w:szCs w:val="20"/>
              </w:rPr>
              <w:t>/ subclass of</w:t>
            </w:r>
          </w:p>
        </w:tc>
        <w:tc>
          <w:tcPr>
            <w:tcW w:w="2250" w:type="dxa"/>
            <w:tcBorders>
              <w:top w:val="single" w:sz="4" w:space="0" w:color="auto"/>
            </w:tcBorders>
            <w:shd w:val="clear" w:color="auto" w:fill="auto"/>
          </w:tcPr>
          <w:p w14:paraId="366BA55D" w14:textId="432C879B" w:rsidR="00AE469F" w:rsidRPr="00F9593B" w:rsidRDefault="00AE469F" w:rsidP="00AE469F">
            <w:pPr>
              <w:pStyle w:val="ListParagraph"/>
              <w:ind w:left="0"/>
              <w:rPr>
                <w:rFonts w:ascii="Times New Roman" w:hAnsi="Times New Roman"/>
                <w:i/>
                <w:sz w:val="20"/>
                <w:szCs w:val="20"/>
              </w:rPr>
            </w:pPr>
            <w:proofErr w:type="gramStart"/>
            <w:r w:rsidRPr="00F9593B">
              <w:rPr>
                <w:rFonts w:ascii="Times New Roman" w:hAnsi="Times New Roman"/>
                <w:i/>
                <w:sz w:val="20"/>
                <w:szCs w:val="20"/>
              </w:rPr>
              <w:t>predatory</w:t>
            </w:r>
            <w:proofErr w:type="gramEnd"/>
            <w:r w:rsidRPr="00F9593B">
              <w:rPr>
                <w:rFonts w:ascii="Times New Roman" w:hAnsi="Times New Roman"/>
                <w:i/>
                <w:sz w:val="20"/>
                <w:szCs w:val="20"/>
              </w:rPr>
              <w:t xml:space="preserve"> behavior</w:t>
            </w:r>
          </w:p>
        </w:tc>
      </w:tr>
      <w:tr w:rsidR="00AE469F" w:rsidRPr="009B4BF4" w14:paraId="6CDE846E" w14:textId="77777777" w:rsidTr="00CB0D05">
        <w:tc>
          <w:tcPr>
            <w:tcW w:w="1368" w:type="dxa"/>
            <w:vMerge/>
            <w:shd w:val="clear" w:color="auto" w:fill="auto"/>
          </w:tcPr>
          <w:p w14:paraId="399B99DC" w14:textId="77777777" w:rsidR="00AE469F" w:rsidRPr="009B4BF4" w:rsidRDefault="00AE469F" w:rsidP="00AE469F">
            <w:pPr>
              <w:pStyle w:val="ListParagraph"/>
              <w:ind w:left="0"/>
              <w:rPr>
                <w:rFonts w:ascii="Times New Roman" w:hAnsi="Times New Roman"/>
                <w:sz w:val="20"/>
                <w:szCs w:val="20"/>
              </w:rPr>
            </w:pPr>
          </w:p>
        </w:tc>
        <w:tc>
          <w:tcPr>
            <w:tcW w:w="1440" w:type="dxa"/>
          </w:tcPr>
          <w:p w14:paraId="1DF91783" w14:textId="26674052" w:rsidR="00AE469F" w:rsidRPr="009B4BF4" w:rsidRDefault="00AE469F" w:rsidP="00AE469F">
            <w:pPr>
              <w:pStyle w:val="ListParagraph"/>
              <w:ind w:left="0"/>
              <w:rPr>
                <w:rFonts w:ascii="Times New Roman" w:hAnsi="Times New Roman"/>
                <w:sz w:val="20"/>
                <w:szCs w:val="20"/>
              </w:rPr>
            </w:pPr>
            <w:proofErr w:type="spellStart"/>
            <w:proofErr w:type="gramStart"/>
            <w:r w:rsidRPr="009B4BF4">
              <w:rPr>
                <w:rFonts w:ascii="Times New Roman" w:hAnsi="Times New Roman"/>
                <w:sz w:val="20"/>
                <w:szCs w:val="20"/>
              </w:rPr>
              <w:t>shape</w:t>
            </w:r>
            <w:proofErr w:type="gramEnd"/>
            <w:r w:rsidRPr="009B4BF4">
              <w:rPr>
                <w:rFonts w:ascii="Times New Roman" w:hAnsi="Times New Roman"/>
                <w:sz w:val="20"/>
                <w:szCs w:val="20"/>
              </w:rPr>
              <w:t>_of</w:t>
            </w:r>
            <w:proofErr w:type="spellEnd"/>
          </w:p>
        </w:tc>
        <w:tc>
          <w:tcPr>
            <w:tcW w:w="3420" w:type="dxa"/>
            <w:shd w:val="clear" w:color="auto" w:fill="auto"/>
          </w:tcPr>
          <w:p w14:paraId="216A723A" w14:textId="412AB1F0"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N1 has the shape of N2</w:t>
            </w:r>
          </w:p>
        </w:tc>
        <w:tc>
          <w:tcPr>
            <w:tcW w:w="2070" w:type="dxa"/>
          </w:tcPr>
          <w:p w14:paraId="134366EE" w14:textId="2841334C" w:rsidR="00AE469F" w:rsidRPr="009B4BF4" w:rsidRDefault="00AE469F" w:rsidP="00AE469F">
            <w:pPr>
              <w:pStyle w:val="ListParagraph"/>
              <w:ind w:left="0"/>
              <w:rPr>
                <w:rFonts w:ascii="Times New Roman" w:hAnsi="Times New Roman"/>
                <w:sz w:val="20"/>
                <w:szCs w:val="20"/>
              </w:rPr>
            </w:pPr>
          </w:p>
        </w:tc>
        <w:tc>
          <w:tcPr>
            <w:tcW w:w="2250" w:type="dxa"/>
            <w:shd w:val="clear" w:color="auto" w:fill="auto"/>
          </w:tcPr>
          <w:p w14:paraId="02CF7C41" w14:textId="2FD4D6DB" w:rsidR="00AE469F" w:rsidRPr="00F9593B" w:rsidRDefault="00AE469F" w:rsidP="00AE469F">
            <w:pPr>
              <w:pStyle w:val="ListParagraph"/>
              <w:ind w:left="0"/>
              <w:rPr>
                <w:rFonts w:ascii="Times New Roman" w:hAnsi="Times New Roman"/>
                <w:i/>
                <w:sz w:val="20"/>
                <w:szCs w:val="20"/>
              </w:rPr>
            </w:pPr>
          </w:p>
        </w:tc>
      </w:tr>
      <w:tr w:rsidR="00AE469F" w:rsidRPr="009B4BF4" w14:paraId="16CAC295" w14:textId="77777777" w:rsidTr="00CB0D05">
        <w:trPr>
          <w:trHeight w:val="106"/>
        </w:trPr>
        <w:tc>
          <w:tcPr>
            <w:tcW w:w="1368" w:type="dxa"/>
            <w:vMerge/>
            <w:shd w:val="clear" w:color="auto" w:fill="auto"/>
          </w:tcPr>
          <w:p w14:paraId="2F8B605B" w14:textId="77777777" w:rsidR="00AE469F" w:rsidRPr="009B4BF4" w:rsidRDefault="00AE469F" w:rsidP="00AE469F">
            <w:pPr>
              <w:pStyle w:val="ListParagraph"/>
              <w:ind w:left="0"/>
              <w:rPr>
                <w:rFonts w:ascii="Times New Roman" w:hAnsi="Times New Roman"/>
                <w:sz w:val="20"/>
                <w:szCs w:val="20"/>
              </w:rPr>
            </w:pPr>
          </w:p>
        </w:tc>
        <w:tc>
          <w:tcPr>
            <w:tcW w:w="1440" w:type="dxa"/>
          </w:tcPr>
          <w:p w14:paraId="59E34EE2" w14:textId="621B5192" w:rsidR="00AE469F" w:rsidRPr="009B4BF4" w:rsidRDefault="00AE469F" w:rsidP="00AE469F">
            <w:pPr>
              <w:pStyle w:val="ListParagraph"/>
              <w:ind w:left="0"/>
              <w:rPr>
                <w:rFonts w:ascii="Times New Roman" w:hAnsi="Times New Roman"/>
                <w:sz w:val="20"/>
                <w:szCs w:val="20"/>
              </w:rPr>
            </w:pPr>
            <w:proofErr w:type="gramStart"/>
            <w:r w:rsidRPr="009B4BF4">
              <w:rPr>
                <w:rFonts w:ascii="Times New Roman" w:hAnsi="Times New Roman"/>
                <w:sz w:val="20"/>
                <w:szCs w:val="20"/>
              </w:rPr>
              <w:t>holds</w:t>
            </w:r>
            <w:proofErr w:type="gramEnd"/>
          </w:p>
        </w:tc>
        <w:tc>
          <w:tcPr>
            <w:tcW w:w="3420" w:type="dxa"/>
            <w:shd w:val="clear" w:color="auto" w:fill="auto"/>
          </w:tcPr>
          <w:p w14:paraId="10FC5F4C" w14:textId="7807AF77"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N1 holds N2</w:t>
            </w:r>
          </w:p>
        </w:tc>
        <w:tc>
          <w:tcPr>
            <w:tcW w:w="2070" w:type="dxa"/>
          </w:tcPr>
          <w:p w14:paraId="2498F592" w14:textId="521FB0DA" w:rsidR="00AE469F" w:rsidRPr="009B4BF4" w:rsidRDefault="00AE469F" w:rsidP="00AE469F">
            <w:pPr>
              <w:pStyle w:val="ListParagraph"/>
              <w:ind w:left="0"/>
              <w:rPr>
                <w:rFonts w:ascii="Times New Roman" w:hAnsi="Times New Roman"/>
                <w:sz w:val="20"/>
                <w:szCs w:val="20"/>
              </w:rPr>
            </w:pPr>
            <w:proofErr w:type="gramStart"/>
            <w:r w:rsidRPr="009B4BF4">
              <w:rPr>
                <w:rFonts w:ascii="Times New Roman" w:hAnsi="Times New Roman"/>
                <w:sz w:val="20"/>
                <w:szCs w:val="20"/>
              </w:rPr>
              <w:t>contains</w:t>
            </w:r>
            <w:proofErr w:type="gramEnd"/>
          </w:p>
        </w:tc>
        <w:tc>
          <w:tcPr>
            <w:tcW w:w="2250" w:type="dxa"/>
            <w:shd w:val="clear" w:color="auto" w:fill="auto"/>
          </w:tcPr>
          <w:p w14:paraId="12F687F7" w14:textId="1BD063FF" w:rsidR="00AE469F" w:rsidRPr="00F9593B" w:rsidRDefault="00AE469F" w:rsidP="00AE469F">
            <w:pPr>
              <w:pStyle w:val="ListParagraph"/>
              <w:ind w:left="0"/>
              <w:rPr>
                <w:rFonts w:ascii="Times New Roman" w:hAnsi="Times New Roman"/>
                <w:i/>
                <w:sz w:val="20"/>
                <w:szCs w:val="20"/>
              </w:rPr>
            </w:pPr>
          </w:p>
        </w:tc>
      </w:tr>
      <w:tr w:rsidR="00AE469F" w:rsidRPr="009B4BF4" w14:paraId="1942E564" w14:textId="77777777" w:rsidTr="00CB0D05">
        <w:tc>
          <w:tcPr>
            <w:tcW w:w="1368" w:type="dxa"/>
            <w:vMerge w:val="restart"/>
            <w:shd w:val="clear" w:color="auto" w:fill="auto"/>
          </w:tcPr>
          <w:p w14:paraId="7B979C47" w14:textId="77777777"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Constitutive</w:t>
            </w:r>
          </w:p>
        </w:tc>
        <w:tc>
          <w:tcPr>
            <w:tcW w:w="1440" w:type="dxa"/>
          </w:tcPr>
          <w:p w14:paraId="7F87320C" w14:textId="4D152854" w:rsidR="00AE469F" w:rsidRPr="009B4BF4" w:rsidRDefault="00AE469F" w:rsidP="00AE469F">
            <w:pPr>
              <w:pStyle w:val="ListParagraph"/>
              <w:ind w:left="0"/>
              <w:rPr>
                <w:rFonts w:ascii="Times New Roman" w:hAnsi="Times New Roman"/>
                <w:sz w:val="20"/>
                <w:szCs w:val="20"/>
              </w:rPr>
            </w:pPr>
            <w:proofErr w:type="spellStart"/>
            <w:proofErr w:type="gramStart"/>
            <w:r w:rsidRPr="009B4BF4">
              <w:rPr>
                <w:rFonts w:ascii="Times New Roman" w:hAnsi="Times New Roman"/>
                <w:sz w:val="20"/>
                <w:szCs w:val="20"/>
              </w:rPr>
              <w:t>made</w:t>
            </w:r>
            <w:proofErr w:type="gramEnd"/>
            <w:r w:rsidRPr="009B4BF4">
              <w:rPr>
                <w:rFonts w:ascii="Times New Roman" w:hAnsi="Times New Roman"/>
                <w:sz w:val="20"/>
                <w:szCs w:val="20"/>
              </w:rPr>
              <w:t>_of</w:t>
            </w:r>
            <w:proofErr w:type="spellEnd"/>
          </w:p>
        </w:tc>
        <w:tc>
          <w:tcPr>
            <w:tcW w:w="3420" w:type="dxa"/>
            <w:shd w:val="clear" w:color="auto" w:fill="auto"/>
          </w:tcPr>
          <w:p w14:paraId="02533AF2" w14:textId="00560840"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N1 is made of N2</w:t>
            </w:r>
          </w:p>
        </w:tc>
        <w:tc>
          <w:tcPr>
            <w:tcW w:w="2070" w:type="dxa"/>
          </w:tcPr>
          <w:p w14:paraId="0EC9A1CC" w14:textId="6CD8E3EC" w:rsidR="00AE469F" w:rsidRPr="009B4BF4" w:rsidRDefault="00AE469F" w:rsidP="00AE469F">
            <w:pPr>
              <w:rPr>
                <w:color w:val="000000"/>
              </w:rPr>
            </w:pPr>
            <w:proofErr w:type="spellStart"/>
            <w:proofErr w:type="gramStart"/>
            <w:r w:rsidRPr="009B4BF4">
              <w:rPr>
                <w:lang w:eastAsia="en-US"/>
              </w:rPr>
              <w:t>has</w:t>
            </w:r>
            <w:proofErr w:type="gramEnd"/>
            <w:r w:rsidRPr="009B4BF4">
              <w:rPr>
                <w:lang w:eastAsia="en-US"/>
              </w:rPr>
              <w:t>_proper_part</w:t>
            </w:r>
            <w:proofErr w:type="spellEnd"/>
          </w:p>
        </w:tc>
        <w:tc>
          <w:tcPr>
            <w:tcW w:w="2250" w:type="dxa"/>
            <w:shd w:val="clear" w:color="auto" w:fill="auto"/>
          </w:tcPr>
          <w:p w14:paraId="4A4A238E" w14:textId="2EE73641" w:rsidR="00AE469F" w:rsidRPr="00F9593B" w:rsidRDefault="00AE469F" w:rsidP="00AE469F">
            <w:pPr>
              <w:pStyle w:val="ListParagraph"/>
              <w:ind w:left="0"/>
              <w:rPr>
                <w:rFonts w:ascii="Times New Roman" w:hAnsi="Times New Roman"/>
                <w:i/>
                <w:sz w:val="20"/>
                <w:szCs w:val="20"/>
              </w:rPr>
            </w:pPr>
            <w:proofErr w:type="spellStart"/>
            <w:proofErr w:type="gramStart"/>
            <w:r w:rsidRPr="00F9593B">
              <w:rPr>
                <w:rFonts w:ascii="Times New Roman" w:hAnsi="Times New Roman"/>
                <w:i/>
                <w:sz w:val="20"/>
                <w:szCs w:val="20"/>
              </w:rPr>
              <w:t>dynactin</w:t>
            </w:r>
            <w:proofErr w:type="spellEnd"/>
            <w:proofErr w:type="gramEnd"/>
            <w:r w:rsidRPr="00F9593B">
              <w:rPr>
                <w:rFonts w:ascii="Times New Roman" w:hAnsi="Times New Roman"/>
                <w:i/>
                <w:sz w:val="20"/>
                <w:szCs w:val="20"/>
              </w:rPr>
              <w:t xml:space="preserve"> motor</w:t>
            </w:r>
          </w:p>
        </w:tc>
      </w:tr>
      <w:tr w:rsidR="00AE469F" w:rsidRPr="009B4BF4" w14:paraId="0B5F94BC" w14:textId="77777777" w:rsidTr="00CB0D05">
        <w:tc>
          <w:tcPr>
            <w:tcW w:w="1368" w:type="dxa"/>
            <w:vMerge/>
            <w:shd w:val="clear" w:color="auto" w:fill="auto"/>
          </w:tcPr>
          <w:p w14:paraId="3666E8E6" w14:textId="77777777" w:rsidR="00AE469F" w:rsidRPr="009B4BF4" w:rsidRDefault="00AE469F" w:rsidP="00AE469F">
            <w:pPr>
              <w:pStyle w:val="ListParagraph"/>
              <w:ind w:left="0"/>
              <w:rPr>
                <w:rFonts w:ascii="Times New Roman" w:hAnsi="Times New Roman"/>
                <w:sz w:val="20"/>
                <w:szCs w:val="20"/>
              </w:rPr>
            </w:pPr>
          </w:p>
        </w:tc>
        <w:tc>
          <w:tcPr>
            <w:tcW w:w="1440" w:type="dxa"/>
          </w:tcPr>
          <w:p w14:paraId="61BB085B" w14:textId="3FB8F3A2" w:rsidR="00AE469F" w:rsidRPr="009B4BF4" w:rsidRDefault="00AE469F" w:rsidP="00AE469F">
            <w:pPr>
              <w:pStyle w:val="ListParagraph"/>
              <w:ind w:left="0"/>
              <w:rPr>
                <w:rFonts w:ascii="Times New Roman" w:hAnsi="Times New Roman"/>
                <w:sz w:val="20"/>
                <w:szCs w:val="20"/>
              </w:rPr>
            </w:pPr>
            <w:proofErr w:type="spellStart"/>
            <w:proofErr w:type="gramStart"/>
            <w:r w:rsidRPr="009B4BF4">
              <w:rPr>
                <w:rFonts w:ascii="Times New Roman" w:hAnsi="Times New Roman"/>
                <w:sz w:val="20"/>
                <w:szCs w:val="20"/>
              </w:rPr>
              <w:t>part</w:t>
            </w:r>
            <w:proofErr w:type="gramEnd"/>
            <w:r w:rsidRPr="009B4BF4">
              <w:rPr>
                <w:rFonts w:ascii="Times New Roman" w:hAnsi="Times New Roman"/>
                <w:sz w:val="20"/>
                <w:szCs w:val="20"/>
              </w:rPr>
              <w:t>_of</w:t>
            </w:r>
            <w:proofErr w:type="spellEnd"/>
          </w:p>
        </w:tc>
        <w:tc>
          <w:tcPr>
            <w:tcW w:w="3420" w:type="dxa"/>
            <w:shd w:val="clear" w:color="auto" w:fill="auto"/>
          </w:tcPr>
          <w:p w14:paraId="2501828B" w14:textId="0097FC69"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N1 is a part of N2</w:t>
            </w:r>
          </w:p>
        </w:tc>
        <w:tc>
          <w:tcPr>
            <w:tcW w:w="2070" w:type="dxa"/>
          </w:tcPr>
          <w:p w14:paraId="7F5C6E1B" w14:textId="79587BDF" w:rsidR="00AE469F" w:rsidRPr="009B4BF4" w:rsidRDefault="00AE469F" w:rsidP="00AE469F">
            <w:pPr>
              <w:pStyle w:val="ListParagraph"/>
              <w:ind w:left="0"/>
              <w:rPr>
                <w:rFonts w:ascii="Times New Roman" w:hAnsi="Times New Roman"/>
                <w:sz w:val="20"/>
                <w:szCs w:val="20"/>
              </w:rPr>
            </w:pPr>
            <w:proofErr w:type="spellStart"/>
            <w:proofErr w:type="gramStart"/>
            <w:r w:rsidRPr="009B4BF4">
              <w:rPr>
                <w:rFonts w:ascii="Times New Roman" w:hAnsi="Times New Roman"/>
                <w:sz w:val="20"/>
                <w:szCs w:val="20"/>
              </w:rPr>
              <w:t>proper</w:t>
            </w:r>
            <w:proofErr w:type="gramEnd"/>
            <w:r w:rsidRPr="009B4BF4">
              <w:rPr>
                <w:rFonts w:ascii="Times New Roman" w:hAnsi="Times New Roman"/>
                <w:sz w:val="20"/>
                <w:szCs w:val="20"/>
              </w:rPr>
              <w:t>_part_of</w:t>
            </w:r>
            <w:proofErr w:type="spellEnd"/>
          </w:p>
        </w:tc>
        <w:tc>
          <w:tcPr>
            <w:tcW w:w="2250" w:type="dxa"/>
            <w:shd w:val="clear" w:color="auto" w:fill="auto"/>
          </w:tcPr>
          <w:p w14:paraId="1BCC6586" w14:textId="6850D085" w:rsidR="00AE469F" w:rsidRPr="00F9593B" w:rsidRDefault="00AE469F" w:rsidP="00AE469F">
            <w:pPr>
              <w:pStyle w:val="ListParagraph"/>
              <w:ind w:left="0"/>
              <w:rPr>
                <w:rFonts w:ascii="Times New Roman" w:hAnsi="Times New Roman"/>
                <w:i/>
                <w:sz w:val="20"/>
                <w:szCs w:val="20"/>
              </w:rPr>
            </w:pPr>
          </w:p>
        </w:tc>
      </w:tr>
      <w:tr w:rsidR="00AE469F" w:rsidRPr="009B4BF4" w14:paraId="0431F65F" w14:textId="77777777" w:rsidTr="00CB0D05">
        <w:tc>
          <w:tcPr>
            <w:tcW w:w="1368" w:type="dxa"/>
            <w:vMerge/>
            <w:shd w:val="clear" w:color="auto" w:fill="auto"/>
          </w:tcPr>
          <w:p w14:paraId="6CD9959C" w14:textId="77777777" w:rsidR="00AE469F" w:rsidRPr="009B4BF4" w:rsidRDefault="00AE469F" w:rsidP="00AE469F">
            <w:pPr>
              <w:pStyle w:val="ListParagraph"/>
              <w:ind w:left="0"/>
              <w:rPr>
                <w:rFonts w:ascii="Times New Roman" w:hAnsi="Times New Roman"/>
                <w:sz w:val="20"/>
                <w:szCs w:val="20"/>
              </w:rPr>
            </w:pPr>
          </w:p>
        </w:tc>
        <w:tc>
          <w:tcPr>
            <w:tcW w:w="1440" w:type="dxa"/>
          </w:tcPr>
          <w:p w14:paraId="2ECBDC98" w14:textId="356774E1" w:rsidR="00AE469F" w:rsidRPr="009B4BF4" w:rsidRDefault="00AE469F" w:rsidP="00AE469F">
            <w:pPr>
              <w:widowControl w:val="0"/>
            </w:pPr>
            <w:proofErr w:type="spellStart"/>
            <w:proofErr w:type="gramStart"/>
            <w:r w:rsidRPr="009B4BF4">
              <w:t>located</w:t>
            </w:r>
            <w:proofErr w:type="gramEnd"/>
            <w:r w:rsidRPr="009B4BF4">
              <w:t>_in</w:t>
            </w:r>
            <w:proofErr w:type="spellEnd"/>
          </w:p>
        </w:tc>
        <w:tc>
          <w:tcPr>
            <w:tcW w:w="3420" w:type="dxa"/>
            <w:shd w:val="clear" w:color="auto" w:fill="auto"/>
          </w:tcPr>
          <w:p w14:paraId="724D6D0B" w14:textId="5F3C7E73" w:rsidR="00AE469F" w:rsidRPr="009B4BF4" w:rsidRDefault="00AE469F" w:rsidP="00AE469F">
            <w:pPr>
              <w:widowControl w:val="0"/>
            </w:pPr>
            <w:r w:rsidRPr="009B4BF4">
              <w:t>N1 is spatially/temporally located in N2</w:t>
            </w:r>
          </w:p>
        </w:tc>
        <w:tc>
          <w:tcPr>
            <w:tcW w:w="2070" w:type="dxa"/>
          </w:tcPr>
          <w:p w14:paraId="46DA7E52" w14:textId="2F8D0F37" w:rsidR="00AE469F" w:rsidRPr="009B4BF4" w:rsidRDefault="00AE469F" w:rsidP="00AE469F">
            <w:pPr>
              <w:pStyle w:val="ListParagraph"/>
              <w:ind w:left="0"/>
              <w:rPr>
                <w:rFonts w:ascii="Times New Roman" w:hAnsi="Times New Roman"/>
                <w:sz w:val="20"/>
                <w:szCs w:val="20"/>
              </w:rPr>
            </w:pPr>
            <w:proofErr w:type="spellStart"/>
            <w:proofErr w:type="gramStart"/>
            <w:r w:rsidRPr="009B4BF4">
              <w:rPr>
                <w:rFonts w:ascii="Times New Roman" w:hAnsi="Times New Roman"/>
                <w:sz w:val="20"/>
                <w:szCs w:val="20"/>
              </w:rPr>
              <w:t>located</w:t>
            </w:r>
            <w:proofErr w:type="gramEnd"/>
            <w:r w:rsidRPr="009B4BF4">
              <w:rPr>
                <w:rFonts w:ascii="Times New Roman" w:hAnsi="Times New Roman"/>
                <w:sz w:val="20"/>
                <w:szCs w:val="20"/>
              </w:rPr>
              <w:t>_in</w:t>
            </w:r>
            <w:proofErr w:type="spellEnd"/>
          </w:p>
        </w:tc>
        <w:tc>
          <w:tcPr>
            <w:tcW w:w="2250" w:type="dxa"/>
            <w:shd w:val="clear" w:color="auto" w:fill="auto"/>
          </w:tcPr>
          <w:p w14:paraId="533DC817" w14:textId="17F90250" w:rsidR="00AE469F" w:rsidRPr="00F9593B" w:rsidRDefault="00AE469F" w:rsidP="00AE469F">
            <w:pPr>
              <w:pStyle w:val="ListParagraph"/>
              <w:ind w:left="0"/>
              <w:rPr>
                <w:rFonts w:ascii="Times New Roman" w:hAnsi="Times New Roman"/>
                <w:i/>
                <w:sz w:val="20"/>
                <w:szCs w:val="20"/>
              </w:rPr>
            </w:pPr>
          </w:p>
        </w:tc>
      </w:tr>
      <w:tr w:rsidR="00AE469F" w:rsidRPr="009B4BF4" w14:paraId="4E815394" w14:textId="77777777" w:rsidTr="00CB0D05">
        <w:tc>
          <w:tcPr>
            <w:tcW w:w="1368" w:type="dxa"/>
            <w:vMerge/>
            <w:shd w:val="clear" w:color="auto" w:fill="auto"/>
          </w:tcPr>
          <w:p w14:paraId="0BC55017" w14:textId="77777777" w:rsidR="00AE469F" w:rsidRPr="009B4BF4" w:rsidRDefault="00AE469F" w:rsidP="00AE469F">
            <w:pPr>
              <w:pStyle w:val="ListParagraph"/>
              <w:ind w:left="0"/>
              <w:rPr>
                <w:rFonts w:ascii="Times New Roman" w:hAnsi="Times New Roman"/>
                <w:sz w:val="20"/>
                <w:szCs w:val="20"/>
              </w:rPr>
            </w:pPr>
          </w:p>
        </w:tc>
        <w:tc>
          <w:tcPr>
            <w:tcW w:w="1440" w:type="dxa"/>
          </w:tcPr>
          <w:p w14:paraId="1F7D0282" w14:textId="5CFBAC36" w:rsidR="00AE469F" w:rsidRPr="009B4BF4" w:rsidRDefault="00AE469F" w:rsidP="00AE469F">
            <w:pPr>
              <w:pStyle w:val="ListParagraph"/>
              <w:ind w:left="0"/>
              <w:rPr>
                <w:rFonts w:ascii="Times New Roman" w:hAnsi="Times New Roman"/>
                <w:sz w:val="20"/>
                <w:szCs w:val="20"/>
              </w:rPr>
            </w:pPr>
            <w:proofErr w:type="spellStart"/>
            <w:proofErr w:type="gramStart"/>
            <w:r w:rsidRPr="009B4BF4">
              <w:rPr>
                <w:rFonts w:ascii="Times New Roman" w:hAnsi="Times New Roman"/>
                <w:sz w:val="20"/>
                <w:szCs w:val="20"/>
              </w:rPr>
              <w:t>member</w:t>
            </w:r>
            <w:proofErr w:type="gramEnd"/>
            <w:r w:rsidRPr="009B4BF4">
              <w:rPr>
                <w:rFonts w:ascii="Times New Roman" w:hAnsi="Times New Roman"/>
                <w:sz w:val="20"/>
                <w:szCs w:val="20"/>
              </w:rPr>
              <w:t>_of</w:t>
            </w:r>
            <w:proofErr w:type="spellEnd"/>
          </w:p>
        </w:tc>
        <w:tc>
          <w:tcPr>
            <w:tcW w:w="3420" w:type="dxa"/>
            <w:shd w:val="clear" w:color="auto" w:fill="auto"/>
          </w:tcPr>
          <w:p w14:paraId="2B9E30F6" w14:textId="5DDA6C63"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N1 is member of N2</w:t>
            </w:r>
          </w:p>
        </w:tc>
        <w:tc>
          <w:tcPr>
            <w:tcW w:w="2070" w:type="dxa"/>
          </w:tcPr>
          <w:p w14:paraId="1F8D485D" w14:textId="3A082E23" w:rsidR="00AE469F" w:rsidRPr="009B4BF4" w:rsidRDefault="00AE469F" w:rsidP="00AE469F">
            <w:pPr>
              <w:pStyle w:val="ListParagraph"/>
              <w:ind w:left="0"/>
              <w:rPr>
                <w:rFonts w:ascii="Times New Roman" w:hAnsi="Times New Roman"/>
                <w:sz w:val="20"/>
                <w:szCs w:val="20"/>
              </w:rPr>
            </w:pPr>
            <w:proofErr w:type="spellStart"/>
            <w:proofErr w:type="gramStart"/>
            <w:r w:rsidRPr="009B4BF4">
              <w:rPr>
                <w:rFonts w:ascii="Times New Roman" w:hAnsi="Times New Roman"/>
                <w:sz w:val="20"/>
                <w:szCs w:val="20"/>
              </w:rPr>
              <w:t>member</w:t>
            </w:r>
            <w:proofErr w:type="gramEnd"/>
            <w:r w:rsidRPr="009B4BF4">
              <w:rPr>
                <w:rFonts w:ascii="Times New Roman" w:hAnsi="Times New Roman"/>
                <w:sz w:val="20"/>
                <w:szCs w:val="20"/>
              </w:rPr>
              <w:t>_of</w:t>
            </w:r>
            <w:proofErr w:type="spellEnd"/>
          </w:p>
        </w:tc>
        <w:tc>
          <w:tcPr>
            <w:tcW w:w="2250" w:type="dxa"/>
            <w:shd w:val="clear" w:color="auto" w:fill="auto"/>
          </w:tcPr>
          <w:p w14:paraId="35D52F38" w14:textId="61BBDA98" w:rsidR="00AE469F" w:rsidRPr="00F9593B" w:rsidRDefault="00AE469F" w:rsidP="00AE469F">
            <w:pPr>
              <w:pStyle w:val="ListParagraph"/>
              <w:ind w:left="0"/>
              <w:rPr>
                <w:rFonts w:ascii="Times New Roman" w:hAnsi="Times New Roman"/>
                <w:i/>
                <w:sz w:val="20"/>
                <w:szCs w:val="20"/>
              </w:rPr>
            </w:pPr>
            <w:proofErr w:type="gramStart"/>
            <w:r w:rsidRPr="00F9593B">
              <w:rPr>
                <w:rFonts w:ascii="Times New Roman" w:hAnsi="Times New Roman"/>
                <w:i/>
                <w:sz w:val="20"/>
                <w:szCs w:val="20"/>
              </w:rPr>
              <w:t>kinin</w:t>
            </w:r>
            <w:proofErr w:type="gramEnd"/>
            <w:r w:rsidRPr="00F9593B">
              <w:rPr>
                <w:rFonts w:ascii="Times New Roman" w:hAnsi="Times New Roman"/>
                <w:i/>
                <w:sz w:val="20"/>
                <w:szCs w:val="20"/>
              </w:rPr>
              <w:t xml:space="preserve"> cascade</w:t>
            </w:r>
          </w:p>
        </w:tc>
      </w:tr>
      <w:tr w:rsidR="00AE469F" w:rsidRPr="009B4BF4" w14:paraId="2C6CFE99" w14:textId="77777777" w:rsidTr="00CB0D05">
        <w:tc>
          <w:tcPr>
            <w:tcW w:w="1368" w:type="dxa"/>
            <w:vMerge/>
            <w:shd w:val="clear" w:color="auto" w:fill="auto"/>
          </w:tcPr>
          <w:p w14:paraId="5270459B" w14:textId="77777777" w:rsidR="00AE469F" w:rsidRPr="009B4BF4" w:rsidRDefault="00AE469F" w:rsidP="00AE469F">
            <w:pPr>
              <w:pStyle w:val="ListParagraph"/>
              <w:ind w:left="0"/>
              <w:rPr>
                <w:rFonts w:ascii="Times New Roman" w:hAnsi="Times New Roman"/>
                <w:sz w:val="20"/>
                <w:szCs w:val="20"/>
              </w:rPr>
            </w:pPr>
          </w:p>
        </w:tc>
        <w:tc>
          <w:tcPr>
            <w:tcW w:w="1440" w:type="dxa"/>
          </w:tcPr>
          <w:p w14:paraId="430A1C7D" w14:textId="3E0A709B" w:rsidR="00AE469F" w:rsidRPr="009B4BF4" w:rsidRDefault="00AE469F" w:rsidP="00AE469F">
            <w:pPr>
              <w:pStyle w:val="ListParagraph"/>
              <w:ind w:left="0"/>
              <w:rPr>
                <w:rFonts w:ascii="Times New Roman" w:hAnsi="Times New Roman"/>
                <w:sz w:val="20"/>
                <w:szCs w:val="20"/>
              </w:rPr>
            </w:pPr>
            <w:proofErr w:type="gramStart"/>
            <w:r w:rsidRPr="009B4BF4">
              <w:rPr>
                <w:rFonts w:ascii="Times New Roman" w:hAnsi="Times New Roman"/>
                <w:sz w:val="20"/>
                <w:szCs w:val="20"/>
              </w:rPr>
              <w:t>has</w:t>
            </w:r>
            <w:proofErr w:type="gramEnd"/>
            <w:r w:rsidRPr="009B4BF4">
              <w:rPr>
                <w:rFonts w:ascii="Times New Roman" w:hAnsi="Times New Roman"/>
                <w:sz w:val="20"/>
                <w:szCs w:val="20"/>
              </w:rPr>
              <w:t xml:space="preserve"> members</w:t>
            </w:r>
          </w:p>
        </w:tc>
        <w:tc>
          <w:tcPr>
            <w:tcW w:w="3420" w:type="dxa"/>
            <w:shd w:val="clear" w:color="auto" w:fill="auto"/>
          </w:tcPr>
          <w:p w14:paraId="382B3A47" w14:textId="19D60853"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N1 has N2 as members</w:t>
            </w:r>
          </w:p>
        </w:tc>
        <w:tc>
          <w:tcPr>
            <w:tcW w:w="2070" w:type="dxa"/>
          </w:tcPr>
          <w:p w14:paraId="35A0E8C7" w14:textId="367F7255" w:rsidR="00AE469F" w:rsidRPr="009B4BF4" w:rsidRDefault="00AE469F" w:rsidP="00AE469F">
            <w:pPr>
              <w:pStyle w:val="ListParagraph"/>
              <w:ind w:left="0"/>
              <w:rPr>
                <w:rFonts w:ascii="Times New Roman" w:hAnsi="Times New Roman"/>
                <w:sz w:val="20"/>
                <w:szCs w:val="20"/>
              </w:rPr>
            </w:pPr>
            <w:proofErr w:type="spellStart"/>
            <w:proofErr w:type="gramStart"/>
            <w:r w:rsidRPr="009B4BF4">
              <w:rPr>
                <w:rFonts w:ascii="Times New Roman" w:hAnsi="Times New Roman"/>
                <w:sz w:val="20"/>
                <w:szCs w:val="20"/>
              </w:rPr>
              <w:t>has</w:t>
            </w:r>
            <w:proofErr w:type="gramEnd"/>
            <w:r w:rsidRPr="009B4BF4">
              <w:rPr>
                <w:rFonts w:ascii="Times New Roman" w:hAnsi="Times New Roman"/>
                <w:sz w:val="20"/>
                <w:szCs w:val="20"/>
              </w:rPr>
              <w:t>_member</w:t>
            </w:r>
            <w:proofErr w:type="spellEnd"/>
          </w:p>
        </w:tc>
        <w:tc>
          <w:tcPr>
            <w:tcW w:w="2250" w:type="dxa"/>
            <w:shd w:val="clear" w:color="auto" w:fill="auto"/>
          </w:tcPr>
          <w:p w14:paraId="390C6AE1" w14:textId="0A1DD5D4" w:rsidR="00AE469F" w:rsidRPr="00F9593B" w:rsidRDefault="00AE469F" w:rsidP="00AE469F">
            <w:pPr>
              <w:pStyle w:val="ListParagraph"/>
              <w:ind w:left="0"/>
              <w:rPr>
                <w:rFonts w:ascii="Times New Roman" w:hAnsi="Times New Roman"/>
                <w:i/>
                <w:sz w:val="20"/>
                <w:szCs w:val="20"/>
              </w:rPr>
            </w:pPr>
          </w:p>
        </w:tc>
      </w:tr>
      <w:tr w:rsidR="00AE469F" w:rsidRPr="009B4BF4" w14:paraId="39BD011C" w14:textId="77777777" w:rsidTr="00CB0D05">
        <w:tc>
          <w:tcPr>
            <w:tcW w:w="1368" w:type="dxa"/>
            <w:vMerge w:val="restart"/>
            <w:shd w:val="clear" w:color="auto" w:fill="auto"/>
          </w:tcPr>
          <w:p w14:paraId="6C700AA5" w14:textId="77777777"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Telic</w:t>
            </w:r>
          </w:p>
        </w:tc>
        <w:tc>
          <w:tcPr>
            <w:tcW w:w="1440" w:type="dxa"/>
          </w:tcPr>
          <w:p w14:paraId="214F9CAF" w14:textId="318EADBF" w:rsidR="00AE469F" w:rsidRPr="009B4BF4" w:rsidRDefault="00AE469F" w:rsidP="00AE469F">
            <w:pPr>
              <w:widowControl w:val="0"/>
            </w:pPr>
            <w:proofErr w:type="gramStart"/>
            <w:r w:rsidRPr="009B4BF4">
              <w:t>predicate</w:t>
            </w:r>
            <w:proofErr w:type="gramEnd"/>
          </w:p>
        </w:tc>
        <w:tc>
          <w:tcPr>
            <w:tcW w:w="3420" w:type="dxa"/>
            <w:shd w:val="clear" w:color="auto" w:fill="auto"/>
          </w:tcPr>
          <w:p w14:paraId="21555EB2" w14:textId="75F3B40F" w:rsidR="00AE469F" w:rsidRPr="009B4BF4" w:rsidRDefault="00AE469F" w:rsidP="00AE469F">
            <w:pPr>
              <w:widowControl w:val="0"/>
            </w:pPr>
            <w:r w:rsidRPr="009B4BF4">
              <w:t>N1 has the purpose of (Predicate) N2</w:t>
            </w:r>
          </w:p>
        </w:tc>
        <w:tc>
          <w:tcPr>
            <w:tcW w:w="2070" w:type="dxa"/>
          </w:tcPr>
          <w:p w14:paraId="4CCFB880" w14:textId="3F8363C5" w:rsidR="00AE469F" w:rsidRPr="009B4BF4" w:rsidRDefault="00AE469F" w:rsidP="00AE469F">
            <w:pPr>
              <w:pStyle w:val="ListParagraph"/>
              <w:ind w:left="0"/>
              <w:rPr>
                <w:rFonts w:ascii="Times New Roman" w:hAnsi="Times New Roman"/>
                <w:sz w:val="20"/>
                <w:szCs w:val="20"/>
              </w:rPr>
            </w:pPr>
            <w:proofErr w:type="spellStart"/>
            <w:proofErr w:type="gramStart"/>
            <w:r w:rsidRPr="009B4BF4">
              <w:rPr>
                <w:rFonts w:ascii="Times New Roman" w:hAnsi="Times New Roman"/>
                <w:sz w:val="20"/>
                <w:szCs w:val="20"/>
              </w:rPr>
              <w:t>has</w:t>
            </w:r>
            <w:proofErr w:type="gramEnd"/>
            <w:r w:rsidRPr="009B4BF4">
              <w:rPr>
                <w:rFonts w:ascii="Times New Roman" w:hAnsi="Times New Roman"/>
                <w:sz w:val="20"/>
                <w:szCs w:val="20"/>
              </w:rPr>
              <w:t>_function</w:t>
            </w:r>
            <w:proofErr w:type="spellEnd"/>
          </w:p>
        </w:tc>
        <w:tc>
          <w:tcPr>
            <w:tcW w:w="2250" w:type="dxa"/>
            <w:shd w:val="clear" w:color="auto" w:fill="auto"/>
          </w:tcPr>
          <w:p w14:paraId="24D92714" w14:textId="790EEE0F" w:rsidR="00AE469F" w:rsidRPr="00F9593B" w:rsidRDefault="00AE469F" w:rsidP="00AE469F">
            <w:pPr>
              <w:pStyle w:val="ListParagraph"/>
              <w:ind w:left="0"/>
              <w:rPr>
                <w:rFonts w:ascii="Times New Roman" w:hAnsi="Times New Roman"/>
                <w:i/>
                <w:sz w:val="20"/>
                <w:szCs w:val="20"/>
              </w:rPr>
            </w:pPr>
          </w:p>
        </w:tc>
      </w:tr>
      <w:tr w:rsidR="00AE469F" w:rsidRPr="009B4BF4" w14:paraId="75BC21BD" w14:textId="77777777" w:rsidTr="00CB0D05">
        <w:tc>
          <w:tcPr>
            <w:tcW w:w="1368" w:type="dxa"/>
            <w:vMerge/>
            <w:shd w:val="clear" w:color="auto" w:fill="auto"/>
          </w:tcPr>
          <w:p w14:paraId="22E056A8" w14:textId="77777777" w:rsidR="00AE469F" w:rsidRPr="009B4BF4" w:rsidRDefault="00AE469F" w:rsidP="00AE469F">
            <w:pPr>
              <w:pStyle w:val="ListParagraph"/>
              <w:ind w:left="0"/>
              <w:rPr>
                <w:rFonts w:ascii="Times New Roman" w:hAnsi="Times New Roman"/>
                <w:sz w:val="20"/>
                <w:szCs w:val="20"/>
              </w:rPr>
            </w:pPr>
          </w:p>
        </w:tc>
        <w:tc>
          <w:tcPr>
            <w:tcW w:w="1440" w:type="dxa"/>
          </w:tcPr>
          <w:p w14:paraId="16389DE8" w14:textId="49AC3E25" w:rsidR="00AE469F" w:rsidRPr="009B4BF4" w:rsidRDefault="00AE469F" w:rsidP="00AE469F">
            <w:pPr>
              <w:pStyle w:val="ListParagraph"/>
              <w:ind w:left="0"/>
              <w:rPr>
                <w:rFonts w:ascii="Times New Roman" w:hAnsi="Times New Roman"/>
                <w:sz w:val="20"/>
                <w:szCs w:val="20"/>
              </w:rPr>
            </w:pPr>
            <w:proofErr w:type="spellStart"/>
            <w:proofErr w:type="gramStart"/>
            <w:r w:rsidRPr="009B4BF4">
              <w:rPr>
                <w:rFonts w:ascii="Times New Roman" w:hAnsi="Times New Roman"/>
                <w:sz w:val="20"/>
                <w:szCs w:val="20"/>
              </w:rPr>
              <w:t>used</w:t>
            </w:r>
            <w:proofErr w:type="gramEnd"/>
            <w:r w:rsidRPr="009B4BF4">
              <w:rPr>
                <w:rFonts w:ascii="Times New Roman" w:hAnsi="Times New Roman"/>
                <w:sz w:val="20"/>
                <w:szCs w:val="20"/>
              </w:rPr>
              <w:t>_for</w:t>
            </w:r>
            <w:proofErr w:type="spellEnd"/>
          </w:p>
        </w:tc>
        <w:tc>
          <w:tcPr>
            <w:tcW w:w="3420" w:type="dxa"/>
            <w:shd w:val="clear" w:color="auto" w:fill="auto"/>
          </w:tcPr>
          <w:p w14:paraId="13692973" w14:textId="063ABB85"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N1 is used for the activity N2</w:t>
            </w:r>
          </w:p>
        </w:tc>
        <w:tc>
          <w:tcPr>
            <w:tcW w:w="2070" w:type="dxa"/>
          </w:tcPr>
          <w:p w14:paraId="27160FB6" w14:textId="6859A474" w:rsidR="00AE469F" w:rsidRPr="009B4BF4" w:rsidRDefault="00AE469F" w:rsidP="00AE469F">
            <w:pPr>
              <w:pStyle w:val="ListParagraph"/>
              <w:ind w:left="0"/>
              <w:rPr>
                <w:rFonts w:ascii="Times New Roman" w:hAnsi="Times New Roman"/>
                <w:sz w:val="20"/>
                <w:szCs w:val="20"/>
              </w:rPr>
            </w:pPr>
          </w:p>
        </w:tc>
        <w:tc>
          <w:tcPr>
            <w:tcW w:w="2250" w:type="dxa"/>
            <w:shd w:val="clear" w:color="auto" w:fill="auto"/>
          </w:tcPr>
          <w:p w14:paraId="6009DEFB" w14:textId="27B717D3" w:rsidR="00AE469F" w:rsidRPr="00F9593B" w:rsidRDefault="00AE469F" w:rsidP="00AE469F">
            <w:pPr>
              <w:pStyle w:val="ListParagraph"/>
              <w:ind w:left="0"/>
              <w:rPr>
                <w:rFonts w:ascii="Times New Roman" w:hAnsi="Times New Roman"/>
                <w:i/>
                <w:sz w:val="20"/>
                <w:szCs w:val="20"/>
              </w:rPr>
            </w:pPr>
            <w:proofErr w:type="gramStart"/>
            <w:r w:rsidRPr="00F9593B">
              <w:rPr>
                <w:rFonts w:ascii="Times New Roman" w:hAnsi="Times New Roman"/>
                <w:i/>
                <w:color w:val="000000"/>
                <w:sz w:val="20"/>
                <w:szCs w:val="20"/>
              </w:rPr>
              <w:t>chondrocyte</w:t>
            </w:r>
            <w:proofErr w:type="gramEnd"/>
            <w:r w:rsidRPr="00F9593B">
              <w:rPr>
                <w:rFonts w:ascii="Times New Roman" w:hAnsi="Times New Roman"/>
                <w:i/>
                <w:color w:val="000000"/>
                <w:sz w:val="20"/>
                <w:szCs w:val="20"/>
              </w:rPr>
              <w:t xml:space="preserve"> differenti</w:t>
            </w:r>
            <w:r w:rsidRPr="00F9593B">
              <w:rPr>
                <w:rFonts w:ascii="Times New Roman" w:hAnsi="Times New Roman"/>
                <w:i/>
                <w:color w:val="000000"/>
                <w:sz w:val="20"/>
                <w:szCs w:val="20"/>
              </w:rPr>
              <w:t>a</w:t>
            </w:r>
            <w:r w:rsidRPr="00F9593B">
              <w:rPr>
                <w:rFonts w:ascii="Times New Roman" w:hAnsi="Times New Roman"/>
                <w:i/>
                <w:color w:val="000000"/>
                <w:sz w:val="20"/>
                <w:szCs w:val="20"/>
              </w:rPr>
              <w:t>tion</w:t>
            </w:r>
          </w:p>
        </w:tc>
      </w:tr>
      <w:tr w:rsidR="00AE469F" w:rsidRPr="009B4BF4" w14:paraId="165E02DF" w14:textId="77777777" w:rsidTr="00CB0D05">
        <w:tc>
          <w:tcPr>
            <w:tcW w:w="1368" w:type="dxa"/>
            <w:vMerge/>
            <w:shd w:val="clear" w:color="auto" w:fill="auto"/>
          </w:tcPr>
          <w:p w14:paraId="4D6758B4" w14:textId="77777777" w:rsidR="00AE469F" w:rsidRPr="009B4BF4" w:rsidRDefault="00AE469F" w:rsidP="00AE469F">
            <w:pPr>
              <w:pStyle w:val="ListParagraph"/>
              <w:ind w:left="0"/>
              <w:rPr>
                <w:rFonts w:ascii="Times New Roman" w:hAnsi="Times New Roman"/>
                <w:sz w:val="20"/>
                <w:szCs w:val="20"/>
              </w:rPr>
            </w:pPr>
          </w:p>
        </w:tc>
        <w:tc>
          <w:tcPr>
            <w:tcW w:w="1440" w:type="dxa"/>
          </w:tcPr>
          <w:p w14:paraId="6BBB7E20" w14:textId="6FD8EF66" w:rsidR="00AE469F" w:rsidRPr="009B4BF4" w:rsidRDefault="00AE469F" w:rsidP="00AE469F">
            <w:pPr>
              <w:pStyle w:val="ListParagraph"/>
              <w:ind w:left="0"/>
              <w:rPr>
                <w:rFonts w:ascii="Times New Roman" w:hAnsi="Times New Roman"/>
                <w:sz w:val="20"/>
                <w:szCs w:val="20"/>
              </w:rPr>
            </w:pPr>
            <w:proofErr w:type="spellStart"/>
            <w:proofErr w:type="gramStart"/>
            <w:r w:rsidRPr="009B4BF4">
              <w:rPr>
                <w:rFonts w:ascii="Times New Roman" w:hAnsi="Times New Roman"/>
                <w:sz w:val="20"/>
                <w:szCs w:val="20"/>
              </w:rPr>
              <w:t>aims</w:t>
            </w:r>
            <w:proofErr w:type="gramEnd"/>
            <w:r w:rsidRPr="009B4BF4">
              <w:rPr>
                <w:rFonts w:ascii="Times New Roman" w:hAnsi="Times New Roman"/>
                <w:sz w:val="20"/>
                <w:szCs w:val="20"/>
              </w:rPr>
              <w:t>_at</w:t>
            </w:r>
            <w:proofErr w:type="spellEnd"/>
          </w:p>
        </w:tc>
        <w:tc>
          <w:tcPr>
            <w:tcW w:w="3420" w:type="dxa"/>
            <w:shd w:val="clear" w:color="auto" w:fill="auto"/>
          </w:tcPr>
          <w:p w14:paraId="10C2D3C6" w14:textId="150E96CA"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N1 has N2 as result/end goal</w:t>
            </w:r>
          </w:p>
        </w:tc>
        <w:tc>
          <w:tcPr>
            <w:tcW w:w="2070" w:type="dxa"/>
          </w:tcPr>
          <w:p w14:paraId="178A1544" w14:textId="77777777" w:rsidR="00AE469F" w:rsidRPr="009B4BF4" w:rsidRDefault="00AE469F" w:rsidP="00AE469F">
            <w:pPr>
              <w:rPr>
                <w:color w:val="000000"/>
              </w:rPr>
            </w:pPr>
          </w:p>
        </w:tc>
        <w:tc>
          <w:tcPr>
            <w:tcW w:w="2250" w:type="dxa"/>
            <w:shd w:val="clear" w:color="auto" w:fill="auto"/>
          </w:tcPr>
          <w:p w14:paraId="3230D4BC" w14:textId="0683F37F" w:rsidR="00AE469F" w:rsidRPr="00F9593B" w:rsidRDefault="00AE469F" w:rsidP="00AE469F">
            <w:pPr>
              <w:pStyle w:val="ListParagraph"/>
              <w:ind w:left="0"/>
              <w:rPr>
                <w:rFonts w:ascii="Times New Roman" w:hAnsi="Times New Roman"/>
                <w:i/>
                <w:sz w:val="20"/>
                <w:szCs w:val="20"/>
              </w:rPr>
            </w:pPr>
            <w:proofErr w:type="gramStart"/>
            <w:r w:rsidRPr="00F9593B">
              <w:rPr>
                <w:rFonts w:ascii="Times New Roman" w:hAnsi="Times New Roman"/>
                <w:i/>
                <w:sz w:val="20"/>
                <w:szCs w:val="20"/>
              </w:rPr>
              <w:t>keratinocyte</w:t>
            </w:r>
            <w:proofErr w:type="gramEnd"/>
            <w:r w:rsidRPr="00F9593B">
              <w:rPr>
                <w:rFonts w:ascii="Times New Roman" w:hAnsi="Times New Roman"/>
                <w:i/>
                <w:sz w:val="20"/>
                <w:szCs w:val="20"/>
              </w:rPr>
              <w:t xml:space="preserve"> develo</w:t>
            </w:r>
            <w:r w:rsidRPr="00F9593B">
              <w:rPr>
                <w:rFonts w:ascii="Times New Roman" w:hAnsi="Times New Roman"/>
                <w:i/>
                <w:sz w:val="20"/>
                <w:szCs w:val="20"/>
              </w:rPr>
              <w:t>p</w:t>
            </w:r>
            <w:r w:rsidRPr="00F9593B">
              <w:rPr>
                <w:rFonts w:ascii="Times New Roman" w:hAnsi="Times New Roman"/>
                <w:i/>
                <w:sz w:val="20"/>
                <w:szCs w:val="20"/>
              </w:rPr>
              <w:t>ment</w:t>
            </w:r>
          </w:p>
        </w:tc>
      </w:tr>
      <w:tr w:rsidR="00AE469F" w:rsidRPr="009B4BF4" w14:paraId="79E7B1A1" w14:textId="77777777" w:rsidTr="00FF108F">
        <w:trPr>
          <w:trHeight w:val="175"/>
        </w:trPr>
        <w:tc>
          <w:tcPr>
            <w:tcW w:w="1368" w:type="dxa"/>
            <w:vMerge/>
            <w:shd w:val="clear" w:color="auto" w:fill="auto"/>
          </w:tcPr>
          <w:p w14:paraId="2FA0DEEF" w14:textId="77777777" w:rsidR="00AE469F" w:rsidRPr="009B4BF4" w:rsidRDefault="00AE469F" w:rsidP="00AE469F">
            <w:pPr>
              <w:pStyle w:val="ListParagraph"/>
              <w:ind w:left="0"/>
              <w:rPr>
                <w:rFonts w:ascii="Times New Roman" w:hAnsi="Times New Roman"/>
                <w:sz w:val="20"/>
                <w:szCs w:val="20"/>
              </w:rPr>
            </w:pPr>
          </w:p>
        </w:tc>
        <w:tc>
          <w:tcPr>
            <w:tcW w:w="1440" w:type="dxa"/>
          </w:tcPr>
          <w:p w14:paraId="15976B15" w14:textId="706513B6" w:rsidR="00AE469F" w:rsidRPr="009B4BF4" w:rsidRDefault="00AE469F" w:rsidP="00AE469F">
            <w:pPr>
              <w:widowControl w:val="0"/>
              <w:contextualSpacing/>
            </w:pPr>
            <w:proofErr w:type="spellStart"/>
            <w:proofErr w:type="gramStart"/>
            <w:r w:rsidRPr="009B4BF4">
              <w:t>played</w:t>
            </w:r>
            <w:proofErr w:type="gramEnd"/>
            <w:r w:rsidRPr="009B4BF4">
              <w:t>_by</w:t>
            </w:r>
            <w:proofErr w:type="spellEnd"/>
          </w:p>
        </w:tc>
        <w:tc>
          <w:tcPr>
            <w:tcW w:w="3420" w:type="dxa"/>
            <w:shd w:val="clear" w:color="auto" w:fill="auto"/>
          </w:tcPr>
          <w:p w14:paraId="499539F6" w14:textId="12E27B0D" w:rsidR="00AE469F" w:rsidRPr="009B4BF4" w:rsidRDefault="00AE469F" w:rsidP="00AE469F">
            <w:pPr>
              <w:widowControl w:val="0"/>
              <w:contextualSpacing/>
            </w:pPr>
            <w:r w:rsidRPr="009B4BF4">
              <w:t xml:space="preserve">N1 denotes the </w:t>
            </w:r>
            <w:proofErr w:type="gramStart"/>
            <w:r w:rsidRPr="009B4BF4">
              <w:t>function which</w:t>
            </w:r>
            <w:proofErr w:type="gramEnd"/>
            <w:r w:rsidRPr="009B4BF4">
              <w:t xml:space="preserve"> is N2.</w:t>
            </w:r>
          </w:p>
        </w:tc>
        <w:tc>
          <w:tcPr>
            <w:tcW w:w="2070" w:type="dxa"/>
          </w:tcPr>
          <w:p w14:paraId="70F13E54" w14:textId="17A56794" w:rsidR="00AE469F" w:rsidRPr="009B4BF4" w:rsidRDefault="00AE469F" w:rsidP="00AE469F">
            <w:pPr>
              <w:contextualSpacing/>
              <w:rPr>
                <w:color w:val="000000"/>
              </w:rPr>
            </w:pPr>
            <w:proofErr w:type="spellStart"/>
            <w:proofErr w:type="gramStart"/>
            <w:r w:rsidRPr="009B4BF4">
              <w:rPr>
                <w:color w:val="000000"/>
              </w:rPr>
              <w:t>has</w:t>
            </w:r>
            <w:proofErr w:type="gramEnd"/>
            <w:r w:rsidRPr="009B4BF4">
              <w:rPr>
                <w:color w:val="000000"/>
              </w:rPr>
              <w:t>_function</w:t>
            </w:r>
            <w:proofErr w:type="spellEnd"/>
          </w:p>
        </w:tc>
        <w:tc>
          <w:tcPr>
            <w:tcW w:w="2250" w:type="dxa"/>
            <w:shd w:val="clear" w:color="auto" w:fill="auto"/>
          </w:tcPr>
          <w:p w14:paraId="541D0F7B" w14:textId="70CE9CF2" w:rsidR="00AE469F" w:rsidRPr="00F9593B" w:rsidRDefault="00FF108F" w:rsidP="00AE469F">
            <w:pPr>
              <w:pStyle w:val="ListParagraph"/>
              <w:ind w:left="0"/>
              <w:rPr>
                <w:rFonts w:ascii="Times New Roman" w:hAnsi="Times New Roman"/>
                <w:i/>
                <w:sz w:val="20"/>
                <w:szCs w:val="20"/>
              </w:rPr>
            </w:pPr>
            <w:r>
              <w:rPr>
                <w:rFonts w:ascii="Times New Roman" w:hAnsi="Times New Roman"/>
                <w:i/>
                <w:sz w:val="20"/>
                <w:szCs w:val="20"/>
              </w:rPr>
              <w:t>cholinesterase activity</w:t>
            </w:r>
          </w:p>
        </w:tc>
      </w:tr>
      <w:tr w:rsidR="00AE469F" w:rsidRPr="009B4BF4" w14:paraId="26FDD2AF" w14:textId="77777777" w:rsidTr="00CB0D05">
        <w:trPr>
          <w:trHeight w:val="240"/>
        </w:trPr>
        <w:tc>
          <w:tcPr>
            <w:tcW w:w="1368" w:type="dxa"/>
            <w:vMerge w:val="restart"/>
            <w:shd w:val="clear" w:color="auto" w:fill="auto"/>
          </w:tcPr>
          <w:p w14:paraId="4896666C" w14:textId="77777777" w:rsidR="00AE469F" w:rsidRPr="009B4BF4" w:rsidRDefault="00AE469F" w:rsidP="00AE469F">
            <w:pPr>
              <w:pStyle w:val="ListParagraph"/>
              <w:ind w:left="0"/>
              <w:contextualSpacing w:val="0"/>
              <w:rPr>
                <w:rFonts w:ascii="Times New Roman" w:hAnsi="Times New Roman"/>
                <w:sz w:val="20"/>
                <w:szCs w:val="20"/>
              </w:rPr>
            </w:pPr>
            <w:r w:rsidRPr="009B4BF4">
              <w:rPr>
                <w:rFonts w:ascii="Times New Roman" w:hAnsi="Times New Roman"/>
                <w:sz w:val="20"/>
                <w:szCs w:val="20"/>
              </w:rPr>
              <w:t>Agentive</w:t>
            </w:r>
          </w:p>
        </w:tc>
        <w:tc>
          <w:tcPr>
            <w:tcW w:w="1440" w:type="dxa"/>
          </w:tcPr>
          <w:p w14:paraId="5BEAE0FD" w14:textId="70B23077" w:rsidR="00AE469F" w:rsidRPr="009B4BF4" w:rsidRDefault="00AE469F" w:rsidP="00AE469F">
            <w:pPr>
              <w:widowControl w:val="0"/>
            </w:pPr>
            <w:proofErr w:type="spellStart"/>
            <w:proofErr w:type="gramStart"/>
            <w:r w:rsidRPr="009B4BF4">
              <w:t>caused</w:t>
            </w:r>
            <w:proofErr w:type="gramEnd"/>
            <w:r w:rsidRPr="009B4BF4">
              <w:t>_by</w:t>
            </w:r>
            <w:proofErr w:type="spellEnd"/>
          </w:p>
        </w:tc>
        <w:tc>
          <w:tcPr>
            <w:tcW w:w="3420" w:type="dxa"/>
            <w:shd w:val="clear" w:color="auto" w:fill="auto"/>
          </w:tcPr>
          <w:p w14:paraId="4CE41DAB" w14:textId="6CF3B16F" w:rsidR="00AE469F" w:rsidRPr="009B4BF4" w:rsidRDefault="00AE469F" w:rsidP="00AE469F">
            <w:pPr>
              <w:widowControl w:val="0"/>
            </w:pPr>
            <w:r w:rsidRPr="009B4BF4">
              <w:t>N1 is created/brought into exis</w:t>
            </w:r>
            <w:r w:rsidRPr="009B4BF4">
              <w:t>t</w:t>
            </w:r>
            <w:r w:rsidRPr="009B4BF4">
              <w:t>ence/caused by N2</w:t>
            </w:r>
          </w:p>
        </w:tc>
        <w:tc>
          <w:tcPr>
            <w:tcW w:w="2070" w:type="dxa"/>
          </w:tcPr>
          <w:p w14:paraId="46D9B3C4" w14:textId="77777777" w:rsidR="00AE469F" w:rsidRPr="009B4BF4" w:rsidRDefault="00AE469F" w:rsidP="00AE469F">
            <w:pPr>
              <w:rPr>
                <w:color w:val="000000"/>
              </w:rPr>
            </w:pPr>
          </w:p>
        </w:tc>
        <w:tc>
          <w:tcPr>
            <w:tcW w:w="2250" w:type="dxa"/>
            <w:shd w:val="clear" w:color="auto" w:fill="auto"/>
          </w:tcPr>
          <w:p w14:paraId="138D18D1" w14:textId="67F61919" w:rsidR="00AE469F" w:rsidRPr="00F9593B" w:rsidRDefault="00AE469F" w:rsidP="00AE469F">
            <w:pPr>
              <w:pStyle w:val="ListParagraph"/>
              <w:ind w:left="0"/>
              <w:rPr>
                <w:rFonts w:ascii="Times New Roman" w:hAnsi="Times New Roman"/>
                <w:i/>
                <w:sz w:val="20"/>
                <w:szCs w:val="20"/>
              </w:rPr>
            </w:pPr>
            <w:proofErr w:type="gramStart"/>
            <w:r w:rsidRPr="00F9593B">
              <w:rPr>
                <w:rFonts w:ascii="Times New Roman" w:hAnsi="Times New Roman"/>
                <w:i/>
                <w:sz w:val="20"/>
                <w:szCs w:val="20"/>
              </w:rPr>
              <w:t>heart</w:t>
            </w:r>
            <w:proofErr w:type="gramEnd"/>
            <w:r w:rsidRPr="00F9593B">
              <w:rPr>
                <w:rFonts w:ascii="Times New Roman" w:hAnsi="Times New Roman"/>
                <w:i/>
                <w:sz w:val="20"/>
                <w:szCs w:val="20"/>
              </w:rPr>
              <w:t xml:space="preserve"> wedging</w:t>
            </w:r>
            <w:r w:rsidR="00225772">
              <w:rPr>
                <w:rFonts w:ascii="Times New Roman" w:hAnsi="Times New Roman"/>
                <w:i/>
                <w:sz w:val="20"/>
                <w:szCs w:val="20"/>
              </w:rPr>
              <w:t>,  cho</w:t>
            </w:r>
            <w:r w:rsidR="00225772">
              <w:rPr>
                <w:rFonts w:ascii="Times New Roman" w:hAnsi="Times New Roman"/>
                <w:i/>
                <w:sz w:val="20"/>
                <w:szCs w:val="20"/>
              </w:rPr>
              <w:t>n</w:t>
            </w:r>
            <w:r w:rsidR="00225772">
              <w:rPr>
                <w:rFonts w:ascii="Times New Roman" w:hAnsi="Times New Roman"/>
                <w:i/>
                <w:sz w:val="20"/>
                <w:szCs w:val="20"/>
              </w:rPr>
              <w:t>drocyte hypertrophy</w:t>
            </w:r>
          </w:p>
        </w:tc>
      </w:tr>
      <w:tr w:rsidR="00AE469F" w:rsidRPr="009B4BF4" w14:paraId="7019749F" w14:textId="77777777" w:rsidTr="00CB0D05">
        <w:tc>
          <w:tcPr>
            <w:tcW w:w="1368" w:type="dxa"/>
            <w:vMerge/>
            <w:shd w:val="clear" w:color="auto" w:fill="auto"/>
          </w:tcPr>
          <w:p w14:paraId="7288455C" w14:textId="77777777" w:rsidR="00AE469F" w:rsidRPr="009B4BF4" w:rsidRDefault="00AE469F" w:rsidP="00AE469F">
            <w:pPr>
              <w:pStyle w:val="ListParagraph"/>
              <w:ind w:left="0"/>
              <w:rPr>
                <w:rFonts w:ascii="Times New Roman" w:hAnsi="Times New Roman"/>
                <w:sz w:val="20"/>
                <w:szCs w:val="20"/>
              </w:rPr>
            </w:pPr>
          </w:p>
        </w:tc>
        <w:tc>
          <w:tcPr>
            <w:tcW w:w="1440" w:type="dxa"/>
          </w:tcPr>
          <w:p w14:paraId="3B80E9F4" w14:textId="7EFA2F1A" w:rsidR="00AE469F" w:rsidRPr="009B4BF4" w:rsidRDefault="00AE469F" w:rsidP="00AE469F">
            <w:pPr>
              <w:widowControl w:val="0"/>
            </w:pPr>
            <w:proofErr w:type="spellStart"/>
            <w:proofErr w:type="gramStart"/>
            <w:r w:rsidRPr="009B4BF4">
              <w:t>derived</w:t>
            </w:r>
            <w:proofErr w:type="gramEnd"/>
            <w:r w:rsidRPr="009B4BF4">
              <w:t>_from</w:t>
            </w:r>
            <w:proofErr w:type="spellEnd"/>
          </w:p>
        </w:tc>
        <w:tc>
          <w:tcPr>
            <w:tcW w:w="3420" w:type="dxa"/>
            <w:shd w:val="clear" w:color="auto" w:fill="auto"/>
          </w:tcPr>
          <w:p w14:paraId="70D9C6B1" w14:textId="5CC638E1" w:rsidR="00AE469F" w:rsidRPr="009B4BF4" w:rsidRDefault="00AE469F" w:rsidP="00AE469F">
            <w:pPr>
              <w:widowControl w:val="0"/>
            </w:pPr>
            <w:r w:rsidRPr="009B4BF4">
              <w:t>N1 is derived/extracted from N2</w:t>
            </w:r>
          </w:p>
        </w:tc>
        <w:tc>
          <w:tcPr>
            <w:tcW w:w="2070" w:type="dxa"/>
          </w:tcPr>
          <w:p w14:paraId="272E9DCE" w14:textId="3C1C6DBB" w:rsidR="00AE469F" w:rsidRPr="009B4BF4" w:rsidRDefault="00AE469F" w:rsidP="00AE469F">
            <w:pPr>
              <w:pStyle w:val="ListParagraph"/>
              <w:ind w:left="0"/>
              <w:rPr>
                <w:rFonts w:ascii="Times New Roman" w:hAnsi="Times New Roman"/>
                <w:sz w:val="20"/>
                <w:szCs w:val="20"/>
              </w:rPr>
            </w:pPr>
            <w:proofErr w:type="spellStart"/>
            <w:proofErr w:type="gramStart"/>
            <w:r w:rsidRPr="009B4BF4">
              <w:rPr>
                <w:rFonts w:ascii="Times New Roman" w:hAnsi="Times New Roman"/>
                <w:sz w:val="20"/>
                <w:szCs w:val="20"/>
              </w:rPr>
              <w:t>derives</w:t>
            </w:r>
            <w:proofErr w:type="gramEnd"/>
            <w:r w:rsidRPr="009B4BF4">
              <w:rPr>
                <w:rFonts w:ascii="Times New Roman" w:hAnsi="Times New Roman"/>
                <w:sz w:val="20"/>
                <w:szCs w:val="20"/>
              </w:rPr>
              <w:t>_from</w:t>
            </w:r>
            <w:proofErr w:type="spellEnd"/>
            <w:r w:rsidRPr="009B4BF4">
              <w:rPr>
                <w:rFonts w:ascii="Times New Roman" w:hAnsi="Times New Roman"/>
                <w:sz w:val="20"/>
                <w:szCs w:val="20"/>
              </w:rPr>
              <w:t xml:space="preserve">, </w:t>
            </w:r>
            <w:proofErr w:type="spellStart"/>
            <w:r w:rsidRPr="009B4BF4">
              <w:rPr>
                <w:rFonts w:ascii="Times New Roman" w:hAnsi="Times New Roman"/>
                <w:sz w:val="20"/>
                <w:szCs w:val="20"/>
              </w:rPr>
              <w:t>tran</w:t>
            </w:r>
            <w:r w:rsidRPr="009B4BF4">
              <w:rPr>
                <w:rFonts w:ascii="Times New Roman" w:hAnsi="Times New Roman"/>
                <w:sz w:val="20"/>
                <w:szCs w:val="20"/>
              </w:rPr>
              <w:t>s</w:t>
            </w:r>
            <w:r w:rsidRPr="009B4BF4">
              <w:rPr>
                <w:rFonts w:ascii="Times New Roman" w:hAnsi="Times New Roman"/>
                <w:sz w:val="20"/>
                <w:szCs w:val="20"/>
              </w:rPr>
              <w:t>formation_of</w:t>
            </w:r>
            <w:proofErr w:type="spellEnd"/>
          </w:p>
        </w:tc>
        <w:tc>
          <w:tcPr>
            <w:tcW w:w="2250" w:type="dxa"/>
            <w:shd w:val="clear" w:color="auto" w:fill="auto"/>
          </w:tcPr>
          <w:p w14:paraId="6F822D87" w14:textId="28D24F08" w:rsidR="00AE469F" w:rsidRPr="00F9593B" w:rsidRDefault="00AE469F" w:rsidP="00AE469F">
            <w:pPr>
              <w:pStyle w:val="ListParagraph"/>
              <w:ind w:left="0"/>
              <w:rPr>
                <w:rFonts w:ascii="Times New Roman" w:hAnsi="Times New Roman"/>
                <w:i/>
                <w:sz w:val="20"/>
                <w:szCs w:val="20"/>
              </w:rPr>
            </w:pPr>
          </w:p>
        </w:tc>
      </w:tr>
      <w:tr w:rsidR="00AE469F" w:rsidRPr="009B4BF4" w14:paraId="61155462" w14:textId="77777777" w:rsidTr="00CB0D05">
        <w:tc>
          <w:tcPr>
            <w:tcW w:w="1368" w:type="dxa"/>
            <w:shd w:val="clear" w:color="auto" w:fill="auto"/>
          </w:tcPr>
          <w:p w14:paraId="1B9BFD36" w14:textId="77777777" w:rsidR="00AE469F" w:rsidRPr="009B4BF4" w:rsidRDefault="00AE469F" w:rsidP="00AE469F">
            <w:pPr>
              <w:pStyle w:val="ListParagraph"/>
              <w:ind w:left="0"/>
              <w:rPr>
                <w:rFonts w:ascii="Times New Roman" w:hAnsi="Times New Roman"/>
                <w:sz w:val="20"/>
                <w:szCs w:val="20"/>
              </w:rPr>
            </w:pPr>
            <w:proofErr w:type="spellStart"/>
            <w:r w:rsidRPr="009B4BF4">
              <w:rPr>
                <w:rFonts w:ascii="Times New Roman" w:hAnsi="Times New Roman"/>
                <w:sz w:val="20"/>
                <w:szCs w:val="20"/>
              </w:rPr>
              <w:t>Argumental</w:t>
            </w:r>
            <w:proofErr w:type="spellEnd"/>
          </w:p>
        </w:tc>
        <w:tc>
          <w:tcPr>
            <w:tcW w:w="1440" w:type="dxa"/>
          </w:tcPr>
          <w:p w14:paraId="0B4A4789" w14:textId="5EEDEB9C" w:rsidR="00AE469F" w:rsidRPr="009B4BF4" w:rsidRDefault="00AE469F" w:rsidP="00AE469F">
            <w:pPr>
              <w:pStyle w:val="ListParagraph"/>
              <w:ind w:left="0"/>
              <w:rPr>
                <w:rFonts w:ascii="Times New Roman" w:hAnsi="Times New Roman"/>
                <w:sz w:val="20"/>
                <w:szCs w:val="20"/>
              </w:rPr>
            </w:pPr>
            <w:proofErr w:type="gramStart"/>
            <w:r w:rsidRPr="009B4BF4">
              <w:rPr>
                <w:rFonts w:ascii="Times New Roman" w:hAnsi="Times New Roman"/>
                <w:sz w:val="20"/>
                <w:szCs w:val="20"/>
              </w:rPr>
              <w:t>argument</w:t>
            </w:r>
            <w:proofErr w:type="gramEnd"/>
          </w:p>
        </w:tc>
        <w:tc>
          <w:tcPr>
            <w:tcW w:w="3420" w:type="dxa"/>
            <w:shd w:val="clear" w:color="auto" w:fill="auto"/>
          </w:tcPr>
          <w:p w14:paraId="4A4DC76D" w14:textId="5B9C03CA"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N2 is an argument of N1</w:t>
            </w:r>
          </w:p>
        </w:tc>
        <w:tc>
          <w:tcPr>
            <w:tcW w:w="2070" w:type="dxa"/>
          </w:tcPr>
          <w:p w14:paraId="4500BC5E" w14:textId="77777777" w:rsidR="00AE469F" w:rsidRPr="009B4BF4" w:rsidRDefault="00AE469F" w:rsidP="00AE469F">
            <w:pPr>
              <w:rPr>
                <w:color w:val="000000"/>
              </w:rPr>
            </w:pPr>
          </w:p>
        </w:tc>
        <w:tc>
          <w:tcPr>
            <w:tcW w:w="2250" w:type="dxa"/>
            <w:shd w:val="clear" w:color="auto" w:fill="auto"/>
          </w:tcPr>
          <w:p w14:paraId="03AB6383" w14:textId="7871DB46" w:rsidR="00AE469F" w:rsidRPr="00F9593B" w:rsidRDefault="00AE469F" w:rsidP="00AE469F">
            <w:pPr>
              <w:pStyle w:val="ListParagraph"/>
              <w:ind w:left="0"/>
              <w:rPr>
                <w:rFonts w:ascii="Times New Roman" w:hAnsi="Times New Roman"/>
                <w:i/>
                <w:sz w:val="20"/>
                <w:szCs w:val="20"/>
              </w:rPr>
            </w:pPr>
            <w:proofErr w:type="gramStart"/>
            <w:r w:rsidRPr="00F9593B">
              <w:rPr>
                <w:rFonts w:ascii="Times New Roman" w:hAnsi="Times New Roman"/>
                <w:i/>
                <w:sz w:val="20"/>
                <w:szCs w:val="20"/>
              </w:rPr>
              <w:t>p53</w:t>
            </w:r>
            <w:proofErr w:type="gramEnd"/>
            <w:r w:rsidRPr="00F9593B">
              <w:rPr>
                <w:rFonts w:ascii="Times New Roman" w:hAnsi="Times New Roman"/>
                <w:i/>
                <w:sz w:val="20"/>
                <w:szCs w:val="20"/>
              </w:rPr>
              <w:t xml:space="preserve"> binding</w:t>
            </w:r>
          </w:p>
        </w:tc>
      </w:tr>
    </w:tbl>
    <w:p w14:paraId="0A530B7F" w14:textId="77777777" w:rsidR="000974E0" w:rsidRPr="009B4BF4" w:rsidRDefault="000974E0" w:rsidP="00A63331">
      <w:r w:rsidRPr="009B4BF4">
        <w:tab/>
      </w:r>
    </w:p>
    <w:p w14:paraId="21D42B50" w14:textId="32093739" w:rsidR="000974E0" w:rsidRPr="009B4BF4" w:rsidRDefault="000974E0" w:rsidP="008832EC">
      <w:pPr>
        <w:pStyle w:val="DBodyText"/>
        <w:spacing w:before="240" w:after="120"/>
        <w:jc w:val="center"/>
        <w:rPr>
          <w:i/>
        </w:rPr>
      </w:pPr>
      <w:r w:rsidRPr="009B4BF4">
        <w:rPr>
          <w:i/>
        </w:rPr>
        <w:t>Table 4: Rosario and Hearst semantic relations</w:t>
      </w:r>
    </w:p>
    <w:tbl>
      <w:tblPr>
        <w:tblW w:w="10710" w:type="dxa"/>
        <w:jc w:val="center"/>
        <w:tblBorders>
          <w:top w:val="single" w:sz="4" w:space="0" w:color="auto"/>
          <w:bottom w:val="single" w:sz="4" w:space="0" w:color="auto"/>
        </w:tblBorders>
        <w:tblCellMar>
          <w:left w:w="57" w:type="dxa"/>
          <w:right w:w="57" w:type="dxa"/>
        </w:tblCellMar>
        <w:tblLook w:val="04A0" w:firstRow="1" w:lastRow="0" w:firstColumn="1" w:lastColumn="0" w:noHBand="0" w:noVBand="1"/>
      </w:tblPr>
      <w:tblGrid>
        <w:gridCol w:w="1649"/>
        <w:gridCol w:w="3511"/>
        <w:gridCol w:w="1503"/>
        <w:gridCol w:w="4047"/>
      </w:tblGrid>
      <w:tr w:rsidR="003A0750" w:rsidRPr="007D2EA1" w14:paraId="4460D426" w14:textId="77777777" w:rsidTr="00E6713F">
        <w:trPr>
          <w:jc w:val="center"/>
        </w:trPr>
        <w:tc>
          <w:tcPr>
            <w:tcW w:w="1649" w:type="dxa"/>
            <w:tcBorders>
              <w:top w:val="single" w:sz="4" w:space="0" w:color="auto"/>
              <w:bottom w:val="single" w:sz="4" w:space="0" w:color="auto"/>
            </w:tcBorders>
            <w:shd w:val="clear" w:color="auto" w:fill="auto"/>
          </w:tcPr>
          <w:p w14:paraId="6EA9B40B" w14:textId="77777777" w:rsidR="003A0750" w:rsidRPr="007D2EA1" w:rsidRDefault="003A0750" w:rsidP="00E6713F">
            <w:pPr>
              <w:pStyle w:val="ListParagraph"/>
              <w:ind w:left="-738" w:firstLine="738"/>
              <w:rPr>
                <w:rFonts w:ascii="Times New Roman" w:hAnsi="Times New Roman"/>
                <w:b/>
                <w:sz w:val="20"/>
                <w:szCs w:val="20"/>
              </w:rPr>
            </w:pPr>
            <w:r w:rsidRPr="007D2EA1">
              <w:rPr>
                <w:rFonts w:ascii="Times New Roman" w:hAnsi="Times New Roman"/>
                <w:b/>
                <w:sz w:val="20"/>
                <w:szCs w:val="20"/>
              </w:rPr>
              <w:t>Name</w:t>
            </w:r>
          </w:p>
        </w:tc>
        <w:tc>
          <w:tcPr>
            <w:tcW w:w="3511" w:type="dxa"/>
            <w:tcBorders>
              <w:top w:val="single" w:sz="4" w:space="0" w:color="auto"/>
              <w:bottom w:val="single" w:sz="4" w:space="0" w:color="auto"/>
            </w:tcBorders>
            <w:shd w:val="clear" w:color="auto" w:fill="auto"/>
          </w:tcPr>
          <w:p w14:paraId="7F6D0207" w14:textId="77777777" w:rsidR="003A0750" w:rsidRPr="007D2EA1" w:rsidRDefault="003A0750" w:rsidP="00E6713F">
            <w:pPr>
              <w:pStyle w:val="ListParagraph"/>
              <w:ind w:left="0"/>
              <w:rPr>
                <w:rFonts w:ascii="Times New Roman" w:hAnsi="Times New Roman"/>
                <w:b/>
                <w:sz w:val="20"/>
                <w:szCs w:val="20"/>
              </w:rPr>
            </w:pPr>
            <w:r w:rsidRPr="007D2EA1">
              <w:rPr>
                <w:rFonts w:ascii="Times New Roman" w:hAnsi="Times New Roman"/>
                <w:b/>
                <w:sz w:val="20"/>
                <w:szCs w:val="20"/>
              </w:rPr>
              <w:t>Examples</w:t>
            </w:r>
          </w:p>
        </w:tc>
        <w:tc>
          <w:tcPr>
            <w:tcW w:w="1503" w:type="dxa"/>
            <w:tcBorders>
              <w:top w:val="single" w:sz="4" w:space="0" w:color="auto"/>
              <w:bottom w:val="single" w:sz="4" w:space="0" w:color="auto"/>
            </w:tcBorders>
          </w:tcPr>
          <w:p w14:paraId="13F3C673" w14:textId="77777777" w:rsidR="003A0750" w:rsidRPr="007D2EA1" w:rsidRDefault="003A0750" w:rsidP="00E6713F">
            <w:pPr>
              <w:pStyle w:val="ListParagraph"/>
              <w:ind w:left="0"/>
              <w:rPr>
                <w:rFonts w:ascii="Times New Roman" w:hAnsi="Times New Roman"/>
                <w:b/>
                <w:sz w:val="20"/>
                <w:szCs w:val="20"/>
              </w:rPr>
            </w:pPr>
            <w:r w:rsidRPr="007D2EA1">
              <w:rPr>
                <w:rFonts w:ascii="Times New Roman" w:hAnsi="Times New Roman"/>
                <w:b/>
                <w:sz w:val="20"/>
                <w:szCs w:val="20"/>
              </w:rPr>
              <w:t>Name</w:t>
            </w:r>
          </w:p>
        </w:tc>
        <w:tc>
          <w:tcPr>
            <w:tcW w:w="4047" w:type="dxa"/>
            <w:tcBorders>
              <w:top w:val="single" w:sz="4" w:space="0" w:color="auto"/>
              <w:bottom w:val="single" w:sz="4" w:space="0" w:color="auto"/>
            </w:tcBorders>
          </w:tcPr>
          <w:p w14:paraId="0A10DFA8" w14:textId="77777777" w:rsidR="003A0750" w:rsidRPr="007D2EA1" w:rsidRDefault="003A0750" w:rsidP="00E6713F">
            <w:pPr>
              <w:pStyle w:val="ListParagraph"/>
              <w:ind w:left="0"/>
              <w:rPr>
                <w:rFonts w:ascii="Times New Roman" w:hAnsi="Times New Roman"/>
                <w:b/>
                <w:sz w:val="20"/>
                <w:szCs w:val="20"/>
              </w:rPr>
            </w:pPr>
            <w:r w:rsidRPr="007D2EA1">
              <w:rPr>
                <w:rFonts w:ascii="Times New Roman" w:hAnsi="Times New Roman"/>
                <w:b/>
                <w:sz w:val="20"/>
                <w:szCs w:val="20"/>
              </w:rPr>
              <w:t>Examples</w:t>
            </w:r>
          </w:p>
        </w:tc>
      </w:tr>
      <w:tr w:rsidR="003A0750" w:rsidRPr="007D2EA1" w14:paraId="7C9A7888" w14:textId="77777777" w:rsidTr="00E6713F">
        <w:trPr>
          <w:jc w:val="center"/>
        </w:trPr>
        <w:tc>
          <w:tcPr>
            <w:tcW w:w="1649" w:type="dxa"/>
            <w:tcBorders>
              <w:top w:val="single" w:sz="4" w:space="0" w:color="auto"/>
            </w:tcBorders>
            <w:shd w:val="clear" w:color="auto" w:fill="auto"/>
          </w:tcPr>
          <w:p w14:paraId="51B77E69"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Wrong parse</w:t>
            </w:r>
          </w:p>
        </w:tc>
        <w:tc>
          <w:tcPr>
            <w:tcW w:w="3511" w:type="dxa"/>
            <w:tcBorders>
              <w:top w:val="single" w:sz="4" w:space="0" w:color="auto"/>
            </w:tcBorders>
            <w:shd w:val="clear" w:color="auto" w:fill="auto"/>
          </w:tcPr>
          <w:p w14:paraId="07795C5D" w14:textId="77777777" w:rsidR="003A0750" w:rsidRPr="007D2EA1" w:rsidRDefault="003A0750" w:rsidP="00E6713F">
            <w:pPr>
              <w:pStyle w:val="ListParagraph"/>
              <w:ind w:left="0"/>
              <w:rPr>
                <w:rFonts w:ascii="Times New Roman" w:hAnsi="Times New Roman"/>
                <w:sz w:val="20"/>
                <w:szCs w:val="20"/>
              </w:rPr>
            </w:pPr>
            <w:proofErr w:type="gramStart"/>
            <w:r w:rsidRPr="007D2EA1">
              <w:rPr>
                <w:rFonts w:ascii="Times New Roman" w:hAnsi="Times New Roman"/>
                <w:sz w:val="20"/>
                <w:szCs w:val="20"/>
              </w:rPr>
              <w:t>exhibit</w:t>
            </w:r>
            <w:proofErr w:type="gramEnd"/>
            <w:r w:rsidRPr="007D2EA1">
              <w:rPr>
                <w:rFonts w:ascii="Times New Roman" w:hAnsi="Times New Roman"/>
                <w:sz w:val="20"/>
                <w:szCs w:val="20"/>
              </w:rPr>
              <w:t xml:space="preserve"> asthma, ten drugs</w:t>
            </w:r>
          </w:p>
        </w:tc>
        <w:tc>
          <w:tcPr>
            <w:tcW w:w="1503" w:type="dxa"/>
            <w:tcBorders>
              <w:top w:val="single" w:sz="4" w:space="0" w:color="auto"/>
            </w:tcBorders>
          </w:tcPr>
          <w:p w14:paraId="55D90392"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Time of (1-2)</w:t>
            </w:r>
          </w:p>
        </w:tc>
        <w:tc>
          <w:tcPr>
            <w:tcW w:w="4047" w:type="dxa"/>
            <w:tcBorders>
              <w:top w:val="single" w:sz="4" w:space="0" w:color="auto"/>
            </w:tcBorders>
          </w:tcPr>
          <w:p w14:paraId="016AE331" w14:textId="77777777" w:rsidR="003A0750" w:rsidRPr="007D2EA1" w:rsidRDefault="003A0750" w:rsidP="00E6713F">
            <w:pPr>
              <w:pStyle w:val="ListParagraph"/>
              <w:ind w:left="0"/>
              <w:rPr>
                <w:rFonts w:ascii="Times New Roman" w:hAnsi="Times New Roman"/>
                <w:sz w:val="20"/>
                <w:szCs w:val="20"/>
              </w:rPr>
            </w:pPr>
            <w:proofErr w:type="gramStart"/>
            <w:r w:rsidRPr="007D2EA1">
              <w:rPr>
                <w:rFonts w:ascii="Times New Roman" w:hAnsi="Times New Roman"/>
                <w:sz w:val="20"/>
                <w:szCs w:val="20"/>
              </w:rPr>
              <w:t>morning</w:t>
            </w:r>
            <w:proofErr w:type="gramEnd"/>
            <w:r w:rsidRPr="007D2EA1">
              <w:rPr>
                <w:rFonts w:ascii="Times New Roman" w:hAnsi="Times New Roman"/>
                <w:sz w:val="20"/>
                <w:szCs w:val="20"/>
              </w:rPr>
              <w:t xml:space="preserve"> headache, hour headache</w:t>
            </w:r>
          </w:p>
        </w:tc>
      </w:tr>
      <w:tr w:rsidR="003A0750" w:rsidRPr="007D2EA1" w14:paraId="7B4EFA1F" w14:textId="77777777" w:rsidTr="00E6713F">
        <w:trPr>
          <w:jc w:val="center"/>
        </w:trPr>
        <w:tc>
          <w:tcPr>
            <w:tcW w:w="1649" w:type="dxa"/>
            <w:shd w:val="clear" w:color="auto" w:fill="auto"/>
          </w:tcPr>
          <w:p w14:paraId="4D0F0047"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Subtype</w:t>
            </w:r>
          </w:p>
        </w:tc>
        <w:tc>
          <w:tcPr>
            <w:tcW w:w="3511" w:type="dxa"/>
            <w:shd w:val="clear" w:color="auto" w:fill="auto"/>
          </w:tcPr>
          <w:p w14:paraId="538A875F" w14:textId="77777777" w:rsidR="003A0750" w:rsidRPr="007D2EA1" w:rsidRDefault="003A0750" w:rsidP="00E6713F">
            <w:pPr>
              <w:widowControl w:val="0"/>
            </w:pPr>
            <w:proofErr w:type="gramStart"/>
            <w:r w:rsidRPr="007D2EA1">
              <w:t>headaches</w:t>
            </w:r>
            <w:proofErr w:type="gramEnd"/>
            <w:r w:rsidRPr="007D2EA1">
              <w:t xml:space="preserve"> migraine, fungus candida</w:t>
            </w:r>
          </w:p>
        </w:tc>
        <w:tc>
          <w:tcPr>
            <w:tcW w:w="1503" w:type="dxa"/>
          </w:tcPr>
          <w:p w14:paraId="047830B7" w14:textId="77777777" w:rsidR="003A0750" w:rsidRPr="007D2EA1" w:rsidRDefault="003A0750" w:rsidP="00E6713F">
            <w:pPr>
              <w:widowControl w:val="0"/>
            </w:pPr>
            <w:r w:rsidRPr="007D2EA1">
              <w:t>Measure of</w:t>
            </w:r>
          </w:p>
        </w:tc>
        <w:tc>
          <w:tcPr>
            <w:tcW w:w="4047" w:type="dxa"/>
          </w:tcPr>
          <w:p w14:paraId="11F190DC" w14:textId="77777777" w:rsidR="003A0750" w:rsidRPr="007D2EA1" w:rsidRDefault="003A0750" w:rsidP="00E6713F">
            <w:pPr>
              <w:widowControl w:val="0"/>
            </w:pPr>
            <w:proofErr w:type="gramStart"/>
            <w:r w:rsidRPr="007D2EA1">
              <w:t>relief</w:t>
            </w:r>
            <w:proofErr w:type="gramEnd"/>
            <w:r w:rsidRPr="007D2EA1">
              <w:t xml:space="preserve"> rate, asthma mortality, asthma morbidity</w:t>
            </w:r>
          </w:p>
        </w:tc>
      </w:tr>
      <w:tr w:rsidR="003A0750" w:rsidRPr="007D2EA1" w14:paraId="7FEF7939" w14:textId="77777777" w:rsidTr="00E6713F">
        <w:trPr>
          <w:jc w:val="center"/>
        </w:trPr>
        <w:tc>
          <w:tcPr>
            <w:tcW w:w="1649" w:type="dxa"/>
            <w:shd w:val="clear" w:color="auto" w:fill="auto"/>
          </w:tcPr>
          <w:p w14:paraId="1FDE6BED"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Activity/Physical process</w:t>
            </w:r>
          </w:p>
        </w:tc>
        <w:tc>
          <w:tcPr>
            <w:tcW w:w="3511" w:type="dxa"/>
            <w:shd w:val="clear" w:color="auto" w:fill="auto"/>
          </w:tcPr>
          <w:p w14:paraId="32DF35E5" w14:textId="77777777" w:rsidR="003A0750" w:rsidRPr="007D2EA1" w:rsidRDefault="003A0750" w:rsidP="00E6713F">
            <w:pPr>
              <w:widowControl w:val="0"/>
            </w:pPr>
            <w:proofErr w:type="gramStart"/>
            <w:r w:rsidRPr="007D2EA1">
              <w:t>bile</w:t>
            </w:r>
            <w:proofErr w:type="gramEnd"/>
            <w:r w:rsidRPr="007D2EA1">
              <w:t xml:space="preserve"> delivery, virus reproduction, bile drainage, headache activity</w:t>
            </w:r>
          </w:p>
        </w:tc>
        <w:tc>
          <w:tcPr>
            <w:tcW w:w="1503" w:type="dxa"/>
          </w:tcPr>
          <w:p w14:paraId="38236104" w14:textId="77777777" w:rsidR="003A0750" w:rsidRPr="007D2EA1" w:rsidRDefault="003A0750" w:rsidP="00E6713F">
            <w:pPr>
              <w:widowControl w:val="0"/>
            </w:pPr>
            <w:r w:rsidRPr="007D2EA1">
              <w:t>Person/center who treats</w:t>
            </w:r>
          </w:p>
        </w:tc>
        <w:tc>
          <w:tcPr>
            <w:tcW w:w="4047" w:type="dxa"/>
          </w:tcPr>
          <w:p w14:paraId="404DB397" w14:textId="77777777" w:rsidR="003A0750" w:rsidRPr="007D2EA1" w:rsidRDefault="003A0750" w:rsidP="00E6713F">
            <w:pPr>
              <w:widowControl w:val="0"/>
            </w:pPr>
            <w:proofErr w:type="gramStart"/>
            <w:r w:rsidRPr="007D2EA1">
              <w:t>headache</w:t>
            </w:r>
            <w:proofErr w:type="gramEnd"/>
            <w:r w:rsidRPr="007D2EA1">
              <w:t xml:space="preserve"> specialist, headache center, diseases physicians, </w:t>
            </w:r>
            <w:r>
              <w:t>asthma nurse</w:t>
            </w:r>
          </w:p>
        </w:tc>
      </w:tr>
      <w:tr w:rsidR="003A0750" w:rsidRPr="007D2EA1" w14:paraId="187A8692" w14:textId="77777777" w:rsidTr="00E6713F">
        <w:trPr>
          <w:jc w:val="center"/>
        </w:trPr>
        <w:tc>
          <w:tcPr>
            <w:tcW w:w="1649" w:type="dxa"/>
            <w:shd w:val="clear" w:color="auto" w:fill="auto"/>
          </w:tcPr>
          <w:p w14:paraId="210A89F4"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Ending/reduction</w:t>
            </w:r>
          </w:p>
        </w:tc>
        <w:tc>
          <w:tcPr>
            <w:tcW w:w="3511" w:type="dxa"/>
            <w:shd w:val="clear" w:color="auto" w:fill="auto"/>
          </w:tcPr>
          <w:p w14:paraId="2C5B0E10" w14:textId="77777777" w:rsidR="003A0750" w:rsidRPr="007D2EA1" w:rsidRDefault="003A0750" w:rsidP="00E6713F">
            <w:pPr>
              <w:pStyle w:val="ListParagraph"/>
              <w:ind w:left="0"/>
              <w:rPr>
                <w:rFonts w:ascii="Times New Roman" w:hAnsi="Times New Roman"/>
                <w:sz w:val="20"/>
                <w:szCs w:val="20"/>
              </w:rPr>
            </w:pPr>
            <w:proofErr w:type="gramStart"/>
            <w:r w:rsidRPr="007D2EA1">
              <w:rPr>
                <w:rFonts w:ascii="Times New Roman" w:hAnsi="Times New Roman"/>
                <w:sz w:val="20"/>
                <w:szCs w:val="20"/>
              </w:rPr>
              <w:t>migraine</w:t>
            </w:r>
            <w:proofErr w:type="gramEnd"/>
            <w:r w:rsidRPr="007D2EA1">
              <w:rPr>
                <w:rFonts w:ascii="Times New Roman" w:hAnsi="Times New Roman"/>
                <w:sz w:val="20"/>
                <w:szCs w:val="20"/>
              </w:rPr>
              <w:t xml:space="preserve"> relief, headache resolution</w:t>
            </w:r>
          </w:p>
        </w:tc>
        <w:tc>
          <w:tcPr>
            <w:tcW w:w="1503" w:type="dxa"/>
          </w:tcPr>
          <w:p w14:paraId="3C374D09"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Instrument (1-2)</w:t>
            </w:r>
          </w:p>
        </w:tc>
        <w:tc>
          <w:tcPr>
            <w:tcW w:w="4047" w:type="dxa"/>
          </w:tcPr>
          <w:p w14:paraId="30932837" w14:textId="77777777" w:rsidR="003A0750" w:rsidRPr="007D2EA1" w:rsidRDefault="003A0750" w:rsidP="00E6713F">
            <w:pPr>
              <w:pStyle w:val="ListParagraph"/>
              <w:ind w:left="0"/>
              <w:rPr>
                <w:rFonts w:ascii="Times New Roman" w:hAnsi="Times New Roman"/>
                <w:sz w:val="20"/>
                <w:szCs w:val="20"/>
              </w:rPr>
            </w:pPr>
            <w:proofErr w:type="spellStart"/>
            <w:proofErr w:type="gramStart"/>
            <w:r w:rsidRPr="007D2EA1">
              <w:rPr>
                <w:sz w:val="20"/>
                <w:szCs w:val="20"/>
              </w:rPr>
              <w:t>aciclovir</w:t>
            </w:r>
            <w:proofErr w:type="spellEnd"/>
            <w:proofErr w:type="gramEnd"/>
            <w:r>
              <w:rPr>
                <w:sz w:val="20"/>
                <w:szCs w:val="20"/>
              </w:rPr>
              <w:t xml:space="preserve"> therapy, </w:t>
            </w:r>
            <w:proofErr w:type="spellStart"/>
            <w:r>
              <w:rPr>
                <w:sz w:val="20"/>
                <w:szCs w:val="20"/>
              </w:rPr>
              <w:t>chloroquine</w:t>
            </w:r>
            <w:proofErr w:type="spellEnd"/>
            <w:r>
              <w:rPr>
                <w:sz w:val="20"/>
                <w:szCs w:val="20"/>
              </w:rPr>
              <w:t xml:space="preserve"> treatment</w:t>
            </w:r>
          </w:p>
        </w:tc>
      </w:tr>
      <w:tr w:rsidR="003A0750" w:rsidRPr="007D2EA1" w14:paraId="385E0EF3" w14:textId="77777777" w:rsidTr="00E6713F">
        <w:trPr>
          <w:jc w:val="center"/>
        </w:trPr>
        <w:tc>
          <w:tcPr>
            <w:tcW w:w="1649" w:type="dxa"/>
            <w:shd w:val="clear" w:color="auto" w:fill="auto"/>
          </w:tcPr>
          <w:p w14:paraId="2F89588C"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Defect in Loc</w:t>
            </w:r>
            <w:r>
              <w:rPr>
                <w:rFonts w:ascii="Times New Roman" w:hAnsi="Times New Roman"/>
                <w:sz w:val="20"/>
                <w:szCs w:val="20"/>
              </w:rPr>
              <w:t>.</w:t>
            </w:r>
          </w:p>
        </w:tc>
        <w:tc>
          <w:tcPr>
            <w:tcW w:w="3511" w:type="dxa"/>
            <w:shd w:val="clear" w:color="auto" w:fill="auto"/>
          </w:tcPr>
          <w:p w14:paraId="4316AD9A" w14:textId="77777777" w:rsidR="003A0750" w:rsidRPr="007D2EA1" w:rsidRDefault="003A0750" w:rsidP="00E6713F">
            <w:pPr>
              <w:pStyle w:val="ListParagraph"/>
              <w:ind w:left="0"/>
              <w:rPr>
                <w:rFonts w:ascii="Times New Roman" w:hAnsi="Times New Roman"/>
                <w:sz w:val="20"/>
                <w:szCs w:val="20"/>
              </w:rPr>
            </w:pPr>
            <w:proofErr w:type="gramStart"/>
            <w:r w:rsidRPr="007D2EA1">
              <w:rPr>
                <w:rFonts w:ascii="Times New Roman" w:hAnsi="Times New Roman"/>
                <w:sz w:val="20"/>
                <w:szCs w:val="20"/>
              </w:rPr>
              <w:t>lung</w:t>
            </w:r>
            <w:proofErr w:type="gramEnd"/>
            <w:r w:rsidRPr="007D2EA1">
              <w:rPr>
                <w:rFonts w:ascii="Times New Roman" w:hAnsi="Times New Roman"/>
                <w:sz w:val="20"/>
                <w:szCs w:val="20"/>
              </w:rPr>
              <w:t xml:space="preserve"> abscess, artery aneurysm</w:t>
            </w:r>
          </w:p>
        </w:tc>
        <w:tc>
          <w:tcPr>
            <w:tcW w:w="1503" w:type="dxa"/>
          </w:tcPr>
          <w:p w14:paraId="580ED65E"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Instrument (2-1)</w:t>
            </w:r>
          </w:p>
        </w:tc>
        <w:tc>
          <w:tcPr>
            <w:tcW w:w="4047" w:type="dxa"/>
          </w:tcPr>
          <w:p w14:paraId="4C42C3CB" w14:textId="77777777" w:rsidR="003A0750" w:rsidRPr="007D2EA1" w:rsidRDefault="003A0750" w:rsidP="00E6713F">
            <w:pPr>
              <w:pStyle w:val="ListParagraph"/>
              <w:ind w:left="0"/>
              <w:rPr>
                <w:rFonts w:ascii="Times New Roman" w:hAnsi="Times New Roman"/>
                <w:sz w:val="20"/>
                <w:szCs w:val="20"/>
              </w:rPr>
            </w:pPr>
            <w:proofErr w:type="gramStart"/>
            <w:r w:rsidRPr="007D2EA1">
              <w:rPr>
                <w:rFonts w:ascii="Times New Roman" w:hAnsi="Times New Roman"/>
                <w:sz w:val="20"/>
                <w:szCs w:val="20"/>
              </w:rPr>
              <w:t>vaccine</w:t>
            </w:r>
            <w:proofErr w:type="gramEnd"/>
            <w:r w:rsidRPr="007D2EA1">
              <w:rPr>
                <w:rFonts w:ascii="Times New Roman" w:hAnsi="Times New Roman"/>
                <w:sz w:val="20"/>
                <w:szCs w:val="20"/>
              </w:rPr>
              <w:t xml:space="preserve"> antigen, biopsy needle</w:t>
            </w:r>
          </w:p>
        </w:tc>
      </w:tr>
      <w:tr w:rsidR="003A0750" w:rsidRPr="007D2EA1" w14:paraId="34C0C2A4" w14:textId="77777777" w:rsidTr="00E6713F">
        <w:trPr>
          <w:jc w:val="center"/>
        </w:trPr>
        <w:tc>
          <w:tcPr>
            <w:tcW w:w="1649" w:type="dxa"/>
            <w:shd w:val="clear" w:color="auto" w:fill="auto"/>
          </w:tcPr>
          <w:p w14:paraId="0B704FB4"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Change</w:t>
            </w:r>
          </w:p>
        </w:tc>
        <w:tc>
          <w:tcPr>
            <w:tcW w:w="3511" w:type="dxa"/>
            <w:shd w:val="clear" w:color="auto" w:fill="auto"/>
          </w:tcPr>
          <w:p w14:paraId="6EAE748B" w14:textId="77777777" w:rsidR="003A0750" w:rsidRPr="007D2EA1" w:rsidRDefault="003A0750" w:rsidP="00E6713F">
            <w:pPr>
              <w:widowControl w:val="0"/>
            </w:pPr>
            <w:proofErr w:type="gramStart"/>
            <w:r w:rsidRPr="007D2EA1">
              <w:t>papilloma</w:t>
            </w:r>
            <w:proofErr w:type="gramEnd"/>
            <w:r w:rsidRPr="007D2EA1">
              <w:t xml:space="preserve"> growth</w:t>
            </w:r>
          </w:p>
        </w:tc>
        <w:tc>
          <w:tcPr>
            <w:tcW w:w="1503" w:type="dxa"/>
          </w:tcPr>
          <w:p w14:paraId="35B9F5A1" w14:textId="77777777" w:rsidR="003A0750" w:rsidRPr="007D2EA1" w:rsidRDefault="003A0750" w:rsidP="00E6713F">
            <w:pPr>
              <w:widowControl w:val="0"/>
            </w:pPr>
            <w:r w:rsidRPr="007D2EA1">
              <w:t>Instrument (1)</w:t>
            </w:r>
          </w:p>
        </w:tc>
        <w:tc>
          <w:tcPr>
            <w:tcW w:w="4047" w:type="dxa"/>
          </w:tcPr>
          <w:p w14:paraId="3A10E227" w14:textId="77777777" w:rsidR="003A0750" w:rsidRPr="007D2EA1" w:rsidRDefault="003A0750" w:rsidP="00E6713F">
            <w:pPr>
              <w:widowControl w:val="0"/>
            </w:pPr>
            <w:proofErr w:type="gramStart"/>
            <w:r w:rsidRPr="007D2EA1">
              <w:t>heroin</w:t>
            </w:r>
            <w:proofErr w:type="gramEnd"/>
            <w:r w:rsidRPr="007D2EA1">
              <w:t xml:space="preserve"> use, internet use, drug utilization</w:t>
            </w:r>
          </w:p>
        </w:tc>
      </w:tr>
      <w:tr w:rsidR="003A0750" w:rsidRPr="007D2EA1" w14:paraId="1B1A7F6D" w14:textId="77777777" w:rsidTr="00E6713F">
        <w:trPr>
          <w:jc w:val="center"/>
        </w:trPr>
        <w:tc>
          <w:tcPr>
            <w:tcW w:w="1649" w:type="dxa"/>
            <w:shd w:val="clear" w:color="auto" w:fill="auto"/>
          </w:tcPr>
          <w:p w14:paraId="61F7EA90"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Produces (on a genetic level)</w:t>
            </w:r>
          </w:p>
        </w:tc>
        <w:tc>
          <w:tcPr>
            <w:tcW w:w="3511" w:type="dxa"/>
            <w:shd w:val="clear" w:color="auto" w:fill="auto"/>
          </w:tcPr>
          <w:p w14:paraId="7EEE801C" w14:textId="77777777" w:rsidR="003A0750" w:rsidRPr="007D2EA1" w:rsidRDefault="003A0750" w:rsidP="00E6713F">
            <w:pPr>
              <w:pStyle w:val="ListParagraph"/>
              <w:ind w:left="0"/>
              <w:rPr>
                <w:rFonts w:ascii="Times New Roman" w:hAnsi="Times New Roman"/>
                <w:sz w:val="20"/>
                <w:szCs w:val="20"/>
                <w:lang w:val="de-CH"/>
              </w:rPr>
            </w:pPr>
            <w:proofErr w:type="spellStart"/>
            <w:r w:rsidRPr="007D2EA1">
              <w:rPr>
                <w:rFonts w:ascii="Times New Roman" w:hAnsi="Times New Roman"/>
                <w:sz w:val="20"/>
                <w:szCs w:val="20"/>
                <w:lang w:val="de-CH"/>
              </w:rPr>
              <w:t>polyomavirus</w:t>
            </w:r>
            <w:proofErr w:type="spellEnd"/>
            <w:r w:rsidRPr="007D2EA1">
              <w:rPr>
                <w:rFonts w:ascii="Times New Roman" w:hAnsi="Times New Roman"/>
                <w:sz w:val="20"/>
                <w:szCs w:val="20"/>
                <w:lang w:val="de-CH"/>
              </w:rPr>
              <w:t xml:space="preserve"> </w:t>
            </w:r>
            <w:proofErr w:type="spellStart"/>
            <w:r w:rsidRPr="007D2EA1">
              <w:rPr>
                <w:rFonts w:ascii="Times New Roman" w:hAnsi="Times New Roman"/>
                <w:sz w:val="20"/>
                <w:szCs w:val="20"/>
                <w:lang w:val="de-CH"/>
              </w:rPr>
              <w:t>genome</w:t>
            </w:r>
            <w:proofErr w:type="spellEnd"/>
            <w:r w:rsidRPr="007D2EA1">
              <w:rPr>
                <w:rFonts w:ascii="Times New Roman" w:hAnsi="Times New Roman"/>
                <w:sz w:val="20"/>
                <w:szCs w:val="20"/>
                <w:lang w:val="de-CH"/>
              </w:rPr>
              <w:t xml:space="preserve">, </w:t>
            </w:r>
            <w:proofErr w:type="spellStart"/>
            <w:r w:rsidRPr="007D2EA1">
              <w:rPr>
                <w:rFonts w:ascii="Times New Roman" w:hAnsi="Times New Roman"/>
                <w:sz w:val="20"/>
                <w:szCs w:val="20"/>
                <w:lang w:val="de-CH"/>
              </w:rPr>
              <w:t>actin</w:t>
            </w:r>
            <w:proofErr w:type="spellEnd"/>
            <w:r w:rsidRPr="007D2EA1">
              <w:rPr>
                <w:rFonts w:ascii="Times New Roman" w:hAnsi="Times New Roman"/>
                <w:sz w:val="20"/>
                <w:szCs w:val="20"/>
                <w:lang w:val="de-CH"/>
              </w:rPr>
              <w:t xml:space="preserve"> </w:t>
            </w:r>
            <w:proofErr w:type="spellStart"/>
            <w:r w:rsidRPr="007D2EA1">
              <w:rPr>
                <w:rFonts w:ascii="Times New Roman" w:hAnsi="Times New Roman"/>
                <w:sz w:val="20"/>
                <w:szCs w:val="20"/>
                <w:lang w:val="de-CH"/>
              </w:rPr>
              <w:t>mRNA</w:t>
            </w:r>
            <w:proofErr w:type="spellEnd"/>
            <w:r w:rsidRPr="007D2EA1">
              <w:rPr>
                <w:rFonts w:ascii="Times New Roman" w:hAnsi="Times New Roman"/>
                <w:sz w:val="20"/>
                <w:szCs w:val="20"/>
                <w:lang w:val="de-CH"/>
              </w:rPr>
              <w:t xml:space="preserve">, CMV DNA, </w:t>
            </w:r>
            <w:proofErr w:type="spellStart"/>
            <w:r w:rsidRPr="007D2EA1">
              <w:rPr>
                <w:rFonts w:ascii="Times New Roman" w:hAnsi="Times New Roman"/>
                <w:sz w:val="20"/>
                <w:szCs w:val="20"/>
                <w:lang w:val="de-CH"/>
              </w:rPr>
              <w:t>protein</w:t>
            </w:r>
            <w:proofErr w:type="spellEnd"/>
            <w:r w:rsidRPr="007D2EA1">
              <w:rPr>
                <w:rFonts w:ascii="Times New Roman" w:hAnsi="Times New Roman"/>
                <w:sz w:val="20"/>
                <w:szCs w:val="20"/>
                <w:lang w:val="de-CH"/>
              </w:rPr>
              <w:t xml:space="preserve"> </w:t>
            </w:r>
            <w:proofErr w:type="spellStart"/>
            <w:r w:rsidRPr="007D2EA1">
              <w:rPr>
                <w:rFonts w:ascii="Times New Roman" w:hAnsi="Times New Roman"/>
                <w:sz w:val="20"/>
                <w:szCs w:val="20"/>
                <w:lang w:val="de-CH"/>
              </w:rPr>
              <w:t>gene</w:t>
            </w:r>
            <w:proofErr w:type="spellEnd"/>
          </w:p>
        </w:tc>
        <w:tc>
          <w:tcPr>
            <w:tcW w:w="1503" w:type="dxa"/>
          </w:tcPr>
          <w:p w14:paraId="1EB59E4C" w14:textId="77777777" w:rsidR="003A0750" w:rsidRPr="007D2EA1" w:rsidRDefault="003A0750" w:rsidP="00E6713F">
            <w:pPr>
              <w:pStyle w:val="ListParagraph"/>
              <w:ind w:left="0"/>
              <w:rPr>
                <w:rFonts w:ascii="Times New Roman" w:hAnsi="Times New Roman"/>
                <w:sz w:val="20"/>
                <w:szCs w:val="20"/>
                <w:lang w:val="de-CH"/>
              </w:rPr>
            </w:pPr>
            <w:r w:rsidRPr="007D2EA1">
              <w:rPr>
                <w:rFonts w:ascii="Times New Roman" w:hAnsi="Times New Roman"/>
                <w:sz w:val="20"/>
                <w:szCs w:val="20"/>
              </w:rPr>
              <w:t>Object</w:t>
            </w:r>
          </w:p>
        </w:tc>
        <w:tc>
          <w:tcPr>
            <w:tcW w:w="4047" w:type="dxa"/>
          </w:tcPr>
          <w:p w14:paraId="38868148" w14:textId="77777777" w:rsidR="003A0750" w:rsidRPr="007D2EA1" w:rsidRDefault="003A0750" w:rsidP="00E6713F">
            <w:pPr>
              <w:pStyle w:val="ListParagraph"/>
              <w:ind w:left="0"/>
              <w:rPr>
                <w:rFonts w:ascii="Times New Roman" w:hAnsi="Times New Roman"/>
                <w:sz w:val="20"/>
                <w:szCs w:val="20"/>
              </w:rPr>
            </w:pPr>
            <w:proofErr w:type="gramStart"/>
            <w:r w:rsidRPr="007D2EA1">
              <w:rPr>
                <w:rFonts w:ascii="Times New Roman" w:hAnsi="Times New Roman"/>
                <w:sz w:val="20"/>
                <w:szCs w:val="20"/>
              </w:rPr>
              <w:t>bowel</w:t>
            </w:r>
            <w:proofErr w:type="gramEnd"/>
            <w:r w:rsidRPr="007D2EA1">
              <w:rPr>
                <w:rFonts w:ascii="Times New Roman" w:hAnsi="Times New Roman"/>
                <w:sz w:val="20"/>
                <w:szCs w:val="20"/>
              </w:rPr>
              <w:t xml:space="preserve"> transplantation, kidney transplant, drug delivery</w:t>
            </w:r>
          </w:p>
        </w:tc>
      </w:tr>
      <w:tr w:rsidR="003A0750" w:rsidRPr="007D2EA1" w14:paraId="678F280B" w14:textId="77777777" w:rsidTr="00E6713F">
        <w:trPr>
          <w:jc w:val="center"/>
        </w:trPr>
        <w:tc>
          <w:tcPr>
            <w:tcW w:w="1649" w:type="dxa"/>
            <w:shd w:val="clear" w:color="auto" w:fill="auto"/>
          </w:tcPr>
          <w:p w14:paraId="62972B06"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Cause (1-2)</w:t>
            </w:r>
          </w:p>
        </w:tc>
        <w:tc>
          <w:tcPr>
            <w:tcW w:w="3511" w:type="dxa"/>
            <w:shd w:val="clear" w:color="auto" w:fill="auto"/>
          </w:tcPr>
          <w:p w14:paraId="5C5A6862" w14:textId="77777777" w:rsidR="003A0750" w:rsidRPr="007D2EA1" w:rsidRDefault="003A0750" w:rsidP="00E6713F">
            <w:pPr>
              <w:widowControl w:val="0"/>
            </w:pPr>
            <w:proofErr w:type="gramStart"/>
            <w:r w:rsidRPr="007D2EA1">
              <w:t>asthma</w:t>
            </w:r>
            <w:proofErr w:type="gramEnd"/>
            <w:r w:rsidRPr="007D2EA1">
              <w:t xml:space="preserve"> </w:t>
            </w:r>
            <w:r>
              <w:t>hospitalizations, AIDS death</w:t>
            </w:r>
          </w:p>
        </w:tc>
        <w:tc>
          <w:tcPr>
            <w:tcW w:w="1503" w:type="dxa"/>
          </w:tcPr>
          <w:p w14:paraId="13636453" w14:textId="77777777" w:rsidR="003A0750" w:rsidRPr="007D2EA1" w:rsidRDefault="003A0750" w:rsidP="00E6713F">
            <w:pPr>
              <w:widowControl w:val="0"/>
            </w:pPr>
            <w:r w:rsidRPr="007D2EA1">
              <w:t>Misuse</w:t>
            </w:r>
          </w:p>
        </w:tc>
        <w:tc>
          <w:tcPr>
            <w:tcW w:w="4047" w:type="dxa"/>
          </w:tcPr>
          <w:p w14:paraId="670C8D21" w14:textId="77777777" w:rsidR="003A0750" w:rsidRPr="007D2EA1" w:rsidRDefault="003A0750" w:rsidP="00E6713F">
            <w:pPr>
              <w:widowControl w:val="0"/>
            </w:pPr>
            <w:proofErr w:type="gramStart"/>
            <w:r w:rsidRPr="007D2EA1">
              <w:t>drug</w:t>
            </w:r>
            <w:proofErr w:type="gramEnd"/>
            <w:r w:rsidRPr="007D2EA1">
              <w:t xml:space="preserve"> abuse, acetaminophen overdose</w:t>
            </w:r>
          </w:p>
        </w:tc>
      </w:tr>
      <w:tr w:rsidR="003A0750" w:rsidRPr="007D2EA1" w14:paraId="3A6F3D0F" w14:textId="77777777" w:rsidTr="00E6713F">
        <w:trPr>
          <w:jc w:val="center"/>
        </w:trPr>
        <w:tc>
          <w:tcPr>
            <w:tcW w:w="1649" w:type="dxa"/>
            <w:shd w:val="clear" w:color="auto" w:fill="auto"/>
          </w:tcPr>
          <w:p w14:paraId="7A000DE7"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Cause (2-1)</w:t>
            </w:r>
          </w:p>
        </w:tc>
        <w:tc>
          <w:tcPr>
            <w:tcW w:w="3511" w:type="dxa"/>
            <w:shd w:val="clear" w:color="auto" w:fill="auto"/>
          </w:tcPr>
          <w:p w14:paraId="6F2243F0" w14:textId="37D10BE8" w:rsidR="003A0750" w:rsidRPr="007D2EA1" w:rsidRDefault="003A0750" w:rsidP="00E6713F">
            <w:pPr>
              <w:pStyle w:val="ListParagraph"/>
              <w:ind w:left="0"/>
              <w:rPr>
                <w:rFonts w:ascii="Times New Roman" w:hAnsi="Times New Roman"/>
                <w:sz w:val="20"/>
                <w:szCs w:val="20"/>
              </w:rPr>
            </w:pPr>
            <w:proofErr w:type="gramStart"/>
            <w:r w:rsidRPr="007D2EA1">
              <w:rPr>
                <w:rFonts w:ascii="Times New Roman" w:hAnsi="Times New Roman"/>
                <w:sz w:val="20"/>
                <w:szCs w:val="20"/>
              </w:rPr>
              <w:t>flu</w:t>
            </w:r>
            <w:proofErr w:type="gramEnd"/>
            <w:r w:rsidRPr="007D2EA1">
              <w:rPr>
                <w:rFonts w:ascii="Times New Roman" w:hAnsi="Times New Roman"/>
                <w:sz w:val="20"/>
                <w:szCs w:val="20"/>
              </w:rPr>
              <w:t xml:space="preserve"> virus, diarrhea virus</w:t>
            </w:r>
          </w:p>
        </w:tc>
        <w:tc>
          <w:tcPr>
            <w:tcW w:w="1503" w:type="dxa"/>
          </w:tcPr>
          <w:p w14:paraId="1095331E"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Subject</w:t>
            </w:r>
          </w:p>
        </w:tc>
        <w:tc>
          <w:tcPr>
            <w:tcW w:w="4047" w:type="dxa"/>
          </w:tcPr>
          <w:p w14:paraId="46D6D326" w14:textId="77777777" w:rsidR="003A0750" w:rsidRPr="007D2EA1" w:rsidRDefault="003A0750" w:rsidP="00E6713F">
            <w:pPr>
              <w:pStyle w:val="ListParagraph"/>
              <w:ind w:left="0"/>
              <w:rPr>
                <w:rFonts w:ascii="Times New Roman" w:hAnsi="Times New Roman"/>
                <w:sz w:val="20"/>
                <w:szCs w:val="20"/>
              </w:rPr>
            </w:pPr>
            <w:proofErr w:type="gramStart"/>
            <w:r w:rsidRPr="007D2EA1">
              <w:rPr>
                <w:rFonts w:ascii="Times New Roman" w:hAnsi="Times New Roman"/>
                <w:sz w:val="20"/>
                <w:szCs w:val="20"/>
              </w:rPr>
              <w:t>headache</w:t>
            </w:r>
            <w:proofErr w:type="gramEnd"/>
            <w:r w:rsidRPr="007D2EA1">
              <w:rPr>
                <w:rFonts w:ascii="Times New Roman" w:hAnsi="Times New Roman"/>
                <w:sz w:val="20"/>
                <w:szCs w:val="20"/>
              </w:rPr>
              <w:t xml:space="preserve"> presentation, glucose metabolism</w:t>
            </w:r>
          </w:p>
        </w:tc>
      </w:tr>
      <w:tr w:rsidR="003A0750" w:rsidRPr="007D2EA1" w14:paraId="402B57C1" w14:textId="77777777" w:rsidTr="00E6713F">
        <w:trPr>
          <w:jc w:val="center"/>
        </w:trPr>
        <w:tc>
          <w:tcPr>
            <w:tcW w:w="1649" w:type="dxa"/>
            <w:shd w:val="clear" w:color="auto" w:fill="auto"/>
          </w:tcPr>
          <w:p w14:paraId="588643A3"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Characteristic</w:t>
            </w:r>
          </w:p>
        </w:tc>
        <w:tc>
          <w:tcPr>
            <w:tcW w:w="3511" w:type="dxa"/>
            <w:shd w:val="clear" w:color="auto" w:fill="auto"/>
          </w:tcPr>
          <w:p w14:paraId="31DDA03A" w14:textId="77777777" w:rsidR="003A0750" w:rsidRPr="007D2EA1" w:rsidRDefault="003A0750" w:rsidP="00E6713F">
            <w:pPr>
              <w:widowControl w:val="0"/>
            </w:pPr>
            <w:proofErr w:type="gramStart"/>
            <w:r w:rsidRPr="007D2EA1">
              <w:t>receptor</w:t>
            </w:r>
            <w:proofErr w:type="gramEnd"/>
            <w:r w:rsidRPr="007D2EA1">
              <w:t xml:space="preserve"> hypersensitivity, cell immunity</w:t>
            </w:r>
          </w:p>
        </w:tc>
        <w:tc>
          <w:tcPr>
            <w:tcW w:w="1503" w:type="dxa"/>
          </w:tcPr>
          <w:p w14:paraId="1E58AD02" w14:textId="77777777" w:rsidR="003A0750" w:rsidRPr="007D2EA1" w:rsidRDefault="003A0750" w:rsidP="00E6713F">
            <w:pPr>
              <w:widowControl w:val="0"/>
            </w:pPr>
            <w:r w:rsidRPr="007D2EA1">
              <w:t>Purpose</w:t>
            </w:r>
          </w:p>
        </w:tc>
        <w:tc>
          <w:tcPr>
            <w:tcW w:w="4047" w:type="dxa"/>
          </w:tcPr>
          <w:p w14:paraId="4AF1FAB2" w14:textId="77777777" w:rsidR="003A0750" w:rsidRPr="007D2EA1" w:rsidRDefault="003A0750" w:rsidP="00E6713F">
            <w:pPr>
              <w:widowControl w:val="0"/>
            </w:pPr>
            <w:proofErr w:type="gramStart"/>
            <w:r w:rsidRPr="007D2EA1">
              <w:t>headache</w:t>
            </w:r>
            <w:proofErr w:type="gramEnd"/>
            <w:r w:rsidRPr="007D2EA1">
              <w:t xml:space="preserve"> drugs, HIV medications</w:t>
            </w:r>
          </w:p>
        </w:tc>
      </w:tr>
      <w:tr w:rsidR="003A0750" w:rsidRPr="007D2EA1" w14:paraId="2F30C31C" w14:textId="77777777" w:rsidTr="00E6713F">
        <w:trPr>
          <w:jc w:val="center"/>
        </w:trPr>
        <w:tc>
          <w:tcPr>
            <w:tcW w:w="1649" w:type="dxa"/>
            <w:shd w:val="clear" w:color="auto" w:fill="auto"/>
          </w:tcPr>
          <w:p w14:paraId="59D25FD4"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Physical property</w:t>
            </w:r>
          </w:p>
        </w:tc>
        <w:tc>
          <w:tcPr>
            <w:tcW w:w="3511" w:type="dxa"/>
            <w:shd w:val="clear" w:color="auto" w:fill="auto"/>
          </w:tcPr>
          <w:p w14:paraId="76B32440" w14:textId="77777777" w:rsidR="003A0750" w:rsidRPr="007D2EA1" w:rsidRDefault="003A0750" w:rsidP="00E6713F">
            <w:pPr>
              <w:pStyle w:val="ListParagraph"/>
              <w:ind w:left="0"/>
              <w:rPr>
                <w:rFonts w:ascii="Times New Roman" w:hAnsi="Times New Roman"/>
                <w:sz w:val="20"/>
                <w:szCs w:val="20"/>
              </w:rPr>
            </w:pPr>
            <w:proofErr w:type="gramStart"/>
            <w:r w:rsidRPr="007D2EA1">
              <w:rPr>
                <w:rFonts w:ascii="Times New Roman" w:hAnsi="Times New Roman"/>
                <w:sz w:val="20"/>
                <w:szCs w:val="20"/>
              </w:rPr>
              <w:t>blood</w:t>
            </w:r>
            <w:proofErr w:type="gramEnd"/>
            <w:r w:rsidRPr="007D2EA1">
              <w:rPr>
                <w:rFonts w:ascii="Times New Roman" w:hAnsi="Times New Roman"/>
                <w:sz w:val="20"/>
                <w:szCs w:val="20"/>
              </w:rPr>
              <w:t xml:space="preserve"> pressure, artery diameter</w:t>
            </w:r>
          </w:p>
        </w:tc>
        <w:tc>
          <w:tcPr>
            <w:tcW w:w="1503" w:type="dxa"/>
          </w:tcPr>
          <w:p w14:paraId="51829C17"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Topic</w:t>
            </w:r>
          </w:p>
        </w:tc>
        <w:tc>
          <w:tcPr>
            <w:tcW w:w="4047" w:type="dxa"/>
          </w:tcPr>
          <w:p w14:paraId="1AAB0D7A" w14:textId="77777777" w:rsidR="003A0750" w:rsidRPr="007D2EA1" w:rsidRDefault="003A0750" w:rsidP="00E6713F">
            <w:pPr>
              <w:pStyle w:val="ListParagraph"/>
              <w:ind w:left="0"/>
              <w:rPr>
                <w:rFonts w:ascii="Times New Roman" w:hAnsi="Times New Roman"/>
                <w:sz w:val="20"/>
                <w:szCs w:val="20"/>
              </w:rPr>
            </w:pPr>
            <w:proofErr w:type="gramStart"/>
            <w:r w:rsidRPr="007D2EA1">
              <w:rPr>
                <w:sz w:val="20"/>
                <w:szCs w:val="20"/>
              </w:rPr>
              <w:t>time</w:t>
            </w:r>
            <w:proofErr w:type="gramEnd"/>
            <w:r w:rsidRPr="007D2EA1">
              <w:rPr>
                <w:sz w:val="20"/>
                <w:szCs w:val="20"/>
              </w:rPr>
              <w:t xml:space="preserve"> visualization, headache questionnaire</w:t>
            </w:r>
          </w:p>
        </w:tc>
      </w:tr>
      <w:tr w:rsidR="003A0750" w:rsidRPr="007D2EA1" w14:paraId="052FF0DE" w14:textId="77777777" w:rsidTr="00E6713F">
        <w:trPr>
          <w:jc w:val="center"/>
        </w:trPr>
        <w:tc>
          <w:tcPr>
            <w:tcW w:w="1649" w:type="dxa"/>
            <w:shd w:val="clear" w:color="auto" w:fill="auto"/>
          </w:tcPr>
          <w:p w14:paraId="7CB9CF14"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Defect</w:t>
            </w:r>
          </w:p>
        </w:tc>
        <w:tc>
          <w:tcPr>
            <w:tcW w:w="3511" w:type="dxa"/>
            <w:shd w:val="clear" w:color="auto" w:fill="auto"/>
          </w:tcPr>
          <w:p w14:paraId="7F4A1E29" w14:textId="77777777" w:rsidR="003A0750" w:rsidRPr="007D2EA1" w:rsidRDefault="003A0750" w:rsidP="00E6713F">
            <w:pPr>
              <w:pStyle w:val="ListParagraph"/>
              <w:ind w:left="0"/>
              <w:rPr>
                <w:rFonts w:ascii="Times New Roman" w:hAnsi="Times New Roman"/>
                <w:sz w:val="20"/>
                <w:szCs w:val="20"/>
              </w:rPr>
            </w:pPr>
            <w:proofErr w:type="gramStart"/>
            <w:r w:rsidRPr="007D2EA1">
              <w:rPr>
                <w:rFonts w:ascii="Times New Roman" w:hAnsi="Times New Roman"/>
                <w:sz w:val="20"/>
                <w:szCs w:val="20"/>
              </w:rPr>
              <w:t>hormone</w:t>
            </w:r>
            <w:proofErr w:type="gramEnd"/>
            <w:r w:rsidRPr="007D2EA1">
              <w:rPr>
                <w:rFonts w:ascii="Times New Roman" w:hAnsi="Times New Roman"/>
                <w:sz w:val="20"/>
                <w:szCs w:val="20"/>
              </w:rPr>
              <w:t xml:space="preserve"> deficiency, CSF fistulas</w:t>
            </w:r>
          </w:p>
        </w:tc>
        <w:tc>
          <w:tcPr>
            <w:tcW w:w="1503" w:type="dxa"/>
          </w:tcPr>
          <w:p w14:paraId="5973FA50"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Location</w:t>
            </w:r>
          </w:p>
        </w:tc>
        <w:tc>
          <w:tcPr>
            <w:tcW w:w="4047" w:type="dxa"/>
          </w:tcPr>
          <w:p w14:paraId="5156ACCC" w14:textId="77777777" w:rsidR="003A0750" w:rsidRPr="007D2EA1" w:rsidRDefault="003A0750" w:rsidP="00E6713F">
            <w:pPr>
              <w:pStyle w:val="ListParagraph"/>
              <w:ind w:left="0"/>
              <w:rPr>
                <w:rFonts w:ascii="Times New Roman" w:hAnsi="Times New Roman"/>
                <w:sz w:val="20"/>
                <w:szCs w:val="20"/>
              </w:rPr>
            </w:pPr>
            <w:proofErr w:type="gramStart"/>
            <w:r w:rsidRPr="007D2EA1">
              <w:rPr>
                <w:rFonts w:ascii="Times New Roman" w:hAnsi="Times New Roman"/>
                <w:sz w:val="20"/>
                <w:szCs w:val="20"/>
              </w:rPr>
              <w:t>brain</w:t>
            </w:r>
            <w:proofErr w:type="gramEnd"/>
            <w:r w:rsidRPr="007D2EA1">
              <w:rPr>
                <w:rFonts w:ascii="Times New Roman" w:hAnsi="Times New Roman"/>
                <w:sz w:val="20"/>
                <w:szCs w:val="20"/>
              </w:rPr>
              <w:t xml:space="preserve"> artery, tract calculi, liver cell</w:t>
            </w:r>
          </w:p>
        </w:tc>
      </w:tr>
      <w:tr w:rsidR="003A0750" w:rsidRPr="007D2EA1" w14:paraId="5ABF3EFC" w14:textId="77777777" w:rsidTr="00E6713F">
        <w:trPr>
          <w:jc w:val="center"/>
        </w:trPr>
        <w:tc>
          <w:tcPr>
            <w:tcW w:w="1649" w:type="dxa"/>
            <w:shd w:val="clear" w:color="auto" w:fill="auto"/>
          </w:tcPr>
          <w:p w14:paraId="1B383790"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Physical Make Up</w:t>
            </w:r>
          </w:p>
        </w:tc>
        <w:tc>
          <w:tcPr>
            <w:tcW w:w="3511" w:type="dxa"/>
            <w:shd w:val="clear" w:color="auto" w:fill="auto"/>
          </w:tcPr>
          <w:p w14:paraId="56B84AA8" w14:textId="77777777" w:rsidR="003A0750" w:rsidRPr="007D2EA1" w:rsidRDefault="003A0750" w:rsidP="00E6713F">
            <w:pPr>
              <w:pStyle w:val="ListParagraph"/>
              <w:ind w:left="0"/>
              <w:rPr>
                <w:rFonts w:ascii="Times New Roman" w:hAnsi="Times New Roman"/>
                <w:sz w:val="20"/>
                <w:szCs w:val="20"/>
              </w:rPr>
            </w:pPr>
            <w:proofErr w:type="gramStart"/>
            <w:r w:rsidRPr="007D2EA1">
              <w:rPr>
                <w:rFonts w:ascii="Times New Roman" w:hAnsi="Times New Roman"/>
                <w:sz w:val="20"/>
                <w:szCs w:val="20"/>
              </w:rPr>
              <w:t>blood</w:t>
            </w:r>
            <w:proofErr w:type="gramEnd"/>
            <w:r w:rsidRPr="007D2EA1">
              <w:rPr>
                <w:rFonts w:ascii="Times New Roman" w:hAnsi="Times New Roman"/>
                <w:sz w:val="20"/>
                <w:szCs w:val="20"/>
              </w:rPr>
              <w:t xml:space="preserve"> plasma, bile vomit</w:t>
            </w:r>
          </w:p>
        </w:tc>
        <w:tc>
          <w:tcPr>
            <w:tcW w:w="1503" w:type="dxa"/>
          </w:tcPr>
          <w:p w14:paraId="7714E379"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Modal</w:t>
            </w:r>
          </w:p>
        </w:tc>
        <w:tc>
          <w:tcPr>
            <w:tcW w:w="4047" w:type="dxa"/>
          </w:tcPr>
          <w:p w14:paraId="77678DFE" w14:textId="77777777" w:rsidR="003A0750" w:rsidRPr="007D2EA1" w:rsidRDefault="003A0750" w:rsidP="00E6713F">
            <w:pPr>
              <w:pStyle w:val="ListParagraph"/>
              <w:ind w:left="0"/>
              <w:rPr>
                <w:rFonts w:ascii="Times New Roman" w:hAnsi="Times New Roman"/>
                <w:sz w:val="20"/>
                <w:szCs w:val="20"/>
              </w:rPr>
            </w:pPr>
            <w:proofErr w:type="gramStart"/>
            <w:r w:rsidRPr="007D2EA1">
              <w:rPr>
                <w:rFonts w:ascii="Times New Roman" w:hAnsi="Times New Roman"/>
                <w:sz w:val="20"/>
                <w:szCs w:val="20"/>
              </w:rPr>
              <w:t>emergency</w:t>
            </w:r>
            <w:proofErr w:type="gramEnd"/>
            <w:r w:rsidRPr="007D2EA1">
              <w:rPr>
                <w:rFonts w:ascii="Times New Roman" w:hAnsi="Times New Roman"/>
                <w:sz w:val="20"/>
                <w:szCs w:val="20"/>
              </w:rPr>
              <w:t xml:space="preserve"> surgery, trauma method</w:t>
            </w:r>
          </w:p>
        </w:tc>
      </w:tr>
      <w:tr w:rsidR="003A0750" w:rsidRPr="007D2EA1" w14:paraId="1095A75A" w14:textId="77777777" w:rsidTr="00E6713F">
        <w:trPr>
          <w:jc w:val="center"/>
        </w:trPr>
        <w:tc>
          <w:tcPr>
            <w:tcW w:w="1649" w:type="dxa"/>
            <w:shd w:val="clear" w:color="auto" w:fill="auto"/>
          </w:tcPr>
          <w:p w14:paraId="75E0312B"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Person afflicted</w:t>
            </w:r>
          </w:p>
        </w:tc>
        <w:tc>
          <w:tcPr>
            <w:tcW w:w="3511" w:type="dxa"/>
            <w:shd w:val="clear" w:color="auto" w:fill="auto"/>
          </w:tcPr>
          <w:p w14:paraId="34CB46D7"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AIDS patient, BMT children</w:t>
            </w:r>
          </w:p>
        </w:tc>
        <w:tc>
          <w:tcPr>
            <w:tcW w:w="1503" w:type="dxa"/>
          </w:tcPr>
          <w:p w14:paraId="756988A2"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Material</w:t>
            </w:r>
          </w:p>
        </w:tc>
        <w:tc>
          <w:tcPr>
            <w:tcW w:w="4047" w:type="dxa"/>
          </w:tcPr>
          <w:p w14:paraId="6CABA995" w14:textId="77777777" w:rsidR="003A0750" w:rsidRPr="007D2EA1" w:rsidRDefault="003A0750" w:rsidP="00E6713F">
            <w:pPr>
              <w:pStyle w:val="ListParagraph"/>
              <w:ind w:left="0"/>
              <w:rPr>
                <w:rFonts w:ascii="Times New Roman" w:hAnsi="Times New Roman"/>
                <w:sz w:val="20"/>
                <w:szCs w:val="20"/>
              </w:rPr>
            </w:pPr>
            <w:proofErr w:type="gramStart"/>
            <w:r w:rsidRPr="007D2EA1">
              <w:rPr>
                <w:rFonts w:ascii="Times New Roman" w:hAnsi="Times New Roman"/>
                <w:sz w:val="20"/>
                <w:szCs w:val="20"/>
              </w:rPr>
              <w:t>formaldehyde</w:t>
            </w:r>
            <w:proofErr w:type="gramEnd"/>
            <w:r w:rsidRPr="007D2EA1">
              <w:rPr>
                <w:rFonts w:ascii="Times New Roman" w:hAnsi="Times New Roman"/>
                <w:sz w:val="20"/>
                <w:szCs w:val="20"/>
              </w:rPr>
              <w:t xml:space="preserve"> vapor, aloe gel, gelatin powder</w:t>
            </w:r>
          </w:p>
        </w:tc>
      </w:tr>
      <w:tr w:rsidR="003A0750" w:rsidRPr="007D2EA1" w14:paraId="5F9DF263" w14:textId="77777777" w:rsidTr="00E6713F">
        <w:trPr>
          <w:jc w:val="center"/>
        </w:trPr>
        <w:tc>
          <w:tcPr>
            <w:tcW w:w="1649" w:type="dxa"/>
            <w:shd w:val="clear" w:color="auto" w:fill="auto"/>
          </w:tcPr>
          <w:p w14:paraId="5841E2AA"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Demographic a</w:t>
            </w:r>
            <w:r w:rsidRPr="007D2EA1">
              <w:rPr>
                <w:rFonts w:ascii="Times New Roman" w:hAnsi="Times New Roman"/>
                <w:sz w:val="20"/>
                <w:szCs w:val="20"/>
              </w:rPr>
              <w:t>t</w:t>
            </w:r>
            <w:r w:rsidRPr="007D2EA1">
              <w:rPr>
                <w:rFonts w:ascii="Times New Roman" w:hAnsi="Times New Roman"/>
                <w:sz w:val="20"/>
                <w:szCs w:val="20"/>
              </w:rPr>
              <w:t>tributes</w:t>
            </w:r>
          </w:p>
        </w:tc>
        <w:tc>
          <w:tcPr>
            <w:tcW w:w="3511" w:type="dxa"/>
            <w:shd w:val="clear" w:color="auto" w:fill="auto"/>
          </w:tcPr>
          <w:p w14:paraId="72A16BB9" w14:textId="77777777" w:rsidR="003A0750" w:rsidRPr="007D2EA1" w:rsidRDefault="003A0750" w:rsidP="00E6713F">
            <w:pPr>
              <w:pStyle w:val="ListParagraph"/>
              <w:ind w:left="0"/>
              <w:rPr>
                <w:rFonts w:ascii="Times New Roman" w:hAnsi="Times New Roman"/>
                <w:sz w:val="20"/>
                <w:szCs w:val="20"/>
              </w:rPr>
            </w:pPr>
            <w:proofErr w:type="gramStart"/>
            <w:r w:rsidRPr="007D2EA1">
              <w:rPr>
                <w:rFonts w:ascii="Times New Roman" w:hAnsi="Times New Roman"/>
                <w:sz w:val="20"/>
                <w:szCs w:val="20"/>
              </w:rPr>
              <w:t>childhood</w:t>
            </w:r>
            <w:proofErr w:type="gramEnd"/>
            <w:r w:rsidRPr="007D2EA1">
              <w:rPr>
                <w:rFonts w:ascii="Times New Roman" w:hAnsi="Times New Roman"/>
                <w:sz w:val="20"/>
                <w:szCs w:val="20"/>
              </w:rPr>
              <w:t xml:space="preserve"> migraine, infant colic, women </w:t>
            </w:r>
            <w:proofErr w:type="spellStart"/>
            <w:r w:rsidRPr="007D2EA1">
              <w:rPr>
                <w:rFonts w:ascii="Times New Roman" w:hAnsi="Times New Roman"/>
                <w:sz w:val="20"/>
                <w:szCs w:val="20"/>
              </w:rPr>
              <w:t>migraineur</w:t>
            </w:r>
            <w:proofErr w:type="spellEnd"/>
          </w:p>
        </w:tc>
        <w:tc>
          <w:tcPr>
            <w:tcW w:w="1503" w:type="dxa"/>
          </w:tcPr>
          <w:p w14:paraId="35AE7B7D"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Frequency/time of (2-1)</w:t>
            </w:r>
          </w:p>
        </w:tc>
        <w:tc>
          <w:tcPr>
            <w:tcW w:w="4047" w:type="dxa"/>
          </w:tcPr>
          <w:p w14:paraId="01C437D1" w14:textId="77777777" w:rsidR="003A0750" w:rsidRPr="007D2EA1" w:rsidRDefault="003A0750" w:rsidP="00E6713F">
            <w:pPr>
              <w:pStyle w:val="ListParagraph"/>
              <w:ind w:left="0"/>
              <w:rPr>
                <w:rFonts w:ascii="Times New Roman" w:hAnsi="Times New Roman"/>
                <w:sz w:val="20"/>
                <w:szCs w:val="20"/>
              </w:rPr>
            </w:pPr>
            <w:proofErr w:type="gramStart"/>
            <w:r w:rsidRPr="007D2EA1">
              <w:rPr>
                <w:sz w:val="20"/>
                <w:szCs w:val="20"/>
              </w:rPr>
              <w:t>headache</w:t>
            </w:r>
            <w:proofErr w:type="gramEnd"/>
            <w:r w:rsidRPr="007D2EA1">
              <w:rPr>
                <w:sz w:val="20"/>
                <w:szCs w:val="20"/>
              </w:rPr>
              <w:t xml:space="preserve"> interval, attack frequency, football season</w:t>
            </w:r>
          </w:p>
        </w:tc>
      </w:tr>
      <w:tr w:rsidR="003A0750" w:rsidRPr="007D2EA1" w14:paraId="69C1471A" w14:textId="77777777" w:rsidTr="00E6713F">
        <w:trPr>
          <w:jc w:val="center"/>
        </w:trPr>
        <w:tc>
          <w:tcPr>
            <w:tcW w:w="1649" w:type="dxa"/>
            <w:shd w:val="clear" w:color="auto" w:fill="auto"/>
          </w:tcPr>
          <w:p w14:paraId="4968B947"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Bind</w:t>
            </w:r>
          </w:p>
        </w:tc>
        <w:tc>
          <w:tcPr>
            <w:tcW w:w="3511" w:type="dxa"/>
            <w:shd w:val="clear" w:color="auto" w:fill="auto"/>
          </w:tcPr>
          <w:p w14:paraId="5198A631" w14:textId="77777777" w:rsidR="003A0750" w:rsidRPr="007D2EA1" w:rsidRDefault="003A0750" w:rsidP="00E6713F">
            <w:pPr>
              <w:widowControl w:val="0"/>
            </w:pPr>
            <w:proofErr w:type="gramStart"/>
            <w:r w:rsidRPr="007D2EA1">
              <w:t>receptor</w:t>
            </w:r>
            <w:proofErr w:type="gramEnd"/>
            <w:r w:rsidRPr="007D2EA1">
              <w:t xml:space="preserve"> ligand, carbohydrate ligand</w:t>
            </w:r>
          </w:p>
        </w:tc>
        <w:tc>
          <w:tcPr>
            <w:tcW w:w="1503" w:type="dxa"/>
          </w:tcPr>
          <w:p w14:paraId="682C97FD" w14:textId="77777777" w:rsidR="003A0750" w:rsidRPr="007D2EA1" w:rsidRDefault="003A0750" w:rsidP="00E6713F">
            <w:pPr>
              <w:widowControl w:val="0"/>
            </w:pPr>
            <w:r w:rsidRPr="007D2EA1">
              <w:t>Activator (1-2)</w:t>
            </w:r>
          </w:p>
        </w:tc>
        <w:tc>
          <w:tcPr>
            <w:tcW w:w="4047" w:type="dxa"/>
          </w:tcPr>
          <w:p w14:paraId="11CFBE39" w14:textId="77777777" w:rsidR="003A0750" w:rsidRPr="007D2EA1" w:rsidRDefault="003A0750" w:rsidP="00E6713F">
            <w:pPr>
              <w:widowControl w:val="0"/>
            </w:pPr>
            <w:proofErr w:type="gramStart"/>
            <w:r w:rsidRPr="007D2EA1">
              <w:t>acetylcholine</w:t>
            </w:r>
            <w:proofErr w:type="gramEnd"/>
            <w:r w:rsidRPr="007D2EA1">
              <w:t xml:space="preserve"> receptor, pain signals</w:t>
            </w:r>
          </w:p>
        </w:tc>
      </w:tr>
      <w:tr w:rsidR="003A0750" w:rsidRPr="007D2EA1" w14:paraId="01E0C9DF" w14:textId="77777777" w:rsidTr="00E6713F">
        <w:trPr>
          <w:jc w:val="center"/>
        </w:trPr>
        <w:tc>
          <w:tcPr>
            <w:tcW w:w="1649" w:type="dxa"/>
            <w:shd w:val="clear" w:color="auto" w:fill="auto"/>
          </w:tcPr>
          <w:p w14:paraId="36D1ABB4"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Research on</w:t>
            </w:r>
          </w:p>
        </w:tc>
        <w:tc>
          <w:tcPr>
            <w:tcW w:w="3511" w:type="dxa"/>
            <w:shd w:val="clear" w:color="auto" w:fill="auto"/>
          </w:tcPr>
          <w:p w14:paraId="24B4EA84" w14:textId="77777777" w:rsidR="003A0750" w:rsidRPr="007D2EA1" w:rsidRDefault="003A0750" w:rsidP="00E6713F">
            <w:pPr>
              <w:pStyle w:val="ListParagraph"/>
              <w:ind w:left="0"/>
              <w:rPr>
                <w:rFonts w:ascii="Times New Roman" w:hAnsi="Times New Roman"/>
                <w:sz w:val="20"/>
                <w:szCs w:val="20"/>
              </w:rPr>
            </w:pPr>
            <w:proofErr w:type="gramStart"/>
            <w:r w:rsidRPr="007D2EA1">
              <w:rPr>
                <w:rFonts w:ascii="Times New Roman" w:hAnsi="Times New Roman"/>
                <w:sz w:val="20"/>
                <w:szCs w:val="20"/>
              </w:rPr>
              <w:t>asthma</w:t>
            </w:r>
            <w:proofErr w:type="gramEnd"/>
            <w:r w:rsidRPr="007D2EA1">
              <w:rPr>
                <w:rFonts w:ascii="Times New Roman" w:hAnsi="Times New Roman"/>
                <w:sz w:val="20"/>
                <w:szCs w:val="20"/>
              </w:rPr>
              <w:t xml:space="preserve"> researchers, headache study</w:t>
            </w:r>
          </w:p>
        </w:tc>
        <w:tc>
          <w:tcPr>
            <w:tcW w:w="1503" w:type="dxa"/>
          </w:tcPr>
          <w:p w14:paraId="4B95806D"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Activator (2-1)</w:t>
            </w:r>
          </w:p>
        </w:tc>
        <w:tc>
          <w:tcPr>
            <w:tcW w:w="4047" w:type="dxa"/>
          </w:tcPr>
          <w:p w14:paraId="416CB176" w14:textId="77777777" w:rsidR="003A0750" w:rsidRPr="007D2EA1" w:rsidRDefault="003A0750" w:rsidP="00E6713F">
            <w:pPr>
              <w:pStyle w:val="ListParagraph"/>
              <w:ind w:left="0"/>
              <w:rPr>
                <w:rFonts w:ascii="Times New Roman" w:hAnsi="Times New Roman"/>
                <w:sz w:val="20"/>
                <w:szCs w:val="20"/>
              </w:rPr>
            </w:pPr>
            <w:proofErr w:type="gramStart"/>
            <w:r w:rsidRPr="007D2EA1">
              <w:rPr>
                <w:rFonts w:ascii="Times New Roman" w:hAnsi="Times New Roman"/>
                <w:sz w:val="20"/>
                <w:szCs w:val="20"/>
              </w:rPr>
              <w:t>headache</w:t>
            </w:r>
            <w:proofErr w:type="gramEnd"/>
            <w:r w:rsidRPr="007D2EA1">
              <w:rPr>
                <w:rFonts w:ascii="Times New Roman" w:hAnsi="Times New Roman"/>
                <w:sz w:val="20"/>
                <w:szCs w:val="20"/>
              </w:rPr>
              <w:t xml:space="preserve"> trigger, headache precipitant</w:t>
            </w:r>
          </w:p>
        </w:tc>
      </w:tr>
      <w:tr w:rsidR="003A0750" w:rsidRPr="007D2EA1" w14:paraId="7CCC6AC9" w14:textId="77777777" w:rsidTr="00E6713F">
        <w:trPr>
          <w:jc w:val="center"/>
        </w:trPr>
        <w:tc>
          <w:tcPr>
            <w:tcW w:w="1649" w:type="dxa"/>
            <w:shd w:val="clear" w:color="auto" w:fill="auto"/>
          </w:tcPr>
          <w:p w14:paraId="27AD26DC"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Attribute of clin</w:t>
            </w:r>
            <w:r w:rsidRPr="007D2EA1">
              <w:rPr>
                <w:rFonts w:ascii="Times New Roman" w:hAnsi="Times New Roman"/>
                <w:sz w:val="20"/>
                <w:szCs w:val="20"/>
              </w:rPr>
              <w:t>i</w:t>
            </w:r>
            <w:r w:rsidRPr="007D2EA1">
              <w:rPr>
                <w:rFonts w:ascii="Times New Roman" w:hAnsi="Times New Roman"/>
                <w:sz w:val="20"/>
                <w:szCs w:val="20"/>
              </w:rPr>
              <w:t>cal study</w:t>
            </w:r>
          </w:p>
        </w:tc>
        <w:tc>
          <w:tcPr>
            <w:tcW w:w="3511" w:type="dxa"/>
            <w:shd w:val="clear" w:color="auto" w:fill="auto"/>
          </w:tcPr>
          <w:p w14:paraId="38B89E44" w14:textId="77777777" w:rsidR="003A0750" w:rsidRPr="007D2EA1" w:rsidRDefault="003A0750" w:rsidP="00E6713F">
            <w:pPr>
              <w:widowControl w:val="0"/>
            </w:pPr>
            <w:proofErr w:type="gramStart"/>
            <w:r w:rsidRPr="007D2EA1">
              <w:t>headache</w:t>
            </w:r>
            <w:proofErr w:type="gramEnd"/>
            <w:r w:rsidRPr="007D2EA1">
              <w:t xml:space="preserve"> parameter, attack study, hea</w:t>
            </w:r>
            <w:r w:rsidRPr="007D2EA1">
              <w:t>d</w:t>
            </w:r>
            <w:r w:rsidRPr="007D2EA1">
              <w:t>ache interview</w:t>
            </w:r>
          </w:p>
        </w:tc>
        <w:tc>
          <w:tcPr>
            <w:tcW w:w="1503" w:type="dxa"/>
          </w:tcPr>
          <w:p w14:paraId="1D9C671B" w14:textId="77777777" w:rsidR="003A0750" w:rsidRPr="007D2EA1" w:rsidRDefault="003A0750" w:rsidP="00E6713F">
            <w:pPr>
              <w:widowControl w:val="0"/>
            </w:pPr>
            <w:r w:rsidRPr="007D2EA1">
              <w:t>Inhibitor</w:t>
            </w:r>
          </w:p>
        </w:tc>
        <w:tc>
          <w:tcPr>
            <w:tcW w:w="4047" w:type="dxa"/>
          </w:tcPr>
          <w:p w14:paraId="142C2677" w14:textId="77777777" w:rsidR="003A0750" w:rsidRPr="007D2EA1" w:rsidRDefault="003A0750" w:rsidP="00E6713F">
            <w:pPr>
              <w:widowControl w:val="0"/>
            </w:pPr>
            <w:proofErr w:type="spellStart"/>
            <w:proofErr w:type="gramStart"/>
            <w:r w:rsidRPr="007D2EA1">
              <w:t>adrenoreceptor</w:t>
            </w:r>
            <w:proofErr w:type="spellEnd"/>
            <w:proofErr w:type="gramEnd"/>
            <w:r w:rsidRPr="007D2EA1">
              <w:t xml:space="preserve"> blockers, influenza prevention</w:t>
            </w:r>
          </w:p>
        </w:tc>
      </w:tr>
      <w:tr w:rsidR="003A0750" w:rsidRPr="007D2EA1" w14:paraId="2BE1D1E7" w14:textId="77777777" w:rsidTr="00E6713F">
        <w:trPr>
          <w:jc w:val="center"/>
        </w:trPr>
        <w:tc>
          <w:tcPr>
            <w:tcW w:w="1649" w:type="dxa"/>
            <w:shd w:val="clear" w:color="auto" w:fill="auto"/>
          </w:tcPr>
          <w:p w14:paraId="49298CC4"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Procedure</w:t>
            </w:r>
          </w:p>
        </w:tc>
        <w:tc>
          <w:tcPr>
            <w:tcW w:w="3511" w:type="dxa"/>
            <w:shd w:val="clear" w:color="auto" w:fill="auto"/>
          </w:tcPr>
          <w:p w14:paraId="5A0A1CD5" w14:textId="77777777" w:rsidR="003A0750" w:rsidRPr="007D2EA1" w:rsidRDefault="003A0750" w:rsidP="00E6713F">
            <w:pPr>
              <w:widowControl w:val="0"/>
            </w:pPr>
            <w:proofErr w:type="gramStart"/>
            <w:r w:rsidRPr="007D2EA1">
              <w:t>tumor</w:t>
            </w:r>
            <w:proofErr w:type="gramEnd"/>
            <w:r w:rsidRPr="007D2EA1">
              <w:t xml:space="preserve"> marker, genotype diagnosis</w:t>
            </w:r>
          </w:p>
        </w:tc>
        <w:tc>
          <w:tcPr>
            <w:tcW w:w="1503" w:type="dxa"/>
          </w:tcPr>
          <w:p w14:paraId="51010B38" w14:textId="77777777" w:rsidR="003A0750" w:rsidRPr="007D2EA1" w:rsidRDefault="003A0750" w:rsidP="00E6713F">
            <w:pPr>
              <w:widowControl w:val="0"/>
            </w:pPr>
            <w:r w:rsidRPr="007D2EA1">
              <w:t>Standard</w:t>
            </w:r>
          </w:p>
        </w:tc>
        <w:tc>
          <w:tcPr>
            <w:tcW w:w="4047" w:type="dxa"/>
          </w:tcPr>
          <w:p w14:paraId="30183624" w14:textId="77777777" w:rsidR="003A0750" w:rsidRPr="007D2EA1" w:rsidRDefault="003A0750" w:rsidP="00E6713F">
            <w:pPr>
              <w:widowControl w:val="0"/>
            </w:pPr>
            <w:proofErr w:type="gramStart"/>
            <w:r w:rsidRPr="007D2EA1">
              <w:t>headache</w:t>
            </w:r>
            <w:proofErr w:type="gramEnd"/>
            <w:r w:rsidRPr="007D2EA1">
              <w:t xml:space="preserve"> criteria, society standard</w:t>
            </w:r>
          </w:p>
        </w:tc>
      </w:tr>
      <w:tr w:rsidR="003A0750" w:rsidRPr="007D2EA1" w14:paraId="1BB3A352" w14:textId="77777777" w:rsidTr="00E6713F">
        <w:trPr>
          <w:trHeight w:val="478"/>
          <w:jc w:val="center"/>
        </w:trPr>
        <w:tc>
          <w:tcPr>
            <w:tcW w:w="1649" w:type="dxa"/>
            <w:shd w:val="clear" w:color="auto" w:fill="auto"/>
          </w:tcPr>
          <w:p w14:paraId="113E680F"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Beginning of a</w:t>
            </w:r>
            <w:r w:rsidRPr="007D2EA1">
              <w:rPr>
                <w:rFonts w:ascii="Times New Roman" w:hAnsi="Times New Roman"/>
                <w:sz w:val="20"/>
                <w:szCs w:val="20"/>
              </w:rPr>
              <w:t>c</w:t>
            </w:r>
            <w:r w:rsidRPr="007D2EA1">
              <w:rPr>
                <w:rFonts w:ascii="Times New Roman" w:hAnsi="Times New Roman"/>
                <w:sz w:val="20"/>
                <w:szCs w:val="20"/>
              </w:rPr>
              <w:t>tivity</w:t>
            </w:r>
          </w:p>
        </w:tc>
        <w:tc>
          <w:tcPr>
            <w:tcW w:w="3511" w:type="dxa"/>
            <w:shd w:val="clear" w:color="auto" w:fill="auto"/>
          </w:tcPr>
          <w:p w14:paraId="222AB276" w14:textId="77777777" w:rsidR="003A0750" w:rsidRPr="007D2EA1" w:rsidRDefault="003A0750" w:rsidP="00E6713F">
            <w:pPr>
              <w:widowControl w:val="0"/>
            </w:pPr>
            <w:proofErr w:type="gramStart"/>
            <w:r w:rsidRPr="007D2EA1">
              <w:t>headache</w:t>
            </w:r>
            <w:proofErr w:type="gramEnd"/>
            <w:r w:rsidRPr="007D2EA1">
              <w:t xml:space="preserve"> induction, headache onset</w:t>
            </w:r>
          </w:p>
        </w:tc>
        <w:tc>
          <w:tcPr>
            <w:tcW w:w="1503" w:type="dxa"/>
          </w:tcPr>
          <w:p w14:paraId="5B0D1662" w14:textId="77777777" w:rsidR="003A0750" w:rsidRPr="007D2EA1" w:rsidRDefault="003A0750" w:rsidP="00E6713F">
            <w:pPr>
              <w:widowControl w:val="0"/>
            </w:pPr>
          </w:p>
        </w:tc>
        <w:tc>
          <w:tcPr>
            <w:tcW w:w="4047" w:type="dxa"/>
          </w:tcPr>
          <w:p w14:paraId="20208C50" w14:textId="77777777" w:rsidR="003A0750" w:rsidRPr="007D2EA1" w:rsidRDefault="003A0750" w:rsidP="00E6713F">
            <w:pPr>
              <w:widowControl w:val="0"/>
            </w:pPr>
          </w:p>
        </w:tc>
      </w:tr>
    </w:tbl>
    <w:p w14:paraId="4D377F0B" w14:textId="77777777" w:rsidR="003A0750" w:rsidRPr="009B4BF4" w:rsidRDefault="003A0750" w:rsidP="00214352">
      <w:pPr>
        <w:pStyle w:val="DBodyText"/>
        <w:sectPr w:rsidR="003A0750" w:rsidRPr="009B4BF4" w:rsidSect="000974E0">
          <w:type w:val="continuous"/>
          <w:pgSz w:w="11907" w:h="16840" w:code="9"/>
          <w:pgMar w:top="562" w:right="567" w:bottom="562" w:left="630" w:header="0" w:footer="1440" w:gutter="0"/>
          <w:cols w:space="720"/>
          <w:noEndnote/>
        </w:sectPr>
      </w:pPr>
    </w:p>
    <w:p w14:paraId="4F9E5268" w14:textId="78C2222C" w:rsidR="004A4101" w:rsidRPr="00B16576" w:rsidRDefault="00CB4386" w:rsidP="00B16576">
      <w:pPr>
        <w:pStyle w:val="BLevelTwoHeader"/>
      </w:pPr>
      <w:r>
        <w:lastRenderedPageBreak/>
        <w:t>T</w:t>
      </w:r>
      <w:r w:rsidR="004A4101" w:rsidRPr="00671581">
        <w:t xml:space="preserve">he Generative Lexicon tag set from Bouillon et al. </w:t>
      </w:r>
    </w:p>
    <w:p w14:paraId="28016626" w14:textId="5A0DF386" w:rsidR="00A03C1B" w:rsidRDefault="004A4101" w:rsidP="00E279B3">
      <w:pPr>
        <w:pStyle w:val="DBodyText"/>
        <w:spacing w:before="120" w:after="120"/>
      </w:pPr>
      <w:r w:rsidRPr="009B4BF4">
        <w:t xml:space="preserve">The annotators used </w:t>
      </w:r>
      <w:r>
        <w:t>eight</w:t>
      </w:r>
      <w:r w:rsidRPr="009B4BF4">
        <w:t xml:space="preserve"> </w:t>
      </w:r>
      <w:r w:rsidR="00D62F6D">
        <w:t xml:space="preserve">relations </w:t>
      </w:r>
      <w:r w:rsidRPr="009B4BF4">
        <w:t xml:space="preserve">to annotate the 101 GO </w:t>
      </w:r>
      <w:r w:rsidRPr="00FB2EA6">
        <w:t xml:space="preserve">terms (see Table </w:t>
      </w:r>
      <w:r w:rsidR="003C2E6D">
        <w:t>5</w:t>
      </w:r>
      <w:r w:rsidRPr="00FB2EA6">
        <w:t>).</w:t>
      </w:r>
      <w:r w:rsidRPr="009B4BF4">
        <w:t xml:space="preserve"> The most commonly u</w:t>
      </w:r>
      <w:r>
        <w:t xml:space="preserve">sed relation by annotator 1 was </w:t>
      </w:r>
      <w:r w:rsidRPr="00F9593B">
        <w:rPr>
          <w:i/>
        </w:rPr>
        <w:t>argument</w:t>
      </w:r>
      <w:r>
        <w:t xml:space="preserve"> </w:t>
      </w:r>
    </w:p>
    <w:p w14:paraId="67E97542" w14:textId="7A964ADA" w:rsidR="008832EC" w:rsidRDefault="004A4101" w:rsidP="008832EC">
      <w:pPr>
        <w:pStyle w:val="DBodyText"/>
        <w:spacing w:before="120" w:after="120"/>
      </w:pPr>
      <w:r>
        <w:t xml:space="preserve">followed with </w:t>
      </w:r>
      <w:r w:rsidRPr="00F9593B">
        <w:rPr>
          <w:i/>
        </w:rPr>
        <w:t>played_by</w:t>
      </w:r>
      <w:r w:rsidRPr="009B4BF4">
        <w:t>. The most commonly u</w:t>
      </w:r>
      <w:r>
        <w:t xml:space="preserve">sed relation by annotator 2 was </w:t>
      </w:r>
      <w:r w:rsidRPr="00F9593B">
        <w:rPr>
          <w:i/>
        </w:rPr>
        <w:t>played_by</w:t>
      </w:r>
      <w:r>
        <w:t xml:space="preserve"> followed with </w:t>
      </w:r>
      <w:r w:rsidRPr="00F9593B">
        <w:rPr>
          <w:i/>
        </w:rPr>
        <w:t>used_for</w:t>
      </w:r>
      <w:r w:rsidRPr="009B4BF4">
        <w:t>.  Annotator 1 thought there w</w:t>
      </w:r>
      <w:r w:rsidR="008B6D2B">
        <w:t>ere</w:t>
      </w:r>
      <w:r w:rsidRPr="009B4BF4">
        <w:t xml:space="preserve"> no proper </w:t>
      </w:r>
      <w:r>
        <w:t>relations</w:t>
      </w:r>
      <w:r w:rsidRPr="009B4BF4">
        <w:t xml:space="preserve"> ava</w:t>
      </w:r>
      <w:r>
        <w:t>ilable for four terms</w:t>
      </w:r>
      <w:r w:rsidR="00FD5FDA">
        <w:t>:</w:t>
      </w:r>
      <w:r>
        <w:t xml:space="preserve"> </w:t>
      </w:r>
      <w:r w:rsidRPr="00F9593B">
        <w:rPr>
          <w:i/>
        </w:rPr>
        <w:t>larval development</w:t>
      </w:r>
      <w:r>
        <w:t xml:space="preserve">, </w:t>
      </w:r>
      <w:r w:rsidRPr="00F9593B">
        <w:rPr>
          <w:i/>
        </w:rPr>
        <w:t>predatory behavior</w:t>
      </w:r>
      <w:r w:rsidRPr="009B4BF4">
        <w:t xml:space="preserve">, </w:t>
      </w:r>
      <w:r w:rsidRPr="00F9593B">
        <w:rPr>
          <w:i/>
        </w:rPr>
        <w:lastRenderedPageBreak/>
        <w:t>lymphocyte anergy</w:t>
      </w:r>
      <w:r w:rsidR="00FB3CFC">
        <w:rPr>
          <w:i/>
        </w:rPr>
        <w:t>,</w:t>
      </w:r>
      <w:r>
        <w:t xml:space="preserve"> and </w:t>
      </w:r>
      <w:r w:rsidRPr="00F9593B">
        <w:rPr>
          <w:i/>
        </w:rPr>
        <w:t>lymphocyte homeostasis</w:t>
      </w:r>
      <w:r w:rsidRPr="009B4BF4">
        <w:t xml:space="preserve">. Table </w:t>
      </w:r>
      <w:r w:rsidR="003C2E6D">
        <w:t>6</w:t>
      </w:r>
      <w:r w:rsidRPr="009B4BF4">
        <w:t xml:space="preserve"> shows the results in terms of true positives (1 for each match between the two annotators), false positives (1 for each mismatch between the two annotators), and false negatives (also 1 for each mismatch between the two annotators), and the corresponding measures of inter-annotator agreement. Cohen’s </w:t>
      </w:r>
      <w:r>
        <w:t>Kappa</w:t>
      </w:r>
      <w:r w:rsidRPr="009B4BF4">
        <w:t xml:space="preserve"> value was 0.47 and the inter-annotator agreement</w:t>
      </w:r>
      <w:r w:rsidR="009936F2">
        <w:t xml:space="preserve">, </w:t>
      </w:r>
      <w:r w:rsidRPr="009B4BF4">
        <w:t>calculated as F-measure</w:t>
      </w:r>
      <w:r w:rsidR="009936F2">
        <w:t>,</w:t>
      </w:r>
      <w:r w:rsidRPr="009B4BF4">
        <w:t xml:space="preserve"> was 58.4%. </w:t>
      </w:r>
      <w:r w:rsidR="00FB3CFC">
        <w:t xml:space="preserve">The </w:t>
      </w:r>
      <w:r w:rsidRPr="009B4BF4">
        <w:t>Cohen</w:t>
      </w:r>
      <w:r w:rsidR="00FB3CFC">
        <w:t>’s</w:t>
      </w:r>
      <w:r w:rsidRPr="009B4BF4">
        <w:t xml:space="preserve"> </w:t>
      </w:r>
      <w:r>
        <w:t>Kappa</w:t>
      </w:r>
      <w:r w:rsidRPr="009B4BF4">
        <w:t xml:space="preserve"> value indicates </w:t>
      </w:r>
      <w:r w:rsidR="009936F2">
        <w:t xml:space="preserve">a </w:t>
      </w:r>
      <w:r w:rsidRPr="009B4BF4">
        <w:t>fair/good level of reliability according to the Green scale (1997).</w:t>
      </w:r>
      <w:r w:rsidR="003C2E6D">
        <w:t xml:space="preserve"> </w:t>
      </w:r>
      <w:r w:rsidRPr="009B4BF4">
        <w:t xml:space="preserve">The annotators agreed that the Telic relation </w:t>
      </w:r>
      <w:r w:rsidR="009936F2">
        <w:t>was</w:t>
      </w:r>
      <w:r w:rsidRPr="009B4BF4">
        <w:t xml:space="preserve"> the most frequent relation, followed </w:t>
      </w:r>
      <w:r w:rsidRPr="009B4BF4">
        <w:lastRenderedPageBreak/>
        <w:t xml:space="preserve">by the Argumental relation. Annotator 1 thought 54.5% of the terms were Telic and annotator 2 thought 70.3% of the terms were Telic (Table </w:t>
      </w:r>
      <w:r w:rsidR="00FB3CFC">
        <w:t>5</w:t>
      </w:r>
      <w:r w:rsidRPr="009B4BF4">
        <w:t>). 36.6% of the terms were annotated as Argumental by annotator 1 and 19.8% of the terms were annotated as Argumental by annotator 2</w:t>
      </w:r>
      <w:r>
        <w:t>.</w:t>
      </w:r>
    </w:p>
    <w:p w14:paraId="051B17E6" w14:textId="024463FC" w:rsidR="003C2E6D" w:rsidRPr="008832EC" w:rsidRDefault="003C2E6D" w:rsidP="008832EC">
      <w:pPr>
        <w:pStyle w:val="DBodyText"/>
        <w:spacing w:before="240" w:after="120"/>
        <w:jc w:val="center"/>
        <w:rPr>
          <w:i/>
        </w:rPr>
      </w:pPr>
      <w:r w:rsidRPr="009B4BF4">
        <w:rPr>
          <w:i/>
        </w:rPr>
        <w:t xml:space="preserve">Table </w:t>
      </w:r>
      <w:r>
        <w:rPr>
          <w:i/>
        </w:rPr>
        <w:t>5</w:t>
      </w:r>
      <w:r w:rsidRPr="009B4BF4">
        <w:rPr>
          <w:i/>
        </w:rPr>
        <w:t>: Data based on Bouillon’s relations</w:t>
      </w:r>
    </w:p>
    <w:tbl>
      <w:tblPr>
        <w:tblStyle w:val="TableGrid"/>
        <w:tblW w:w="514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4"/>
        <w:gridCol w:w="1094"/>
        <w:gridCol w:w="1080"/>
        <w:gridCol w:w="1620"/>
      </w:tblGrid>
      <w:tr w:rsidR="003C2E6D" w:rsidRPr="009B4BF4" w14:paraId="14521B92" w14:textId="77777777" w:rsidTr="003C2E6D">
        <w:tc>
          <w:tcPr>
            <w:tcW w:w="1354" w:type="dxa"/>
            <w:tcBorders>
              <w:top w:val="single" w:sz="4" w:space="0" w:color="auto"/>
              <w:left w:val="nil"/>
              <w:bottom w:val="single" w:sz="4" w:space="0" w:color="auto"/>
              <w:right w:val="nil"/>
            </w:tcBorders>
          </w:tcPr>
          <w:p w14:paraId="7B707BC3" w14:textId="77777777" w:rsidR="003C2E6D" w:rsidRPr="009B4BF4" w:rsidRDefault="003C2E6D" w:rsidP="003C2E6D">
            <w:pPr>
              <w:overflowPunct/>
              <w:autoSpaceDE/>
              <w:autoSpaceDN/>
              <w:adjustRightInd/>
              <w:textAlignment w:val="auto"/>
              <w:rPr>
                <w:b/>
                <w:bCs/>
                <w:color w:val="000000"/>
                <w:lang w:eastAsia="en-US"/>
              </w:rPr>
            </w:pPr>
            <w:r w:rsidRPr="009B4BF4">
              <w:rPr>
                <w:b/>
                <w:bCs/>
                <w:color w:val="000000"/>
                <w:lang w:eastAsia="en-US"/>
              </w:rPr>
              <w:t>Relation</w:t>
            </w:r>
          </w:p>
        </w:tc>
        <w:tc>
          <w:tcPr>
            <w:tcW w:w="1094" w:type="dxa"/>
            <w:tcBorders>
              <w:top w:val="single" w:sz="4" w:space="0" w:color="auto"/>
              <w:left w:val="nil"/>
              <w:bottom w:val="single" w:sz="4" w:space="0" w:color="auto"/>
              <w:right w:val="nil"/>
            </w:tcBorders>
          </w:tcPr>
          <w:p w14:paraId="2548E44C" w14:textId="77777777" w:rsidR="003C2E6D" w:rsidRPr="009B4BF4" w:rsidRDefault="003C2E6D" w:rsidP="003C2E6D">
            <w:pPr>
              <w:overflowPunct/>
              <w:autoSpaceDE/>
              <w:autoSpaceDN/>
              <w:adjustRightInd/>
              <w:textAlignment w:val="auto"/>
              <w:rPr>
                <w:b/>
                <w:bCs/>
                <w:color w:val="000000"/>
                <w:lang w:eastAsia="en-US"/>
              </w:rPr>
            </w:pPr>
            <w:r w:rsidRPr="009B4BF4">
              <w:rPr>
                <w:b/>
                <w:bCs/>
                <w:color w:val="000000"/>
                <w:lang w:eastAsia="en-US"/>
              </w:rPr>
              <w:t>Annot</w:t>
            </w:r>
            <w:r w:rsidRPr="009B4BF4">
              <w:rPr>
                <w:b/>
                <w:bCs/>
                <w:color w:val="000000"/>
                <w:lang w:eastAsia="en-US"/>
              </w:rPr>
              <w:t>a</w:t>
            </w:r>
            <w:r w:rsidRPr="009B4BF4">
              <w:rPr>
                <w:b/>
                <w:bCs/>
                <w:color w:val="000000"/>
                <w:lang w:eastAsia="en-US"/>
              </w:rPr>
              <w:t>tor 1 (%)</w:t>
            </w:r>
          </w:p>
        </w:tc>
        <w:tc>
          <w:tcPr>
            <w:tcW w:w="1080" w:type="dxa"/>
            <w:tcBorders>
              <w:top w:val="single" w:sz="4" w:space="0" w:color="auto"/>
              <w:left w:val="nil"/>
              <w:bottom w:val="single" w:sz="4" w:space="0" w:color="auto"/>
              <w:right w:val="nil"/>
            </w:tcBorders>
          </w:tcPr>
          <w:p w14:paraId="786B0635" w14:textId="77777777" w:rsidR="003C2E6D" w:rsidRPr="009B4BF4" w:rsidRDefault="003C2E6D" w:rsidP="003C2E6D">
            <w:pPr>
              <w:overflowPunct/>
              <w:autoSpaceDE/>
              <w:autoSpaceDN/>
              <w:adjustRightInd/>
              <w:textAlignment w:val="auto"/>
              <w:rPr>
                <w:b/>
                <w:bCs/>
                <w:color w:val="000000"/>
                <w:lang w:eastAsia="en-US"/>
              </w:rPr>
            </w:pPr>
            <w:r w:rsidRPr="009B4BF4">
              <w:rPr>
                <w:b/>
                <w:bCs/>
                <w:color w:val="000000"/>
                <w:lang w:eastAsia="en-US"/>
              </w:rPr>
              <w:t>Annot</w:t>
            </w:r>
            <w:r w:rsidRPr="009B4BF4">
              <w:rPr>
                <w:b/>
                <w:bCs/>
                <w:color w:val="000000"/>
                <w:lang w:eastAsia="en-US"/>
              </w:rPr>
              <w:t>a</w:t>
            </w:r>
            <w:r w:rsidRPr="009B4BF4">
              <w:rPr>
                <w:b/>
                <w:bCs/>
                <w:color w:val="000000"/>
                <w:lang w:eastAsia="en-US"/>
              </w:rPr>
              <w:t>tor 2 (%)</w:t>
            </w:r>
          </w:p>
        </w:tc>
        <w:tc>
          <w:tcPr>
            <w:tcW w:w="1620" w:type="dxa"/>
            <w:tcBorders>
              <w:top w:val="single" w:sz="4" w:space="0" w:color="auto"/>
              <w:left w:val="nil"/>
              <w:bottom w:val="single" w:sz="4" w:space="0" w:color="auto"/>
              <w:right w:val="nil"/>
            </w:tcBorders>
          </w:tcPr>
          <w:p w14:paraId="3CDA0DD9" w14:textId="77777777" w:rsidR="003C2E6D" w:rsidRPr="009B4BF4" w:rsidRDefault="003C2E6D" w:rsidP="003C2E6D">
            <w:pPr>
              <w:overflowPunct/>
              <w:autoSpaceDE/>
              <w:autoSpaceDN/>
              <w:adjustRightInd/>
              <w:textAlignment w:val="auto"/>
              <w:rPr>
                <w:b/>
                <w:bCs/>
                <w:color w:val="000000"/>
                <w:lang w:eastAsia="en-US"/>
              </w:rPr>
            </w:pPr>
            <w:r w:rsidRPr="009B4BF4">
              <w:rPr>
                <w:b/>
                <w:bCs/>
                <w:color w:val="000000"/>
                <w:lang w:eastAsia="en-US"/>
              </w:rPr>
              <w:t>Examples</w:t>
            </w:r>
          </w:p>
        </w:tc>
      </w:tr>
      <w:tr w:rsidR="003C2E6D" w:rsidRPr="009B4BF4" w14:paraId="6E6BC65F" w14:textId="77777777" w:rsidTr="003C2E6D">
        <w:trPr>
          <w:trHeight w:val="436"/>
        </w:trPr>
        <w:tc>
          <w:tcPr>
            <w:tcW w:w="1354" w:type="dxa"/>
            <w:tcBorders>
              <w:top w:val="single" w:sz="4" w:space="0" w:color="auto"/>
              <w:left w:val="nil"/>
              <w:right w:val="nil"/>
            </w:tcBorders>
          </w:tcPr>
          <w:p w14:paraId="2CF86C6F" w14:textId="77777777" w:rsidR="003C2E6D" w:rsidRPr="009B4BF4" w:rsidRDefault="003C2E6D" w:rsidP="003C2E6D">
            <w:pPr>
              <w:overflowPunct/>
              <w:autoSpaceDE/>
              <w:autoSpaceDN/>
              <w:adjustRightInd/>
              <w:textAlignment w:val="auto"/>
              <w:rPr>
                <w:color w:val="000000"/>
                <w:lang w:eastAsia="en-US"/>
              </w:rPr>
            </w:pPr>
            <w:r w:rsidRPr="009B4BF4">
              <w:rPr>
                <w:color w:val="000000"/>
                <w:lang w:eastAsia="en-US"/>
              </w:rPr>
              <w:t>Formal [</w:t>
            </w:r>
            <w:proofErr w:type="spellStart"/>
            <w:r w:rsidRPr="009B4BF4">
              <w:rPr>
                <w:color w:val="000000"/>
                <w:lang w:eastAsia="en-US"/>
              </w:rPr>
              <w:t>is_a</w:t>
            </w:r>
            <w:proofErr w:type="spellEnd"/>
            <w:r w:rsidRPr="009B4BF4">
              <w:rPr>
                <w:color w:val="000000"/>
                <w:lang w:eastAsia="en-US"/>
              </w:rPr>
              <w:t>]</w:t>
            </w:r>
          </w:p>
        </w:tc>
        <w:tc>
          <w:tcPr>
            <w:tcW w:w="1094" w:type="dxa"/>
            <w:tcBorders>
              <w:top w:val="single" w:sz="4" w:space="0" w:color="auto"/>
              <w:left w:val="nil"/>
              <w:right w:val="nil"/>
            </w:tcBorders>
          </w:tcPr>
          <w:p w14:paraId="5164A13C" w14:textId="77777777" w:rsidR="003C2E6D" w:rsidRPr="009B4BF4" w:rsidRDefault="003C2E6D" w:rsidP="003C2E6D">
            <w:pPr>
              <w:overflowPunct/>
              <w:autoSpaceDE/>
              <w:autoSpaceDN/>
              <w:adjustRightInd/>
              <w:textAlignment w:val="auto"/>
              <w:rPr>
                <w:color w:val="000000"/>
                <w:lang w:eastAsia="en-US"/>
              </w:rPr>
            </w:pPr>
            <w:r w:rsidRPr="009B4BF4">
              <w:rPr>
                <w:color w:val="000000"/>
                <w:lang w:eastAsia="en-US"/>
              </w:rPr>
              <w:t>0</w:t>
            </w:r>
          </w:p>
        </w:tc>
        <w:tc>
          <w:tcPr>
            <w:tcW w:w="1080" w:type="dxa"/>
            <w:tcBorders>
              <w:top w:val="single" w:sz="4" w:space="0" w:color="auto"/>
              <w:left w:val="nil"/>
              <w:right w:val="nil"/>
            </w:tcBorders>
          </w:tcPr>
          <w:p w14:paraId="1C8A5C81" w14:textId="77777777" w:rsidR="003C2E6D" w:rsidRPr="009B4BF4" w:rsidRDefault="003C2E6D" w:rsidP="003C2E6D">
            <w:pPr>
              <w:overflowPunct/>
              <w:autoSpaceDE/>
              <w:autoSpaceDN/>
              <w:adjustRightInd/>
              <w:textAlignment w:val="auto"/>
              <w:rPr>
                <w:color w:val="000000"/>
                <w:lang w:eastAsia="en-US"/>
              </w:rPr>
            </w:pPr>
            <w:r w:rsidRPr="009B4BF4">
              <w:rPr>
                <w:color w:val="000000"/>
                <w:lang w:eastAsia="en-US"/>
              </w:rPr>
              <w:t>0.99</w:t>
            </w:r>
          </w:p>
        </w:tc>
        <w:tc>
          <w:tcPr>
            <w:tcW w:w="1620" w:type="dxa"/>
            <w:tcBorders>
              <w:top w:val="single" w:sz="4" w:space="0" w:color="auto"/>
              <w:left w:val="nil"/>
              <w:right w:val="nil"/>
            </w:tcBorders>
          </w:tcPr>
          <w:p w14:paraId="030B9550" w14:textId="77777777" w:rsidR="003C2E6D" w:rsidRPr="00F9593B" w:rsidRDefault="003C2E6D" w:rsidP="003C2E6D">
            <w:pPr>
              <w:overflowPunct/>
              <w:autoSpaceDE/>
              <w:autoSpaceDN/>
              <w:adjustRightInd/>
              <w:textAlignment w:val="auto"/>
              <w:rPr>
                <w:i/>
              </w:rPr>
            </w:pPr>
            <w:proofErr w:type="gramStart"/>
            <w:r w:rsidRPr="00F9593B">
              <w:rPr>
                <w:i/>
                <w:color w:val="000000"/>
                <w:lang w:eastAsia="en-US"/>
              </w:rPr>
              <w:t>predatory</w:t>
            </w:r>
            <w:proofErr w:type="gramEnd"/>
            <w:r w:rsidRPr="00F9593B">
              <w:rPr>
                <w:i/>
                <w:color w:val="000000"/>
                <w:lang w:eastAsia="en-US"/>
              </w:rPr>
              <w:t xml:space="preserve"> beha</w:t>
            </w:r>
            <w:r w:rsidRPr="00F9593B">
              <w:rPr>
                <w:i/>
                <w:color w:val="000000"/>
                <w:lang w:eastAsia="en-US"/>
              </w:rPr>
              <w:t>v</w:t>
            </w:r>
            <w:r w:rsidRPr="00F9593B">
              <w:rPr>
                <w:i/>
                <w:color w:val="000000"/>
                <w:lang w:eastAsia="en-US"/>
              </w:rPr>
              <w:t>ior</w:t>
            </w:r>
          </w:p>
        </w:tc>
      </w:tr>
      <w:tr w:rsidR="003C2E6D" w:rsidRPr="009B4BF4" w14:paraId="0BDF46C6" w14:textId="77777777" w:rsidTr="003C2E6D">
        <w:tc>
          <w:tcPr>
            <w:tcW w:w="1354" w:type="dxa"/>
            <w:tcBorders>
              <w:left w:val="nil"/>
              <w:right w:val="nil"/>
            </w:tcBorders>
          </w:tcPr>
          <w:p w14:paraId="37A62014" w14:textId="77777777" w:rsidR="003C2E6D" w:rsidRPr="009B4BF4" w:rsidRDefault="003C2E6D" w:rsidP="003C2E6D">
            <w:pPr>
              <w:overflowPunct/>
              <w:autoSpaceDE/>
              <w:autoSpaceDN/>
              <w:adjustRightInd/>
              <w:textAlignment w:val="auto"/>
              <w:rPr>
                <w:color w:val="000000"/>
                <w:lang w:eastAsia="en-US"/>
              </w:rPr>
            </w:pPr>
            <w:proofErr w:type="spellStart"/>
            <w:r w:rsidRPr="009B4BF4">
              <w:rPr>
                <w:color w:val="000000"/>
                <w:lang w:eastAsia="en-US"/>
              </w:rPr>
              <w:t>Constititive</w:t>
            </w:r>
            <w:proofErr w:type="spellEnd"/>
            <w:r w:rsidRPr="009B4BF4">
              <w:rPr>
                <w:color w:val="000000"/>
                <w:lang w:eastAsia="en-US"/>
              </w:rPr>
              <w:t xml:space="preserve"> [</w:t>
            </w:r>
            <w:proofErr w:type="spellStart"/>
            <w:r w:rsidRPr="009B4BF4">
              <w:rPr>
                <w:color w:val="000000"/>
                <w:lang w:eastAsia="en-US"/>
              </w:rPr>
              <w:t>made_of</w:t>
            </w:r>
            <w:proofErr w:type="spellEnd"/>
            <w:r w:rsidRPr="009B4BF4">
              <w:rPr>
                <w:color w:val="000000"/>
                <w:lang w:eastAsia="en-US"/>
              </w:rPr>
              <w:t>]</w:t>
            </w:r>
          </w:p>
        </w:tc>
        <w:tc>
          <w:tcPr>
            <w:tcW w:w="1094" w:type="dxa"/>
            <w:tcBorders>
              <w:left w:val="nil"/>
              <w:right w:val="nil"/>
            </w:tcBorders>
          </w:tcPr>
          <w:p w14:paraId="7B296984" w14:textId="77777777" w:rsidR="003C2E6D" w:rsidRPr="009B4BF4" w:rsidRDefault="003C2E6D" w:rsidP="003C2E6D">
            <w:pPr>
              <w:overflowPunct/>
              <w:autoSpaceDE/>
              <w:autoSpaceDN/>
              <w:adjustRightInd/>
              <w:textAlignment w:val="auto"/>
              <w:rPr>
                <w:color w:val="000000"/>
                <w:lang w:eastAsia="en-US"/>
              </w:rPr>
            </w:pPr>
            <w:r w:rsidRPr="009B4BF4">
              <w:rPr>
                <w:color w:val="000000"/>
                <w:lang w:eastAsia="en-US"/>
              </w:rPr>
              <w:t>0.99</w:t>
            </w:r>
          </w:p>
        </w:tc>
        <w:tc>
          <w:tcPr>
            <w:tcW w:w="1080" w:type="dxa"/>
            <w:tcBorders>
              <w:left w:val="nil"/>
              <w:right w:val="nil"/>
            </w:tcBorders>
          </w:tcPr>
          <w:p w14:paraId="7EC1ED60" w14:textId="77777777" w:rsidR="003C2E6D" w:rsidRPr="009B4BF4" w:rsidRDefault="003C2E6D" w:rsidP="003C2E6D">
            <w:pPr>
              <w:overflowPunct/>
              <w:autoSpaceDE/>
              <w:autoSpaceDN/>
              <w:adjustRightInd/>
              <w:textAlignment w:val="auto"/>
              <w:rPr>
                <w:color w:val="000000"/>
                <w:lang w:eastAsia="en-US"/>
              </w:rPr>
            </w:pPr>
            <w:r w:rsidRPr="009B4BF4">
              <w:rPr>
                <w:color w:val="000000"/>
                <w:lang w:eastAsia="en-US"/>
              </w:rPr>
              <w:t>0.99</w:t>
            </w:r>
          </w:p>
        </w:tc>
        <w:tc>
          <w:tcPr>
            <w:tcW w:w="1620" w:type="dxa"/>
            <w:tcBorders>
              <w:left w:val="nil"/>
              <w:right w:val="nil"/>
            </w:tcBorders>
          </w:tcPr>
          <w:p w14:paraId="70BC88F6" w14:textId="77777777" w:rsidR="003C2E6D" w:rsidRPr="00F9593B" w:rsidRDefault="003C2E6D" w:rsidP="003C2E6D">
            <w:pPr>
              <w:overflowPunct/>
              <w:autoSpaceDE/>
              <w:autoSpaceDN/>
              <w:adjustRightInd/>
              <w:textAlignment w:val="auto"/>
              <w:rPr>
                <w:i/>
                <w:color w:val="000000"/>
                <w:lang w:eastAsia="en-US"/>
              </w:rPr>
            </w:pPr>
            <w:proofErr w:type="spellStart"/>
            <w:proofErr w:type="gramStart"/>
            <w:r w:rsidRPr="00F9593B">
              <w:rPr>
                <w:i/>
                <w:color w:val="000000"/>
                <w:lang w:eastAsia="en-US"/>
              </w:rPr>
              <w:t>dynactin</w:t>
            </w:r>
            <w:proofErr w:type="spellEnd"/>
            <w:proofErr w:type="gramEnd"/>
            <w:r w:rsidRPr="00F9593B">
              <w:rPr>
                <w:i/>
                <w:color w:val="000000"/>
                <w:lang w:eastAsia="en-US"/>
              </w:rPr>
              <w:t xml:space="preserve"> motor</w:t>
            </w:r>
          </w:p>
        </w:tc>
      </w:tr>
      <w:tr w:rsidR="003C2E6D" w:rsidRPr="009B4BF4" w14:paraId="3A679B0B" w14:textId="77777777" w:rsidTr="003C2E6D">
        <w:tc>
          <w:tcPr>
            <w:tcW w:w="1354" w:type="dxa"/>
            <w:tcBorders>
              <w:left w:val="nil"/>
              <w:right w:val="nil"/>
            </w:tcBorders>
          </w:tcPr>
          <w:p w14:paraId="0FAAC1B8" w14:textId="77777777" w:rsidR="003C2E6D" w:rsidRPr="009B4BF4" w:rsidRDefault="003C2E6D" w:rsidP="003C2E6D">
            <w:pPr>
              <w:overflowPunct/>
              <w:autoSpaceDE/>
              <w:autoSpaceDN/>
              <w:adjustRightInd/>
              <w:textAlignment w:val="auto"/>
              <w:rPr>
                <w:color w:val="000000"/>
                <w:lang w:eastAsia="en-US"/>
              </w:rPr>
            </w:pPr>
            <w:r w:rsidRPr="009B4BF4">
              <w:rPr>
                <w:color w:val="000000"/>
                <w:lang w:eastAsia="en-US"/>
              </w:rPr>
              <w:t>Constitutive [</w:t>
            </w:r>
            <w:proofErr w:type="spellStart"/>
            <w:r w:rsidRPr="009B4BF4">
              <w:rPr>
                <w:color w:val="000000"/>
                <w:lang w:eastAsia="en-US"/>
              </w:rPr>
              <w:t>member_of</w:t>
            </w:r>
            <w:proofErr w:type="spellEnd"/>
            <w:r w:rsidRPr="009B4BF4">
              <w:rPr>
                <w:color w:val="000000"/>
                <w:lang w:eastAsia="en-US"/>
              </w:rPr>
              <w:t>]</w:t>
            </w:r>
          </w:p>
        </w:tc>
        <w:tc>
          <w:tcPr>
            <w:tcW w:w="1094" w:type="dxa"/>
            <w:tcBorders>
              <w:left w:val="nil"/>
              <w:right w:val="nil"/>
            </w:tcBorders>
          </w:tcPr>
          <w:p w14:paraId="24D674A1" w14:textId="77777777" w:rsidR="003C2E6D" w:rsidRPr="009B4BF4" w:rsidRDefault="003C2E6D" w:rsidP="003C2E6D">
            <w:pPr>
              <w:overflowPunct/>
              <w:autoSpaceDE/>
              <w:autoSpaceDN/>
              <w:adjustRightInd/>
              <w:textAlignment w:val="auto"/>
              <w:rPr>
                <w:color w:val="000000"/>
                <w:lang w:eastAsia="en-US"/>
              </w:rPr>
            </w:pPr>
            <w:r w:rsidRPr="009B4BF4">
              <w:rPr>
                <w:color w:val="000000"/>
                <w:lang w:eastAsia="en-US"/>
              </w:rPr>
              <w:t>0.99</w:t>
            </w:r>
          </w:p>
        </w:tc>
        <w:tc>
          <w:tcPr>
            <w:tcW w:w="1080" w:type="dxa"/>
            <w:tcBorders>
              <w:left w:val="nil"/>
              <w:right w:val="nil"/>
            </w:tcBorders>
          </w:tcPr>
          <w:p w14:paraId="52451496" w14:textId="77777777" w:rsidR="003C2E6D" w:rsidRPr="009B4BF4" w:rsidRDefault="003C2E6D" w:rsidP="003C2E6D">
            <w:pPr>
              <w:pStyle w:val="BLevelTwoHeader"/>
              <w:spacing w:before="0" w:after="0"/>
              <w:rPr>
                <w:b w:val="0"/>
              </w:rPr>
            </w:pPr>
            <w:r w:rsidRPr="009B4BF4">
              <w:rPr>
                <w:b w:val="0"/>
              </w:rPr>
              <w:t>0</w:t>
            </w:r>
          </w:p>
        </w:tc>
        <w:tc>
          <w:tcPr>
            <w:tcW w:w="1620" w:type="dxa"/>
            <w:tcBorders>
              <w:left w:val="nil"/>
              <w:right w:val="nil"/>
            </w:tcBorders>
          </w:tcPr>
          <w:p w14:paraId="3F339F00" w14:textId="77777777" w:rsidR="003C2E6D" w:rsidRPr="00F9593B" w:rsidRDefault="003C2E6D" w:rsidP="003C2E6D">
            <w:pPr>
              <w:overflowPunct/>
              <w:autoSpaceDE/>
              <w:autoSpaceDN/>
              <w:adjustRightInd/>
              <w:textAlignment w:val="auto"/>
              <w:rPr>
                <w:i/>
                <w:color w:val="000000"/>
                <w:lang w:eastAsia="en-US"/>
              </w:rPr>
            </w:pPr>
            <w:proofErr w:type="spellStart"/>
            <w:proofErr w:type="gramStart"/>
            <w:r w:rsidRPr="00F9593B">
              <w:rPr>
                <w:i/>
                <w:color w:val="000000"/>
                <w:lang w:eastAsia="en-US"/>
              </w:rPr>
              <w:t>kinin</w:t>
            </w:r>
            <w:proofErr w:type="spellEnd"/>
            <w:proofErr w:type="gramEnd"/>
            <w:r w:rsidRPr="00F9593B">
              <w:rPr>
                <w:i/>
                <w:color w:val="000000"/>
                <w:lang w:eastAsia="en-US"/>
              </w:rPr>
              <w:t xml:space="preserve"> cascade</w:t>
            </w:r>
          </w:p>
        </w:tc>
      </w:tr>
      <w:tr w:rsidR="003C2E6D" w:rsidRPr="009B4BF4" w14:paraId="6E01C65E" w14:textId="77777777" w:rsidTr="003C2E6D">
        <w:tc>
          <w:tcPr>
            <w:tcW w:w="1354" w:type="dxa"/>
            <w:tcBorders>
              <w:left w:val="nil"/>
              <w:right w:val="nil"/>
            </w:tcBorders>
          </w:tcPr>
          <w:p w14:paraId="33B3B8E2" w14:textId="77777777" w:rsidR="003C2E6D" w:rsidRPr="009B4BF4" w:rsidRDefault="003C2E6D" w:rsidP="003C2E6D">
            <w:pPr>
              <w:overflowPunct/>
              <w:autoSpaceDE/>
              <w:autoSpaceDN/>
              <w:adjustRightInd/>
              <w:textAlignment w:val="auto"/>
              <w:rPr>
                <w:color w:val="000000"/>
                <w:lang w:eastAsia="en-US"/>
              </w:rPr>
            </w:pPr>
            <w:r w:rsidRPr="009B4BF4">
              <w:rPr>
                <w:color w:val="000000"/>
                <w:lang w:eastAsia="en-US"/>
              </w:rPr>
              <w:t>Telic [</w:t>
            </w:r>
            <w:proofErr w:type="spellStart"/>
            <w:r w:rsidRPr="009B4BF4">
              <w:rPr>
                <w:color w:val="000000"/>
                <w:lang w:eastAsia="en-US"/>
              </w:rPr>
              <w:t>used_for</w:t>
            </w:r>
            <w:proofErr w:type="spellEnd"/>
            <w:r w:rsidRPr="009B4BF4">
              <w:rPr>
                <w:color w:val="000000"/>
                <w:lang w:eastAsia="en-US"/>
              </w:rPr>
              <w:t>]</w:t>
            </w:r>
          </w:p>
        </w:tc>
        <w:tc>
          <w:tcPr>
            <w:tcW w:w="1094" w:type="dxa"/>
            <w:tcBorders>
              <w:left w:val="nil"/>
              <w:right w:val="nil"/>
            </w:tcBorders>
          </w:tcPr>
          <w:p w14:paraId="10C87F4F" w14:textId="77777777" w:rsidR="003C2E6D" w:rsidRPr="009B4BF4" w:rsidRDefault="003C2E6D" w:rsidP="003C2E6D">
            <w:pPr>
              <w:pStyle w:val="BLevelTwoHeader"/>
              <w:spacing w:before="0" w:after="0"/>
              <w:rPr>
                <w:b w:val="0"/>
              </w:rPr>
            </w:pPr>
            <w:r w:rsidRPr="009B4BF4">
              <w:rPr>
                <w:b w:val="0"/>
              </w:rPr>
              <w:t>0</w:t>
            </w:r>
          </w:p>
        </w:tc>
        <w:tc>
          <w:tcPr>
            <w:tcW w:w="1080" w:type="dxa"/>
            <w:tcBorders>
              <w:left w:val="nil"/>
              <w:right w:val="nil"/>
            </w:tcBorders>
          </w:tcPr>
          <w:p w14:paraId="76C8BEEE" w14:textId="77777777" w:rsidR="003C2E6D" w:rsidRPr="009B4BF4" w:rsidRDefault="003C2E6D" w:rsidP="003C2E6D">
            <w:pPr>
              <w:pStyle w:val="BLevelTwoHeader"/>
              <w:spacing w:before="0" w:after="0"/>
              <w:rPr>
                <w:b w:val="0"/>
              </w:rPr>
            </w:pPr>
            <w:r w:rsidRPr="009B4BF4">
              <w:rPr>
                <w:b w:val="0"/>
              </w:rPr>
              <w:t>20.8</w:t>
            </w:r>
          </w:p>
        </w:tc>
        <w:tc>
          <w:tcPr>
            <w:tcW w:w="1620" w:type="dxa"/>
            <w:tcBorders>
              <w:left w:val="nil"/>
              <w:right w:val="nil"/>
            </w:tcBorders>
          </w:tcPr>
          <w:p w14:paraId="0E51AA5F" w14:textId="77777777" w:rsidR="003C2E6D" w:rsidRPr="00F9593B" w:rsidRDefault="003C2E6D" w:rsidP="003C2E6D">
            <w:pPr>
              <w:overflowPunct/>
              <w:autoSpaceDE/>
              <w:autoSpaceDN/>
              <w:adjustRightInd/>
              <w:textAlignment w:val="auto"/>
              <w:rPr>
                <w:i/>
              </w:rPr>
            </w:pPr>
            <w:proofErr w:type="gramStart"/>
            <w:r w:rsidRPr="00F9593B">
              <w:rPr>
                <w:i/>
                <w:color w:val="000000"/>
                <w:lang w:eastAsia="en-US"/>
              </w:rPr>
              <w:t>chondrocyte</w:t>
            </w:r>
            <w:proofErr w:type="gramEnd"/>
            <w:r w:rsidRPr="00F9593B">
              <w:rPr>
                <w:i/>
                <w:color w:val="000000"/>
                <w:lang w:eastAsia="en-US"/>
              </w:rPr>
              <w:t xml:space="preserve"> di</w:t>
            </w:r>
            <w:r w:rsidRPr="00F9593B">
              <w:rPr>
                <w:i/>
                <w:color w:val="000000"/>
                <w:lang w:eastAsia="en-US"/>
              </w:rPr>
              <w:t>f</w:t>
            </w:r>
            <w:r w:rsidRPr="00F9593B">
              <w:rPr>
                <w:i/>
                <w:color w:val="000000"/>
                <w:lang w:eastAsia="en-US"/>
              </w:rPr>
              <w:t>ferentiation,</w:t>
            </w:r>
          </w:p>
        </w:tc>
      </w:tr>
      <w:tr w:rsidR="003C2E6D" w:rsidRPr="009B4BF4" w14:paraId="1DD93F30" w14:textId="77777777" w:rsidTr="003C2E6D">
        <w:tc>
          <w:tcPr>
            <w:tcW w:w="1354" w:type="dxa"/>
            <w:tcBorders>
              <w:left w:val="nil"/>
              <w:right w:val="nil"/>
            </w:tcBorders>
          </w:tcPr>
          <w:p w14:paraId="5523E568" w14:textId="77777777" w:rsidR="003C2E6D" w:rsidRPr="009B4BF4" w:rsidRDefault="003C2E6D" w:rsidP="003C2E6D">
            <w:pPr>
              <w:overflowPunct/>
              <w:autoSpaceDE/>
              <w:autoSpaceDN/>
              <w:adjustRightInd/>
              <w:textAlignment w:val="auto"/>
              <w:rPr>
                <w:color w:val="000000"/>
                <w:lang w:eastAsia="en-US"/>
              </w:rPr>
            </w:pPr>
            <w:r w:rsidRPr="009B4BF4">
              <w:rPr>
                <w:color w:val="000000"/>
                <w:lang w:eastAsia="en-US"/>
              </w:rPr>
              <w:t>Telic [</w:t>
            </w:r>
            <w:proofErr w:type="spellStart"/>
            <w:r w:rsidRPr="009B4BF4">
              <w:rPr>
                <w:color w:val="000000"/>
                <w:lang w:eastAsia="en-US"/>
              </w:rPr>
              <w:t>aims_at</w:t>
            </w:r>
            <w:proofErr w:type="spellEnd"/>
            <w:r w:rsidRPr="009B4BF4">
              <w:rPr>
                <w:color w:val="000000"/>
                <w:lang w:eastAsia="en-US"/>
              </w:rPr>
              <w:t>]</w:t>
            </w:r>
          </w:p>
        </w:tc>
        <w:tc>
          <w:tcPr>
            <w:tcW w:w="1094" w:type="dxa"/>
            <w:tcBorders>
              <w:left w:val="nil"/>
              <w:right w:val="nil"/>
            </w:tcBorders>
          </w:tcPr>
          <w:p w14:paraId="5D2497ED" w14:textId="77777777" w:rsidR="003C2E6D" w:rsidRPr="009B4BF4" w:rsidRDefault="003C2E6D" w:rsidP="003C2E6D">
            <w:pPr>
              <w:pStyle w:val="BLevelTwoHeader"/>
              <w:spacing w:before="0" w:after="0"/>
              <w:rPr>
                <w:b w:val="0"/>
              </w:rPr>
            </w:pPr>
            <w:r w:rsidRPr="009B4BF4">
              <w:rPr>
                <w:b w:val="0"/>
              </w:rPr>
              <w:t>21.8</w:t>
            </w:r>
          </w:p>
        </w:tc>
        <w:tc>
          <w:tcPr>
            <w:tcW w:w="1080" w:type="dxa"/>
            <w:tcBorders>
              <w:left w:val="nil"/>
              <w:right w:val="nil"/>
            </w:tcBorders>
          </w:tcPr>
          <w:p w14:paraId="5FE5546F" w14:textId="77777777" w:rsidR="003C2E6D" w:rsidRPr="009B4BF4" w:rsidRDefault="003C2E6D" w:rsidP="003C2E6D">
            <w:pPr>
              <w:pStyle w:val="BLevelTwoHeader"/>
              <w:spacing w:before="0" w:after="0"/>
              <w:rPr>
                <w:b w:val="0"/>
              </w:rPr>
            </w:pPr>
            <w:r w:rsidRPr="009B4BF4">
              <w:rPr>
                <w:b w:val="0"/>
              </w:rPr>
              <w:t>18.8</w:t>
            </w:r>
          </w:p>
        </w:tc>
        <w:tc>
          <w:tcPr>
            <w:tcW w:w="1620" w:type="dxa"/>
            <w:tcBorders>
              <w:left w:val="nil"/>
              <w:right w:val="nil"/>
            </w:tcBorders>
          </w:tcPr>
          <w:p w14:paraId="7BE51165" w14:textId="77777777" w:rsidR="003C2E6D" w:rsidRPr="00F9593B" w:rsidRDefault="003C2E6D" w:rsidP="003C2E6D">
            <w:pPr>
              <w:overflowPunct/>
              <w:autoSpaceDE/>
              <w:autoSpaceDN/>
              <w:adjustRightInd/>
              <w:textAlignment w:val="auto"/>
              <w:rPr>
                <w:i/>
                <w:color w:val="000000"/>
                <w:lang w:eastAsia="en-US"/>
              </w:rPr>
            </w:pPr>
            <w:proofErr w:type="gramStart"/>
            <w:r w:rsidRPr="00F9593B">
              <w:rPr>
                <w:i/>
                <w:color w:val="000000"/>
                <w:lang w:eastAsia="en-US"/>
              </w:rPr>
              <w:t>translation</w:t>
            </w:r>
            <w:proofErr w:type="gramEnd"/>
            <w:r w:rsidRPr="00F9593B">
              <w:rPr>
                <w:i/>
                <w:color w:val="000000"/>
                <w:lang w:eastAsia="en-US"/>
              </w:rPr>
              <w:t xml:space="preserve"> </w:t>
            </w:r>
            <w:proofErr w:type="spellStart"/>
            <w:r w:rsidRPr="00F9593B">
              <w:rPr>
                <w:i/>
                <w:color w:val="000000"/>
                <w:lang w:eastAsia="en-US"/>
              </w:rPr>
              <w:t>re</w:t>
            </w:r>
            <w:r w:rsidRPr="00F9593B">
              <w:rPr>
                <w:i/>
                <w:color w:val="000000"/>
                <w:lang w:eastAsia="en-US"/>
              </w:rPr>
              <w:t>i</w:t>
            </w:r>
            <w:r w:rsidRPr="00F9593B">
              <w:rPr>
                <w:i/>
                <w:color w:val="000000"/>
                <w:lang w:eastAsia="en-US"/>
              </w:rPr>
              <w:t>nitiation</w:t>
            </w:r>
            <w:proofErr w:type="spellEnd"/>
            <w:r w:rsidRPr="00F9593B">
              <w:rPr>
                <w:i/>
                <w:color w:val="000000"/>
                <w:lang w:eastAsia="en-US"/>
              </w:rPr>
              <w:t>,</w:t>
            </w:r>
          </w:p>
        </w:tc>
      </w:tr>
      <w:tr w:rsidR="003C2E6D" w:rsidRPr="009B4BF4" w14:paraId="77C8CFDF" w14:textId="77777777" w:rsidTr="003C2E6D">
        <w:tc>
          <w:tcPr>
            <w:tcW w:w="1354" w:type="dxa"/>
            <w:tcBorders>
              <w:left w:val="nil"/>
              <w:right w:val="nil"/>
            </w:tcBorders>
          </w:tcPr>
          <w:p w14:paraId="3259D2B4" w14:textId="77777777" w:rsidR="003C2E6D" w:rsidRPr="009B4BF4" w:rsidRDefault="003C2E6D" w:rsidP="003C2E6D">
            <w:pPr>
              <w:overflowPunct/>
              <w:autoSpaceDE/>
              <w:autoSpaceDN/>
              <w:adjustRightInd/>
              <w:textAlignment w:val="auto"/>
              <w:rPr>
                <w:color w:val="000000"/>
                <w:lang w:eastAsia="en-US"/>
              </w:rPr>
            </w:pPr>
            <w:r w:rsidRPr="009B4BF4">
              <w:rPr>
                <w:color w:val="000000"/>
                <w:lang w:eastAsia="en-US"/>
              </w:rPr>
              <w:t>Telic [</w:t>
            </w:r>
            <w:proofErr w:type="spellStart"/>
            <w:r w:rsidRPr="009B4BF4">
              <w:rPr>
                <w:color w:val="000000"/>
                <w:lang w:eastAsia="en-US"/>
              </w:rPr>
              <w:t>played_by</w:t>
            </w:r>
            <w:proofErr w:type="spellEnd"/>
            <w:r w:rsidRPr="009B4BF4">
              <w:rPr>
                <w:color w:val="000000"/>
                <w:lang w:eastAsia="en-US"/>
              </w:rPr>
              <w:t>]</w:t>
            </w:r>
          </w:p>
        </w:tc>
        <w:tc>
          <w:tcPr>
            <w:tcW w:w="1094" w:type="dxa"/>
            <w:tcBorders>
              <w:left w:val="nil"/>
              <w:right w:val="nil"/>
            </w:tcBorders>
          </w:tcPr>
          <w:p w14:paraId="3AF51B0F" w14:textId="77777777" w:rsidR="003C2E6D" w:rsidRPr="009B4BF4" w:rsidRDefault="003C2E6D" w:rsidP="003C2E6D">
            <w:pPr>
              <w:pStyle w:val="BLevelTwoHeader"/>
              <w:spacing w:before="0" w:after="0"/>
              <w:rPr>
                <w:b w:val="0"/>
              </w:rPr>
            </w:pPr>
            <w:r w:rsidRPr="009B4BF4">
              <w:rPr>
                <w:b w:val="0"/>
              </w:rPr>
              <w:t>32.7</w:t>
            </w:r>
          </w:p>
        </w:tc>
        <w:tc>
          <w:tcPr>
            <w:tcW w:w="1080" w:type="dxa"/>
            <w:tcBorders>
              <w:left w:val="nil"/>
              <w:right w:val="nil"/>
            </w:tcBorders>
          </w:tcPr>
          <w:p w14:paraId="681BD5DB" w14:textId="77777777" w:rsidR="003C2E6D" w:rsidRPr="009B4BF4" w:rsidRDefault="003C2E6D" w:rsidP="003C2E6D">
            <w:pPr>
              <w:pStyle w:val="BLevelTwoHeader"/>
              <w:spacing w:before="0" w:after="0"/>
              <w:rPr>
                <w:b w:val="0"/>
              </w:rPr>
            </w:pPr>
            <w:r w:rsidRPr="009B4BF4">
              <w:rPr>
                <w:b w:val="0"/>
              </w:rPr>
              <w:t>30.7</w:t>
            </w:r>
          </w:p>
        </w:tc>
        <w:tc>
          <w:tcPr>
            <w:tcW w:w="1620" w:type="dxa"/>
            <w:tcBorders>
              <w:left w:val="nil"/>
              <w:right w:val="nil"/>
            </w:tcBorders>
          </w:tcPr>
          <w:p w14:paraId="0EE8105F" w14:textId="77777777" w:rsidR="003C2E6D" w:rsidRPr="00F9593B" w:rsidRDefault="003C2E6D" w:rsidP="003C2E6D">
            <w:pPr>
              <w:overflowPunct/>
              <w:autoSpaceDE/>
              <w:autoSpaceDN/>
              <w:adjustRightInd/>
              <w:textAlignment w:val="auto"/>
              <w:rPr>
                <w:i/>
                <w:color w:val="000000"/>
                <w:lang w:eastAsia="en-US"/>
              </w:rPr>
            </w:pPr>
            <w:proofErr w:type="spellStart"/>
            <w:r w:rsidRPr="00F9593B">
              <w:rPr>
                <w:i/>
                <w:color w:val="000000"/>
                <w:lang w:eastAsia="en-US"/>
              </w:rPr>
              <w:t>GTPase</w:t>
            </w:r>
            <w:proofErr w:type="spellEnd"/>
            <w:r w:rsidRPr="00F9593B">
              <w:rPr>
                <w:i/>
                <w:color w:val="000000"/>
                <w:lang w:eastAsia="en-US"/>
              </w:rPr>
              <w:t xml:space="preserve"> activity, </w:t>
            </w:r>
            <w:proofErr w:type="spellStart"/>
            <w:r w:rsidRPr="00F9593B">
              <w:rPr>
                <w:i/>
                <w:color w:val="000000"/>
                <w:lang w:eastAsia="en-US"/>
              </w:rPr>
              <w:t>acylphosphatase</w:t>
            </w:r>
            <w:proofErr w:type="spellEnd"/>
            <w:r w:rsidRPr="00F9593B">
              <w:rPr>
                <w:i/>
                <w:color w:val="000000"/>
                <w:lang w:eastAsia="en-US"/>
              </w:rPr>
              <w:t xml:space="preserve"> activity</w:t>
            </w:r>
          </w:p>
        </w:tc>
      </w:tr>
      <w:tr w:rsidR="003C2E6D" w:rsidRPr="009B4BF4" w14:paraId="53B7F0B0" w14:textId="77777777" w:rsidTr="003C2E6D">
        <w:tc>
          <w:tcPr>
            <w:tcW w:w="1354" w:type="dxa"/>
            <w:tcBorders>
              <w:left w:val="nil"/>
              <w:right w:val="nil"/>
            </w:tcBorders>
          </w:tcPr>
          <w:p w14:paraId="6DDB832A" w14:textId="77777777" w:rsidR="003C2E6D" w:rsidRPr="009B4BF4" w:rsidRDefault="003C2E6D" w:rsidP="003C2E6D">
            <w:pPr>
              <w:overflowPunct/>
              <w:autoSpaceDE/>
              <w:autoSpaceDN/>
              <w:adjustRightInd/>
              <w:textAlignment w:val="auto"/>
              <w:rPr>
                <w:color w:val="000000"/>
                <w:lang w:eastAsia="en-US"/>
              </w:rPr>
            </w:pPr>
            <w:r w:rsidRPr="009B4BF4">
              <w:rPr>
                <w:color w:val="000000"/>
                <w:lang w:eastAsia="en-US"/>
              </w:rPr>
              <w:t>Agentive [</w:t>
            </w:r>
            <w:proofErr w:type="spellStart"/>
            <w:r w:rsidRPr="009B4BF4">
              <w:rPr>
                <w:color w:val="000000"/>
                <w:lang w:eastAsia="en-US"/>
              </w:rPr>
              <w:t>caused_by</w:t>
            </w:r>
            <w:proofErr w:type="spellEnd"/>
            <w:r w:rsidRPr="009B4BF4">
              <w:rPr>
                <w:color w:val="000000"/>
                <w:lang w:eastAsia="en-US"/>
              </w:rPr>
              <w:t>]</w:t>
            </w:r>
          </w:p>
        </w:tc>
        <w:tc>
          <w:tcPr>
            <w:tcW w:w="1094" w:type="dxa"/>
            <w:tcBorders>
              <w:left w:val="nil"/>
              <w:right w:val="nil"/>
            </w:tcBorders>
          </w:tcPr>
          <w:p w14:paraId="1943C47E" w14:textId="77777777" w:rsidR="003C2E6D" w:rsidRPr="009B4BF4" w:rsidRDefault="003C2E6D" w:rsidP="003C2E6D">
            <w:pPr>
              <w:pStyle w:val="BLevelTwoHeader"/>
              <w:spacing w:before="0" w:after="0"/>
              <w:rPr>
                <w:b w:val="0"/>
              </w:rPr>
            </w:pPr>
            <w:r w:rsidRPr="009B4BF4">
              <w:rPr>
                <w:b w:val="0"/>
              </w:rPr>
              <w:t>2.9</w:t>
            </w:r>
          </w:p>
        </w:tc>
        <w:tc>
          <w:tcPr>
            <w:tcW w:w="1080" w:type="dxa"/>
            <w:tcBorders>
              <w:left w:val="nil"/>
              <w:right w:val="nil"/>
            </w:tcBorders>
          </w:tcPr>
          <w:p w14:paraId="57D5CE58" w14:textId="77777777" w:rsidR="003C2E6D" w:rsidRPr="009B4BF4" w:rsidRDefault="003C2E6D" w:rsidP="003C2E6D">
            <w:pPr>
              <w:pStyle w:val="BLevelTwoHeader"/>
              <w:spacing w:before="0" w:after="0"/>
              <w:rPr>
                <w:b w:val="0"/>
              </w:rPr>
            </w:pPr>
            <w:r w:rsidRPr="009B4BF4">
              <w:rPr>
                <w:b w:val="0"/>
              </w:rPr>
              <w:t>7.9</w:t>
            </w:r>
          </w:p>
        </w:tc>
        <w:tc>
          <w:tcPr>
            <w:tcW w:w="1620" w:type="dxa"/>
            <w:tcBorders>
              <w:left w:val="nil"/>
              <w:right w:val="nil"/>
            </w:tcBorders>
          </w:tcPr>
          <w:p w14:paraId="4059E521" w14:textId="77777777" w:rsidR="003C2E6D" w:rsidRPr="00F9593B" w:rsidRDefault="003C2E6D" w:rsidP="003C2E6D">
            <w:pPr>
              <w:overflowPunct/>
              <w:autoSpaceDE/>
              <w:autoSpaceDN/>
              <w:adjustRightInd/>
              <w:textAlignment w:val="auto"/>
              <w:rPr>
                <w:i/>
                <w:color w:val="000000"/>
                <w:lang w:eastAsia="en-US"/>
              </w:rPr>
            </w:pPr>
            <w:proofErr w:type="gramStart"/>
            <w:r w:rsidRPr="00F9593B">
              <w:rPr>
                <w:i/>
                <w:color w:val="000000"/>
                <w:lang w:eastAsia="en-US"/>
              </w:rPr>
              <w:t>chondrocyte</w:t>
            </w:r>
            <w:proofErr w:type="gramEnd"/>
            <w:r w:rsidRPr="00F9593B">
              <w:rPr>
                <w:i/>
                <w:color w:val="000000"/>
                <w:lang w:eastAsia="en-US"/>
              </w:rPr>
              <w:t xml:space="preserve"> h</w:t>
            </w:r>
            <w:r w:rsidRPr="00F9593B">
              <w:rPr>
                <w:i/>
                <w:color w:val="000000"/>
                <w:lang w:eastAsia="en-US"/>
              </w:rPr>
              <w:t>y</w:t>
            </w:r>
            <w:r w:rsidRPr="00F9593B">
              <w:rPr>
                <w:i/>
                <w:color w:val="000000"/>
                <w:lang w:eastAsia="en-US"/>
              </w:rPr>
              <w:t>pertrophy, heart wedging</w:t>
            </w:r>
          </w:p>
        </w:tc>
      </w:tr>
      <w:tr w:rsidR="003C2E6D" w:rsidRPr="009B4BF4" w14:paraId="57BE5E80" w14:textId="77777777" w:rsidTr="003C2E6D">
        <w:tc>
          <w:tcPr>
            <w:tcW w:w="1354" w:type="dxa"/>
            <w:tcBorders>
              <w:left w:val="nil"/>
              <w:right w:val="nil"/>
            </w:tcBorders>
          </w:tcPr>
          <w:p w14:paraId="529977A3" w14:textId="77777777" w:rsidR="003C2E6D" w:rsidRPr="009B4BF4" w:rsidRDefault="003C2E6D" w:rsidP="003C2E6D">
            <w:pPr>
              <w:overflowPunct/>
              <w:autoSpaceDE/>
              <w:autoSpaceDN/>
              <w:adjustRightInd/>
              <w:textAlignment w:val="auto"/>
              <w:rPr>
                <w:color w:val="000000"/>
                <w:lang w:eastAsia="en-US"/>
              </w:rPr>
            </w:pPr>
            <w:proofErr w:type="spellStart"/>
            <w:r w:rsidRPr="009B4BF4">
              <w:rPr>
                <w:color w:val="000000"/>
                <w:lang w:eastAsia="en-US"/>
              </w:rPr>
              <w:t>Argumental</w:t>
            </w:r>
            <w:proofErr w:type="spellEnd"/>
            <w:r w:rsidRPr="009B4BF4">
              <w:rPr>
                <w:color w:val="000000"/>
                <w:lang w:eastAsia="en-US"/>
              </w:rPr>
              <w:t xml:space="preserve"> [Argument]</w:t>
            </w:r>
          </w:p>
        </w:tc>
        <w:tc>
          <w:tcPr>
            <w:tcW w:w="1094" w:type="dxa"/>
            <w:tcBorders>
              <w:left w:val="nil"/>
              <w:right w:val="nil"/>
            </w:tcBorders>
          </w:tcPr>
          <w:p w14:paraId="648F910A" w14:textId="77777777" w:rsidR="003C2E6D" w:rsidRPr="009B4BF4" w:rsidRDefault="003C2E6D" w:rsidP="003C2E6D">
            <w:pPr>
              <w:pStyle w:val="BLevelTwoHeader"/>
              <w:spacing w:before="0" w:after="0"/>
              <w:rPr>
                <w:b w:val="0"/>
              </w:rPr>
            </w:pPr>
            <w:r w:rsidRPr="009B4BF4">
              <w:rPr>
                <w:b w:val="0"/>
              </w:rPr>
              <w:t>36.6</w:t>
            </w:r>
          </w:p>
        </w:tc>
        <w:tc>
          <w:tcPr>
            <w:tcW w:w="1080" w:type="dxa"/>
            <w:tcBorders>
              <w:left w:val="nil"/>
              <w:right w:val="nil"/>
            </w:tcBorders>
          </w:tcPr>
          <w:p w14:paraId="72BC0AE4" w14:textId="77777777" w:rsidR="003C2E6D" w:rsidRPr="009B4BF4" w:rsidRDefault="003C2E6D" w:rsidP="003C2E6D">
            <w:pPr>
              <w:pStyle w:val="BLevelTwoHeader"/>
              <w:spacing w:before="0" w:after="0"/>
              <w:rPr>
                <w:b w:val="0"/>
              </w:rPr>
            </w:pPr>
            <w:r w:rsidRPr="009B4BF4">
              <w:rPr>
                <w:b w:val="0"/>
              </w:rPr>
              <w:t>19.8</w:t>
            </w:r>
          </w:p>
        </w:tc>
        <w:tc>
          <w:tcPr>
            <w:tcW w:w="1620" w:type="dxa"/>
            <w:tcBorders>
              <w:left w:val="nil"/>
              <w:right w:val="nil"/>
            </w:tcBorders>
          </w:tcPr>
          <w:p w14:paraId="32FABA00" w14:textId="77777777" w:rsidR="003C2E6D" w:rsidRPr="00F9593B" w:rsidRDefault="003C2E6D" w:rsidP="003C2E6D">
            <w:pPr>
              <w:overflowPunct/>
              <w:autoSpaceDE/>
              <w:autoSpaceDN/>
              <w:adjustRightInd/>
              <w:textAlignment w:val="auto"/>
              <w:rPr>
                <w:i/>
                <w:color w:val="000000"/>
                <w:lang w:eastAsia="en-US"/>
              </w:rPr>
            </w:pPr>
            <w:proofErr w:type="gramStart"/>
            <w:r w:rsidRPr="00F9593B">
              <w:rPr>
                <w:i/>
                <w:color w:val="000000"/>
                <w:lang w:eastAsia="en-US"/>
              </w:rPr>
              <w:t>protease</w:t>
            </w:r>
            <w:proofErr w:type="gramEnd"/>
            <w:r w:rsidRPr="00F9593B">
              <w:rPr>
                <w:i/>
                <w:color w:val="000000"/>
                <w:lang w:eastAsia="en-US"/>
              </w:rPr>
              <w:t xml:space="preserve"> binding, p53 binding</w:t>
            </w:r>
          </w:p>
        </w:tc>
      </w:tr>
      <w:tr w:rsidR="003C2E6D" w:rsidRPr="009B4BF4" w14:paraId="7BDF29C6" w14:textId="77777777" w:rsidTr="003C2E6D">
        <w:tc>
          <w:tcPr>
            <w:tcW w:w="1354" w:type="dxa"/>
            <w:tcBorders>
              <w:left w:val="nil"/>
              <w:bottom w:val="single" w:sz="4" w:space="0" w:color="auto"/>
              <w:right w:val="nil"/>
            </w:tcBorders>
          </w:tcPr>
          <w:p w14:paraId="3D3C3FCC" w14:textId="77777777" w:rsidR="003C2E6D" w:rsidRPr="009B4BF4" w:rsidRDefault="003C2E6D" w:rsidP="003C2E6D">
            <w:pPr>
              <w:overflowPunct/>
              <w:autoSpaceDE/>
              <w:autoSpaceDN/>
              <w:adjustRightInd/>
              <w:textAlignment w:val="auto"/>
              <w:rPr>
                <w:color w:val="000000"/>
                <w:lang w:eastAsia="en-US"/>
              </w:rPr>
            </w:pPr>
            <w:r w:rsidRPr="009B4BF4">
              <w:rPr>
                <w:color w:val="000000"/>
                <w:lang w:eastAsia="en-US"/>
              </w:rPr>
              <w:t>Un-annotated</w:t>
            </w:r>
          </w:p>
        </w:tc>
        <w:tc>
          <w:tcPr>
            <w:tcW w:w="1094" w:type="dxa"/>
            <w:tcBorders>
              <w:left w:val="nil"/>
              <w:bottom w:val="single" w:sz="4" w:space="0" w:color="auto"/>
              <w:right w:val="nil"/>
            </w:tcBorders>
          </w:tcPr>
          <w:p w14:paraId="4B685325" w14:textId="77777777" w:rsidR="003C2E6D" w:rsidRPr="009B4BF4" w:rsidRDefault="003C2E6D" w:rsidP="003C2E6D">
            <w:pPr>
              <w:pStyle w:val="BLevelTwoHeader"/>
              <w:spacing w:before="0" w:after="0"/>
              <w:rPr>
                <w:b w:val="0"/>
              </w:rPr>
            </w:pPr>
            <w:r w:rsidRPr="009B4BF4">
              <w:rPr>
                <w:b w:val="0"/>
              </w:rPr>
              <w:t>3.96</w:t>
            </w:r>
          </w:p>
        </w:tc>
        <w:tc>
          <w:tcPr>
            <w:tcW w:w="1080" w:type="dxa"/>
            <w:tcBorders>
              <w:left w:val="nil"/>
              <w:bottom w:val="single" w:sz="4" w:space="0" w:color="auto"/>
              <w:right w:val="nil"/>
            </w:tcBorders>
          </w:tcPr>
          <w:p w14:paraId="7C4A8AB4" w14:textId="77777777" w:rsidR="003C2E6D" w:rsidRPr="009B4BF4" w:rsidRDefault="003C2E6D" w:rsidP="003C2E6D">
            <w:pPr>
              <w:pStyle w:val="BLevelTwoHeader"/>
              <w:spacing w:before="0" w:after="0"/>
              <w:rPr>
                <w:b w:val="0"/>
              </w:rPr>
            </w:pPr>
            <w:r w:rsidRPr="009B4BF4">
              <w:rPr>
                <w:b w:val="0"/>
              </w:rPr>
              <w:t>0</w:t>
            </w:r>
          </w:p>
        </w:tc>
        <w:tc>
          <w:tcPr>
            <w:tcW w:w="1620" w:type="dxa"/>
            <w:tcBorders>
              <w:left w:val="nil"/>
              <w:bottom w:val="single" w:sz="4" w:space="0" w:color="auto"/>
              <w:right w:val="nil"/>
            </w:tcBorders>
          </w:tcPr>
          <w:p w14:paraId="52B81A8B" w14:textId="77777777" w:rsidR="003C2E6D" w:rsidRPr="00F9593B" w:rsidRDefault="003C2E6D" w:rsidP="003C2E6D">
            <w:pPr>
              <w:overflowPunct/>
              <w:autoSpaceDE/>
              <w:autoSpaceDN/>
              <w:adjustRightInd/>
              <w:textAlignment w:val="auto"/>
              <w:rPr>
                <w:i/>
                <w:color w:val="000000"/>
                <w:lang w:eastAsia="en-US"/>
              </w:rPr>
            </w:pPr>
            <w:proofErr w:type="gramStart"/>
            <w:r w:rsidRPr="00F9593B">
              <w:rPr>
                <w:i/>
                <w:color w:val="000000"/>
                <w:lang w:eastAsia="en-US"/>
              </w:rPr>
              <w:t>lymphocyte</w:t>
            </w:r>
            <w:proofErr w:type="gramEnd"/>
            <w:r w:rsidRPr="00F9593B">
              <w:rPr>
                <w:i/>
                <w:color w:val="000000"/>
                <w:lang w:eastAsia="en-US"/>
              </w:rPr>
              <w:t xml:space="preserve"> h</w:t>
            </w:r>
            <w:r w:rsidRPr="00F9593B">
              <w:rPr>
                <w:i/>
                <w:color w:val="000000"/>
                <w:lang w:eastAsia="en-US"/>
              </w:rPr>
              <w:t>o</w:t>
            </w:r>
            <w:r w:rsidRPr="00F9593B">
              <w:rPr>
                <w:i/>
                <w:color w:val="000000"/>
                <w:lang w:eastAsia="en-US"/>
              </w:rPr>
              <w:t>meostasis</w:t>
            </w:r>
          </w:p>
        </w:tc>
      </w:tr>
    </w:tbl>
    <w:p w14:paraId="40DF7987" w14:textId="007333AB" w:rsidR="004A4101" w:rsidRPr="008A7CA5" w:rsidRDefault="004A4101" w:rsidP="00A63331">
      <w:pPr>
        <w:pStyle w:val="DBodyText"/>
        <w:spacing w:before="240" w:after="120"/>
        <w:jc w:val="center"/>
        <w:rPr>
          <w:i/>
        </w:rPr>
      </w:pPr>
      <w:r w:rsidRPr="009B4BF4">
        <w:rPr>
          <w:i/>
        </w:rPr>
        <w:t xml:space="preserve">Table </w:t>
      </w:r>
      <w:r w:rsidR="003C2E6D">
        <w:rPr>
          <w:i/>
        </w:rPr>
        <w:t>6</w:t>
      </w:r>
      <w:r w:rsidRPr="009B4BF4">
        <w:rPr>
          <w:i/>
        </w:rPr>
        <w:t>: Annotation data based on Bouillon’s tags</w:t>
      </w:r>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532"/>
        <w:gridCol w:w="522"/>
        <w:gridCol w:w="542"/>
        <w:gridCol w:w="758"/>
        <w:gridCol w:w="758"/>
        <w:gridCol w:w="758"/>
        <w:gridCol w:w="659"/>
      </w:tblGrid>
      <w:tr w:rsidR="004A4101" w:rsidRPr="009B4BF4" w14:paraId="522476A4" w14:textId="77777777" w:rsidTr="004064E8">
        <w:tc>
          <w:tcPr>
            <w:tcW w:w="532" w:type="dxa"/>
            <w:shd w:val="clear" w:color="auto" w:fill="auto"/>
          </w:tcPr>
          <w:p w14:paraId="584612F2" w14:textId="77777777" w:rsidR="004A4101" w:rsidRPr="009B4BF4" w:rsidRDefault="004A4101" w:rsidP="004064E8">
            <w:pPr>
              <w:pStyle w:val="ListParagraph"/>
              <w:ind w:left="0"/>
              <w:rPr>
                <w:rFonts w:ascii="Times New Roman" w:hAnsi="Times New Roman"/>
                <w:b/>
                <w:sz w:val="20"/>
                <w:szCs w:val="20"/>
              </w:rPr>
            </w:pPr>
            <w:r w:rsidRPr="009B4BF4">
              <w:rPr>
                <w:rFonts w:ascii="Times New Roman" w:hAnsi="Times New Roman"/>
                <w:b/>
                <w:sz w:val="20"/>
                <w:szCs w:val="20"/>
              </w:rPr>
              <w:t>TP</w:t>
            </w:r>
          </w:p>
        </w:tc>
        <w:tc>
          <w:tcPr>
            <w:tcW w:w="522" w:type="dxa"/>
            <w:shd w:val="clear" w:color="auto" w:fill="auto"/>
          </w:tcPr>
          <w:p w14:paraId="1351C521"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FP</w:t>
            </w:r>
          </w:p>
        </w:tc>
        <w:tc>
          <w:tcPr>
            <w:tcW w:w="542" w:type="dxa"/>
            <w:shd w:val="clear" w:color="auto" w:fill="auto"/>
          </w:tcPr>
          <w:p w14:paraId="43043617"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FN</w:t>
            </w:r>
          </w:p>
        </w:tc>
        <w:tc>
          <w:tcPr>
            <w:tcW w:w="758" w:type="dxa"/>
            <w:shd w:val="clear" w:color="auto" w:fill="auto"/>
          </w:tcPr>
          <w:p w14:paraId="139BE58D"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P</w:t>
            </w:r>
          </w:p>
        </w:tc>
        <w:tc>
          <w:tcPr>
            <w:tcW w:w="758" w:type="dxa"/>
            <w:shd w:val="clear" w:color="auto" w:fill="auto"/>
          </w:tcPr>
          <w:p w14:paraId="5EC219DA"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R</w:t>
            </w:r>
          </w:p>
        </w:tc>
        <w:tc>
          <w:tcPr>
            <w:tcW w:w="758" w:type="dxa"/>
            <w:shd w:val="clear" w:color="auto" w:fill="auto"/>
          </w:tcPr>
          <w:p w14:paraId="5766B2E9"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F</w:t>
            </w:r>
          </w:p>
        </w:tc>
        <w:tc>
          <w:tcPr>
            <w:tcW w:w="659" w:type="dxa"/>
            <w:shd w:val="clear" w:color="auto" w:fill="auto"/>
          </w:tcPr>
          <w:p w14:paraId="19EA7202"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κ</w:t>
            </w:r>
          </w:p>
        </w:tc>
      </w:tr>
      <w:tr w:rsidR="004A4101" w:rsidRPr="009B4BF4" w14:paraId="16F26B30" w14:textId="77777777" w:rsidTr="004064E8">
        <w:tc>
          <w:tcPr>
            <w:tcW w:w="532" w:type="dxa"/>
            <w:shd w:val="clear" w:color="auto" w:fill="auto"/>
          </w:tcPr>
          <w:p w14:paraId="5BE84918" w14:textId="77777777" w:rsidR="004A4101" w:rsidRPr="009B4BF4" w:rsidRDefault="004A4101" w:rsidP="004064E8">
            <w:pPr>
              <w:pStyle w:val="ListParagraph"/>
              <w:ind w:left="0"/>
              <w:rPr>
                <w:rFonts w:ascii="Times New Roman" w:hAnsi="Times New Roman"/>
                <w:sz w:val="20"/>
                <w:szCs w:val="20"/>
              </w:rPr>
            </w:pPr>
            <w:r w:rsidRPr="009B4BF4">
              <w:rPr>
                <w:rFonts w:ascii="Times New Roman" w:hAnsi="Times New Roman"/>
                <w:sz w:val="20"/>
                <w:szCs w:val="20"/>
              </w:rPr>
              <w:t>59</w:t>
            </w:r>
          </w:p>
        </w:tc>
        <w:tc>
          <w:tcPr>
            <w:tcW w:w="522" w:type="dxa"/>
            <w:shd w:val="clear" w:color="auto" w:fill="auto"/>
          </w:tcPr>
          <w:p w14:paraId="7948FD8D" w14:textId="77777777" w:rsidR="004A4101" w:rsidRPr="009B4BF4" w:rsidRDefault="004A4101" w:rsidP="004064E8">
            <w:pPr>
              <w:pStyle w:val="ListParagraph"/>
              <w:ind w:left="0"/>
              <w:jc w:val="center"/>
              <w:rPr>
                <w:rFonts w:ascii="Times New Roman" w:hAnsi="Times New Roman"/>
                <w:sz w:val="20"/>
                <w:szCs w:val="20"/>
              </w:rPr>
            </w:pPr>
            <w:r w:rsidRPr="009B4BF4">
              <w:rPr>
                <w:rFonts w:ascii="Times New Roman" w:hAnsi="Times New Roman"/>
                <w:sz w:val="20"/>
                <w:szCs w:val="20"/>
              </w:rPr>
              <w:t>42</w:t>
            </w:r>
          </w:p>
        </w:tc>
        <w:tc>
          <w:tcPr>
            <w:tcW w:w="542" w:type="dxa"/>
            <w:shd w:val="clear" w:color="auto" w:fill="auto"/>
          </w:tcPr>
          <w:p w14:paraId="0033F047" w14:textId="77777777" w:rsidR="004A4101" w:rsidRPr="009B4BF4" w:rsidRDefault="004A4101" w:rsidP="004064E8">
            <w:pPr>
              <w:pStyle w:val="ListParagraph"/>
              <w:ind w:left="0"/>
              <w:jc w:val="center"/>
              <w:rPr>
                <w:rFonts w:ascii="Times New Roman" w:hAnsi="Times New Roman"/>
                <w:sz w:val="20"/>
                <w:szCs w:val="20"/>
              </w:rPr>
            </w:pPr>
            <w:r w:rsidRPr="009B4BF4">
              <w:rPr>
                <w:rFonts w:ascii="Times New Roman" w:hAnsi="Times New Roman"/>
                <w:sz w:val="20"/>
                <w:szCs w:val="20"/>
              </w:rPr>
              <w:t>42</w:t>
            </w:r>
          </w:p>
        </w:tc>
        <w:tc>
          <w:tcPr>
            <w:tcW w:w="758" w:type="dxa"/>
            <w:shd w:val="clear" w:color="auto" w:fill="auto"/>
          </w:tcPr>
          <w:p w14:paraId="6395968D" w14:textId="77777777" w:rsidR="004A4101" w:rsidRPr="009B4BF4" w:rsidRDefault="004A4101" w:rsidP="004064E8">
            <w:pPr>
              <w:pStyle w:val="ListParagraph"/>
              <w:ind w:left="0"/>
              <w:jc w:val="center"/>
              <w:rPr>
                <w:rFonts w:ascii="Times New Roman" w:hAnsi="Times New Roman"/>
                <w:sz w:val="20"/>
                <w:szCs w:val="20"/>
              </w:rPr>
            </w:pPr>
            <w:r w:rsidRPr="009B4BF4">
              <w:rPr>
                <w:rFonts w:ascii="Times New Roman" w:hAnsi="Times New Roman"/>
                <w:sz w:val="20"/>
                <w:szCs w:val="20"/>
              </w:rPr>
              <w:t>0.584</w:t>
            </w:r>
          </w:p>
        </w:tc>
        <w:tc>
          <w:tcPr>
            <w:tcW w:w="758" w:type="dxa"/>
            <w:shd w:val="clear" w:color="auto" w:fill="auto"/>
          </w:tcPr>
          <w:p w14:paraId="7CBD995B" w14:textId="77777777" w:rsidR="004A4101" w:rsidRPr="009B4BF4" w:rsidRDefault="004A4101" w:rsidP="004064E8">
            <w:pPr>
              <w:pStyle w:val="ListParagraph"/>
              <w:ind w:left="0"/>
              <w:jc w:val="center"/>
              <w:rPr>
                <w:rFonts w:ascii="Times New Roman" w:hAnsi="Times New Roman"/>
                <w:sz w:val="20"/>
                <w:szCs w:val="20"/>
              </w:rPr>
            </w:pPr>
            <w:r w:rsidRPr="009B4BF4">
              <w:rPr>
                <w:rFonts w:ascii="Times New Roman" w:hAnsi="Times New Roman"/>
                <w:sz w:val="20"/>
                <w:szCs w:val="20"/>
              </w:rPr>
              <w:t>0.584</w:t>
            </w:r>
          </w:p>
        </w:tc>
        <w:tc>
          <w:tcPr>
            <w:tcW w:w="758" w:type="dxa"/>
            <w:shd w:val="clear" w:color="auto" w:fill="auto"/>
          </w:tcPr>
          <w:p w14:paraId="10B12322" w14:textId="77777777" w:rsidR="004A4101" w:rsidRPr="009B4BF4" w:rsidRDefault="004A4101" w:rsidP="004064E8">
            <w:pPr>
              <w:pStyle w:val="ListParagraph"/>
              <w:ind w:left="0"/>
              <w:jc w:val="center"/>
              <w:rPr>
                <w:rFonts w:ascii="Times New Roman" w:hAnsi="Times New Roman"/>
                <w:sz w:val="20"/>
                <w:szCs w:val="20"/>
              </w:rPr>
            </w:pPr>
            <w:r w:rsidRPr="009B4BF4">
              <w:rPr>
                <w:rFonts w:ascii="Times New Roman" w:hAnsi="Times New Roman"/>
                <w:sz w:val="20"/>
                <w:szCs w:val="20"/>
              </w:rPr>
              <w:t>0.584</w:t>
            </w:r>
          </w:p>
        </w:tc>
        <w:tc>
          <w:tcPr>
            <w:tcW w:w="659" w:type="dxa"/>
            <w:shd w:val="clear" w:color="auto" w:fill="auto"/>
          </w:tcPr>
          <w:p w14:paraId="769D988E" w14:textId="77777777" w:rsidR="004A4101" w:rsidRPr="009B4BF4" w:rsidRDefault="004A4101" w:rsidP="004064E8">
            <w:pPr>
              <w:pStyle w:val="ListParagraph"/>
              <w:ind w:left="0"/>
              <w:jc w:val="center"/>
              <w:rPr>
                <w:rFonts w:ascii="Times New Roman" w:hAnsi="Times New Roman"/>
                <w:sz w:val="20"/>
                <w:szCs w:val="20"/>
              </w:rPr>
            </w:pPr>
            <w:r w:rsidRPr="009B4BF4">
              <w:rPr>
                <w:rFonts w:ascii="Times New Roman" w:hAnsi="Times New Roman"/>
                <w:sz w:val="20"/>
                <w:szCs w:val="20"/>
              </w:rPr>
              <w:t>0.47</w:t>
            </w:r>
          </w:p>
        </w:tc>
      </w:tr>
    </w:tbl>
    <w:p w14:paraId="00131949" w14:textId="39E53DD1" w:rsidR="00C16036" w:rsidRDefault="004A4101" w:rsidP="009936F2">
      <w:pPr>
        <w:pStyle w:val="DBodyText"/>
        <w:spacing w:before="120" w:after="200"/>
      </w:pPr>
      <w:r w:rsidRPr="009B4BF4">
        <w:t>Table 8</w:t>
      </w:r>
      <w:r>
        <w:t>**</w:t>
      </w:r>
      <w:r w:rsidRPr="009B4BF4">
        <w:t xml:space="preserve"> shows the confusion matrix for </w:t>
      </w:r>
      <w:r>
        <w:t>these relations</w:t>
      </w:r>
      <w:r w:rsidRPr="009B4BF4">
        <w:t xml:space="preserve">.  Note that disagreements between the two annotators are largely systematic. For example, Annotator 1 and Annotator 2 used the </w:t>
      </w:r>
      <w:r w:rsidRPr="009B4BF4">
        <w:rPr>
          <w:i/>
        </w:rPr>
        <w:t>aims_at</w:t>
      </w:r>
      <w:r w:rsidRPr="009B4BF4">
        <w:rPr>
          <w:b/>
        </w:rPr>
        <w:t xml:space="preserve"> </w:t>
      </w:r>
      <w:r w:rsidRPr="009B4BF4">
        <w:t>relation a similar amount of times (22 and 19), agreeing in the case of 10 noun compounds (</w:t>
      </w:r>
      <w:r w:rsidR="009936F2">
        <w:t xml:space="preserve">Annotator 1 </w:t>
      </w:r>
      <w:r w:rsidRPr="009B4BF4">
        <w:t xml:space="preserve">10/22 </w:t>
      </w:r>
      <w:r w:rsidR="009936F2">
        <w:t>(</w:t>
      </w:r>
      <w:r w:rsidRPr="009B4BF4">
        <w:t>45.4%</w:t>
      </w:r>
      <w:r w:rsidR="009936F2">
        <w:t xml:space="preserve">); Annotator 2 </w:t>
      </w:r>
      <w:r w:rsidRPr="009B4BF4">
        <w:t xml:space="preserve">10/19 </w:t>
      </w:r>
      <w:r w:rsidR="009936F2">
        <w:t>(</w:t>
      </w:r>
      <w:r w:rsidRPr="009B4BF4">
        <w:t>52</w:t>
      </w:r>
      <w:r>
        <w:t xml:space="preserve"> </w:t>
      </w:r>
      <w:r w:rsidRPr="009B4BF4">
        <w:t>.6%</w:t>
      </w:r>
      <w:r w:rsidR="009936F2">
        <w:t>)</w:t>
      </w:r>
      <w:r w:rsidRPr="009B4BF4">
        <w:t xml:space="preserve">). Of the disagreements, 8/22 times that Annotator 1 labelled instances of the </w:t>
      </w:r>
      <w:r w:rsidRPr="009B4BF4">
        <w:rPr>
          <w:i/>
        </w:rPr>
        <w:t>aims_at</w:t>
      </w:r>
      <w:r w:rsidRPr="009B4BF4">
        <w:rPr>
          <w:b/>
        </w:rPr>
        <w:t xml:space="preserve"> </w:t>
      </w:r>
      <w:r w:rsidRPr="009B4BF4">
        <w:t xml:space="preserve">relation, Annotator 2 labelled the </w:t>
      </w:r>
      <w:r w:rsidRPr="009B4BF4">
        <w:rPr>
          <w:i/>
        </w:rPr>
        <w:t xml:space="preserve">used_for </w:t>
      </w:r>
      <w:r w:rsidRPr="009B4BF4">
        <w:t>relation</w:t>
      </w:r>
      <w:r w:rsidR="009936F2">
        <w:t xml:space="preserve">; </w:t>
      </w:r>
      <w:r w:rsidRPr="009B4BF4">
        <w:t xml:space="preserve">7/19 times that Annotator 2 labelled the </w:t>
      </w:r>
      <w:r w:rsidRPr="009B4BF4">
        <w:rPr>
          <w:i/>
        </w:rPr>
        <w:t xml:space="preserve">aims_at </w:t>
      </w:r>
      <w:r w:rsidRPr="009B4BF4">
        <w:t xml:space="preserve">relation, Annotator 1 annotated the </w:t>
      </w:r>
      <w:r w:rsidRPr="009B4BF4">
        <w:rPr>
          <w:i/>
        </w:rPr>
        <w:t xml:space="preserve">argument </w:t>
      </w:r>
      <w:r w:rsidRPr="009B4BF4">
        <w:t>relation.</w:t>
      </w:r>
      <w:r w:rsidR="009936F2">
        <w:t xml:space="preserve"> </w:t>
      </w:r>
      <w:r w:rsidRPr="009B4BF4">
        <w:t xml:space="preserve">Thus, refining the guidelines such that it is clearer when to use </w:t>
      </w:r>
      <w:r w:rsidRPr="009B4BF4">
        <w:rPr>
          <w:i/>
        </w:rPr>
        <w:t xml:space="preserve">aims_at </w:t>
      </w:r>
      <w:r w:rsidRPr="009B4BF4">
        <w:t xml:space="preserve">versus </w:t>
      </w:r>
      <w:r w:rsidRPr="009B4BF4">
        <w:rPr>
          <w:i/>
        </w:rPr>
        <w:t xml:space="preserve">argument </w:t>
      </w:r>
      <w:r w:rsidRPr="009B4BF4">
        <w:t xml:space="preserve">and </w:t>
      </w:r>
      <w:r w:rsidRPr="009B4BF4">
        <w:rPr>
          <w:i/>
        </w:rPr>
        <w:t xml:space="preserve">used_for </w:t>
      </w:r>
      <w:r w:rsidRPr="009B4BF4">
        <w:t>would have a large effect on the inter-annotator agreement for all three of these relation types. This</w:t>
      </w:r>
      <w:r w:rsidR="009936F2">
        <w:t xml:space="preserve"> refinement</w:t>
      </w:r>
      <w:r w:rsidRPr="009B4BF4">
        <w:t xml:space="preserve"> would most likely bring the inter-annotator agreement</w:t>
      </w:r>
      <w:r w:rsidR="009936F2">
        <w:t>,</w:t>
      </w:r>
      <w:r w:rsidRPr="009B4BF4">
        <w:t xml:space="preserve"> as calculated by</w:t>
      </w:r>
      <w:r w:rsidR="009936F2">
        <w:t xml:space="preserve"> Cohen’s</w:t>
      </w:r>
      <w:r w:rsidRPr="009B4BF4">
        <w:t xml:space="preserve"> </w:t>
      </w:r>
      <w:r>
        <w:t>Kappa</w:t>
      </w:r>
      <w:r w:rsidR="009936F2">
        <w:t>,</w:t>
      </w:r>
      <w:r w:rsidRPr="009B4BF4">
        <w:t xml:space="preserve"> to 0.646 and as calculated by F-measure to 0.732</w:t>
      </w:r>
      <w:r w:rsidR="009936F2">
        <w:t xml:space="preserve"> </w:t>
      </w:r>
      <w:r w:rsidRPr="009B4BF4">
        <w:t xml:space="preserve">(Table </w:t>
      </w:r>
      <w:r w:rsidR="00FB3CFC">
        <w:t>7</w:t>
      </w:r>
      <w:r w:rsidRPr="009B4BF4">
        <w:t>)</w:t>
      </w:r>
      <w:r w:rsidR="009936F2">
        <w:t xml:space="preserve">. </w:t>
      </w:r>
      <w:r w:rsidRPr="009B4BF4">
        <w:t>Again, this is due to the overall quite systematic nature of the disagreements between the two annotators.</w:t>
      </w:r>
    </w:p>
    <w:p w14:paraId="0EC6FC87" w14:textId="79A1A255" w:rsidR="00174064" w:rsidRPr="00E1392C" w:rsidRDefault="00ED4BE8" w:rsidP="00C16036">
      <w:pPr>
        <w:pStyle w:val="DBodyText"/>
        <w:spacing w:before="0"/>
      </w:pPr>
      <w:r>
        <w:t>T</w:t>
      </w:r>
      <w:r w:rsidR="004A4101">
        <w:t xml:space="preserve">he ontology relations corresponding to the </w:t>
      </w:r>
      <w:r w:rsidR="00D321D5">
        <w:t>Generative Lexicon</w:t>
      </w:r>
      <w:r w:rsidR="004A4101">
        <w:t xml:space="preserve"> relations</w:t>
      </w:r>
      <w:r>
        <w:t xml:space="preserve"> are shown</w:t>
      </w:r>
      <w:r w:rsidR="00D321D5">
        <w:t xml:space="preserve"> </w:t>
      </w:r>
      <w:r>
        <w:t>in Table 3</w:t>
      </w:r>
      <w:r w:rsidR="004A4101">
        <w:t>. We observe</w:t>
      </w:r>
      <w:r w:rsidR="00D321D5">
        <w:t>d</w:t>
      </w:r>
      <w:r w:rsidR="004A4101">
        <w:t xml:space="preserve"> that there </w:t>
      </w:r>
      <w:r w:rsidR="00D321D5">
        <w:t>were</w:t>
      </w:r>
      <w:r w:rsidR="004A4101">
        <w:t xml:space="preserve"> no corresponding ontology relations for most of the </w:t>
      </w:r>
      <w:r w:rsidR="00D321D5">
        <w:t>Generative Lexicon</w:t>
      </w:r>
      <w:r w:rsidR="004A4101">
        <w:t xml:space="preserve"> relations suggesting </w:t>
      </w:r>
      <w:r>
        <w:t>the need for additional work.</w:t>
      </w:r>
      <w:r w:rsidR="004A4101">
        <w:t xml:space="preserve"> </w:t>
      </w:r>
    </w:p>
    <w:p w14:paraId="7D4362EE" w14:textId="3E39E857" w:rsidR="004A4101" w:rsidRPr="008832EC" w:rsidRDefault="004A4101" w:rsidP="004A4101">
      <w:pPr>
        <w:pStyle w:val="DBodyText"/>
        <w:spacing w:before="240" w:after="120"/>
        <w:jc w:val="center"/>
        <w:rPr>
          <w:i/>
        </w:rPr>
      </w:pPr>
      <w:r w:rsidRPr="008A7CA5">
        <w:rPr>
          <w:i/>
        </w:rPr>
        <w:t xml:space="preserve">Table </w:t>
      </w:r>
      <w:r w:rsidR="003C2E6D">
        <w:rPr>
          <w:i/>
        </w:rPr>
        <w:t>7</w:t>
      </w:r>
      <w:r w:rsidRPr="008A7CA5">
        <w:rPr>
          <w:i/>
        </w:rPr>
        <w:t>: Re</w:t>
      </w:r>
      <w:r>
        <w:rPr>
          <w:i/>
        </w:rPr>
        <w:t>calculated F-measure and Cohen Kappa</w:t>
      </w:r>
      <w:r w:rsidRPr="008A7CA5">
        <w:rPr>
          <w:i/>
        </w:rPr>
        <w:t xml:space="preserve"> values</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662"/>
        <w:gridCol w:w="662"/>
        <w:gridCol w:w="662"/>
        <w:gridCol w:w="666"/>
        <w:gridCol w:w="666"/>
        <w:gridCol w:w="666"/>
        <w:gridCol w:w="666"/>
      </w:tblGrid>
      <w:tr w:rsidR="004A4101" w:rsidRPr="009B4BF4" w14:paraId="709C89F0" w14:textId="77777777" w:rsidTr="004064E8">
        <w:tc>
          <w:tcPr>
            <w:tcW w:w="662" w:type="dxa"/>
            <w:shd w:val="clear" w:color="auto" w:fill="auto"/>
          </w:tcPr>
          <w:p w14:paraId="1D374DE2" w14:textId="77777777" w:rsidR="004A4101" w:rsidRPr="009B4BF4" w:rsidRDefault="004A4101" w:rsidP="004064E8">
            <w:pPr>
              <w:pStyle w:val="ListParagraph"/>
              <w:ind w:left="0"/>
              <w:rPr>
                <w:rFonts w:ascii="Times New Roman" w:hAnsi="Times New Roman"/>
                <w:b/>
                <w:sz w:val="20"/>
                <w:szCs w:val="20"/>
              </w:rPr>
            </w:pPr>
            <w:r w:rsidRPr="009B4BF4">
              <w:rPr>
                <w:rFonts w:ascii="Times New Roman" w:hAnsi="Times New Roman"/>
                <w:b/>
                <w:sz w:val="20"/>
                <w:szCs w:val="20"/>
              </w:rPr>
              <w:t>TP</w:t>
            </w:r>
          </w:p>
        </w:tc>
        <w:tc>
          <w:tcPr>
            <w:tcW w:w="662" w:type="dxa"/>
            <w:shd w:val="clear" w:color="auto" w:fill="auto"/>
          </w:tcPr>
          <w:p w14:paraId="6DB38FAC" w14:textId="77777777" w:rsidR="004A4101" w:rsidRPr="009B4BF4" w:rsidRDefault="004A4101" w:rsidP="004064E8">
            <w:pPr>
              <w:pStyle w:val="ListParagraph"/>
              <w:ind w:left="0"/>
              <w:rPr>
                <w:rFonts w:ascii="Times New Roman" w:hAnsi="Times New Roman"/>
                <w:b/>
                <w:sz w:val="20"/>
                <w:szCs w:val="20"/>
              </w:rPr>
            </w:pPr>
            <w:r w:rsidRPr="009B4BF4">
              <w:rPr>
                <w:rFonts w:ascii="Times New Roman" w:hAnsi="Times New Roman"/>
                <w:b/>
                <w:sz w:val="20"/>
                <w:szCs w:val="20"/>
              </w:rPr>
              <w:t>FP</w:t>
            </w:r>
          </w:p>
        </w:tc>
        <w:tc>
          <w:tcPr>
            <w:tcW w:w="662" w:type="dxa"/>
            <w:shd w:val="clear" w:color="auto" w:fill="auto"/>
          </w:tcPr>
          <w:p w14:paraId="1C9B98A5" w14:textId="77777777" w:rsidR="004A4101" w:rsidRPr="009B4BF4" w:rsidRDefault="004A4101" w:rsidP="004064E8">
            <w:pPr>
              <w:pStyle w:val="ListParagraph"/>
              <w:ind w:left="0"/>
              <w:rPr>
                <w:rFonts w:ascii="Times New Roman" w:hAnsi="Times New Roman"/>
                <w:b/>
                <w:sz w:val="20"/>
                <w:szCs w:val="20"/>
              </w:rPr>
            </w:pPr>
            <w:r w:rsidRPr="009B4BF4">
              <w:rPr>
                <w:rFonts w:ascii="Times New Roman" w:hAnsi="Times New Roman"/>
                <w:b/>
                <w:sz w:val="20"/>
                <w:szCs w:val="20"/>
              </w:rPr>
              <w:t>FN</w:t>
            </w:r>
          </w:p>
        </w:tc>
        <w:tc>
          <w:tcPr>
            <w:tcW w:w="666" w:type="dxa"/>
            <w:shd w:val="clear" w:color="auto" w:fill="auto"/>
          </w:tcPr>
          <w:p w14:paraId="183BBFCB" w14:textId="77777777" w:rsidR="004A4101" w:rsidRPr="009B4BF4" w:rsidRDefault="004A4101" w:rsidP="004064E8">
            <w:pPr>
              <w:pStyle w:val="ListParagraph"/>
              <w:ind w:left="0"/>
              <w:rPr>
                <w:rFonts w:ascii="Times New Roman" w:hAnsi="Times New Roman"/>
                <w:b/>
                <w:sz w:val="20"/>
                <w:szCs w:val="20"/>
              </w:rPr>
            </w:pPr>
            <w:r w:rsidRPr="009B4BF4">
              <w:rPr>
                <w:rFonts w:ascii="Times New Roman" w:hAnsi="Times New Roman"/>
                <w:b/>
                <w:sz w:val="20"/>
                <w:szCs w:val="20"/>
              </w:rPr>
              <w:t>P</w:t>
            </w:r>
          </w:p>
        </w:tc>
        <w:tc>
          <w:tcPr>
            <w:tcW w:w="666" w:type="dxa"/>
            <w:shd w:val="clear" w:color="auto" w:fill="auto"/>
          </w:tcPr>
          <w:p w14:paraId="47399E05" w14:textId="77777777" w:rsidR="004A4101" w:rsidRPr="009B4BF4" w:rsidRDefault="004A4101" w:rsidP="004064E8">
            <w:pPr>
              <w:pStyle w:val="ListParagraph"/>
              <w:ind w:left="0"/>
              <w:rPr>
                <w:rFonts w:ascii="Times New Roman" w:hAnsi="Times New Roman"/>
                <w:b/>
                <w:sz w:val="20"/>
                <w:szCs w:val="20"/>
              </w:rPr>
            </w:pPr>
            <w:r w:rsidRPr="009B4BF4">
              <w:rPr>
                <w:rFonts w:ascii="Times New Roman" w:hAnsi="Times New Roman"/>
                <w:b/>
                <w:sz w:val="20"/>
                <w:szCs w:val="20"/>
              </w:rPr>
              <w:t>R</w:t>
            </w:r>
          </w:p>
        </w:tc>
        <w:tc>
          <w:tcPr>
            <w:tcW w:w="666" w:type="dxa"/>
            <w:shd w:val="clear" w:color="auto" w:fill="auto"/>
          </w:tcPr>
          <w:p w14:paraId="08700667" w14:textId="77777777" w:rsidR="004A4101" w:rsidRPr="009B4BF4" w:rsidRDefault="004A4101" w:rsidP="004064E8">
            <w:pPr>
              <w:pStyle w:val="ListParagraph"/>
              <w:ind w:left="0"/>
              <w:rPr>
                <w:rFonts w:ascii="Times New Roman" w:hAnsi="Times New Roman"/>
                <w:b/>
                <w:sz w:val="20"/>
                <w:szCs w:val="20"/>
              </w:rPr>
            </w:pPr>
            <w:r w:rsidRPr="009B4BF4">
              <w:rPr>
                <w:rFonts w:ascii="Times New Roman" w:hAnsi="Times New Roman"/>
                <w:b/>
                <w:sz w:val="20"/>
                <w:szCs w:val="20"/>
              </w:rPr>
              <w:t>F</w:t>
            </w:r>
          </w:p>
        </w:tc>
        <w:tc>
          <w:tcPr>
            <w:tcW w:w="666" w:type="dxa"/>
            <w:shd w:val="clear" w:color="auto" w:fill="auto"/>
          </w:tcPr>
          <w:p w14:paraId="4CB25610" w14:textId="77777777" w:rsidR="004A4101" w:rsidRPr="009B4BF4" w:rsidRDefault="004A4101" w:rsidP="004064E8">
            <w:pPr>
              <w:pStyle w:val="ListParagraph"/>
              <w:ind w:left="0"/>
              <w:rPr>
                <w:rFonts w:ascii="Times New Roman" w:hAnsi="Times New Roman"/>
                <w:b/>
                <w:sz w:val="20"/>
                <w:szCs w:val="20"/>
              </w:rPr>
            </w:pPr>
            <w:r w:rsidRPr="009B4BF4">
              <w:rPr>
                <w:rFonts w:ascii="Times New Roman" w:hAnsi="Times New Roman"/>
                <w:b/>
                <w:sz w:val="20"/>
                <w:szCs w:val="20"/>
              </w:rPr>
              <w:t>κ</w:t>
            </w:r>
          </w:p>
        </w:tc>
      </w:tr>
      <w:tr w:rsidR="004A4101" w:rsidRPr="009B4BF4" w14:paraId="51781857" w14:textId="77777777" w:rsidTr="004064E8">
        <w:tc>
          <w:tcPr>
            <w:tcW w:w="662" w:type="dxa"/>
            <w:shd w:val="clear" w:color="auto" w:fill="auto"/>
          </w:tcPr>
          <w:p w14:paraId="4064AC21" w14:textId="77777777" w:rsidR="004A4101" w:rsidRPr="009B4BF4" w:rsidRDefault="004A4101" w:rsidP="004064E8">
            <w:pPr>
              <w:pStyle w:val="ListParagraph"/>
              <w:ind w:left="0"/>
              <w:rPr>
                <w:rFonts w:ascii="Times New Roman" w:hAnsi="Times New Roman"/>
                <w:sz w:val="20"/>
                <w:szCs w:val="20"/>
              </w:rPr>
            </w:pPr>
            <w:r w:rsidRPr="009B4BF4">
              <w:rPr>
                <w:rFonts w:ascii="Times New Roman" w:hAnsi="Times New Roman"/>
                <w:sz w:val="20"/>
                <w:szCs w:val="20"/>
              </w:rPr>
              <w:t>74</w:t>
            </w:r>
          </w:p>
        </w:tc>
        <w:tc>
          <w:tcPr>
            <w:tcW w:w="662" w:type="dxa"/>
            <w:shd w:val="clear" w:color="auto" w:fill="auto"/>
          </w:tcPr>
          <w:p w14:paraId="712C5636" w14:textId="77777777" w:rsidR="004A4101" w:rsidRPr="009B4BF4" w:rsidRDefault="004A4101" w:rsidP="004064E8">
            <w:pPr>
              <w:pStyle w:val="ListParagraph"/>
              <w:ind w:left="0"/>
              <w:rPr>
                <w:rFonts w:ascii="Times New Roman" w:hAnsi="Times New Roman"/>
                <w:sz w:val="20"/>
                <w:szCs w:val="20"/>
              </w:rPr>
            </w:pPr>
            <w:r w:rsidRPr="009B4BF4">
              <w:rPr>
                <w:rFonts w:ascii="Times New Roman" w:hAnsi="Times New Roman"/>
                <w:sz w:val="20"/>
                <w:szCs w:val="20"/>
              </w:rPr>
              <w:t>27</w:t>
            </w:r>
          </w:p>
        </w:tc>
        <w:tc>
          <w:tcPr>
            <w:tcW w:w="662" w:type="dxa"/>
            <w:shd w:val="clear" w:color="auto" w:fill="auto"/>
          </w:tcPr>
          <w:p w14:paraId="4CF448DB" w14:textId="77777777" w:rsidR="004A4101" w:rsidRPr="009B4BF4" w:rsidRDefault="004A4101" w:rsidP="004064E8">
            <w:pPr>
              <w:pStyle w:val="ListParagraph"/>
              <w:ind w:left="0"/>
              <w:rPr>
                <w:rFonts w:ascii="Times New Roman" w:hAnsi="Times New Roman"/>
                <w:sz w:val="20"/>
                <w:szCs w:val="20"/>
              </w:rPr>
            </w:pPr>
            <w:r w:rsidRPr="009B4BF4">
              <w:rPr>
                <w:rFonts w:ascii="Times New Roman" w:hAnsi="Times New Roman"/>
                <w:sz w:val="20"/>
                <w:szCs w:val="20"/>
              </w:rPr>
              <w:t>27</w:t>
            </w:r>
          </w:p>
        </w:tc>
        <w:tc>
          <w:tcPr>
            <w:tcW w:w="666" w:type="dxa"/>
            <w:shd w:val="clear" w:color="auto" w:fill="auto"/>
          </w:tcPr>
          <w:p w14:paraId="529BE17C" w14:textId="77777777" w:rsidR="004A4101" w:rsidRPr="009B4BF4" w:rsidRDefault="004A4101" w:rsidP="004064E8">
            <w:pPr>
              <w:pStyle w:val="ListParagraph"/>
              <w:ind w:left="0"/>
              <w:rPr>
                <w:rFonts w:ascii="Times New Roman" w:hAnsi="Times New Roman"/>
                <w:sz w:val="20"/>
                <w:szCs w:val="20"/>
              </w:rPr>
            </w:pPr>
            <w:r w:rsidRPr="009B4BF4">
              <w:rPr>
                <w:rFonts w:ascii="Times New Roman" w:hAnsi="Times New Roman"/>
                <w:sz w:val="20"/>
                <w:szCs w:val="20"/>
              </w:rPr>
              <w:t>0.732</w:t>
            </w:r>
          </w:p>
        </w:tc>
        <w:tc>
          <w:tcPr>
            <w:tcW w:w="666" w:type="dxa"/>
            <w:shd w:val="clear" w:color="auto" w:fill="auto"/>
          </w:tcPr>
          <w:p w14:paraId="4126296A" w14:textId="77777777" w:rsidR="004A4101" w:rsidRPr="009B4BF4" w:rsidRDefault="004A4101" w:rsidP="004064E8">
            <w:pPr>
              <w:pStyle w:val="ListParagraph"/>
              <w:ind w:left="0"/>
              <w:rPr>
                <w:rFonts w:ascii="Times New Roman" w:hAnsi="Times New Roman"/>
                <w:sz w:val="20"/>
                <w:szCs w:val="20"/>
              </w:rPr>
            </w:pPr>
            <w:r w:rsidRPr="009B4BF4">
              <w:rPr>
                <w:rFonts w:ascii="Times New Roman" w:hAnsi="Times New Roman"/>
                <w:sz w:val="20"/>
                <w:szCs w:val="20"/>
              </w:rPr>
              <w:t>0.732</w:t>
            </w:r>
          </w:p>
        </w:tc>
        <w:tc>
          <w:tcPr>
            <w:tcW w:w="666" w:type="dxa"/>
            <w:shd w:val="clear" w:color="auto" w:fill="auto"/>
          </w:tcPr>
          <w:p w14:paraId="700F9967" w14:textId="77777777" w:rsidR="004A4101" w:rsidRPr="009B4BF4" w:rsidRDefault="004A4101" w:rsidP="004064E8">
            <w:pPr>
              <w:pStyle w:val="ListParagraph"/>
              <w:ind w:left="0"/>
              <w:rPr>
                <w:rFonts w:ascii="Times New Roman" w:hAnsi="Times New Roman"/>
                <w:sz w:val="20"/>
                <w:szCs w:val="20"/>
              </w:rPr>
            </w:pPr>
            <w:r w:rsidRPr="009B4BF4">
              <w:rPr>
                <w:rFonts w:ascii="Times New Roman" w:hAnsi="Times New Roman"/>
                <w:sz w:val="20"/>
                <w:szCs w:val="20"/>
              </w:rPr>
              <w:t>0.732</w:t>
            </w:r>
          </w:p>
        </w:tc>
        <w:tc>
          <w:tcPr>
            <w:tcW w:w="666" w:type="dxa"/>
            <w:shd w:val="clear" w:color="auto" w:fill="auto"/>
          </w:tcPr>
          <w:p w14:paraId="217CF2B7" w14:textId="77777777" w:rsidR="004A4101" w:rsidRPr="009B4BF4" w:rsidRDefault="004A4101" w:rsidP="004064E8">
            <w:pPr>
              <w:pStyle w:val="ListParagraph"/>
              <w:ind w:left="0"/>
              <w:rPr>
                <w:rFonts w:ascii="Times New Roman" w:hAnsi="Times New Roman"/>
                <w:sz w:val="20"/>
                <w:szCs w:val="20"/>
              </w:rPr>
            </w:pPr>
            <w:r w:rsidRPr="009B4BF4">
              <w:rPr>
                <w:rFonts w:ascii="Times New Roman" w:hAnsi="Times New Roman"/>
                <w:sz w:val="20"/>
                <w:szCs w:val="20"/>
              </w:rPr>
              <w:t xml:space="preserve">0.646 </w:t>
            </w:r>
          </w:p>
        </w:tc>
      </w:tr>
    </w:tbl>
    <w:p w14:paraId="074AB4D9" w14:textId="77777777" w:rsidR="004A4101" w:rsidRPr="00D23F16" w:rsidRDefault="004A4101" w:rsidP="004A4101">
      <w:pPr>
        <w:pStyle w:val="DBodyText"/>
        <w:spacing w:before="240" w:after="120"/>
        <w:jc w:val="left"/>
      </w:pPr>
      <w:r w:rsidRPr="00D23F16">
        <w:t>**Table 8 and Table 11 are on the GitHub Repository: 'https://github.com/KevinBretonnelCohen/SemanticRelationsCompoundNouns.git/'</w:t>
      </w:r>
    </w:p>
    <w:p w14:paraId="758C7384" w14:textId="30894577" w:rsidR="004A4101" w:rsidRPr="00B16576" w:rsidRDefault="002E6A33" w:rsidP="00B16576">
      <w:pPr>
        <w:pStyle w:val="BLevelTwoHeader"/>
      </w:pPr>
      <w:r>
        <w:lastRenderedPageBreak/>
        <w:t>Rosario and Hearst</w:t>
      </w:r>
      <w:r w:rsidR="004A4101" w:rsidRPr="00671581">
        <w:t xml:space="preserve"> relations: </w:t>
      </w:r>
    </w:p>
    <w:p w14:paraId="2838886A" w14:textId="57056093" w:rsidR="004A4101" w:rsidRDefault="004A4101" w:rsidP="004A4101">
      <w:pPr>
        <w:pStyle w:val="DBodyText"/>
      </w:pPr>
      <w:r w:rsidRPr="009B4BF4">
        <w:t xml:space="preserve">The annotators used </w:t>
      </w:r>
      <w:r w:rsidR="00ED4BE8">
        <w:t xml:space="preserve">10/38 of the </w:t>
      </w:r>
      <w:r w:rsidR="002E6A33" w:rsidRPr="009B4BF4">
        <w:t>Rosario and Hearst</w:t>
      </w:r>
      <w:r w:rsidR="00ED4BE8">
        <w:t xml:space="preserve"> </w:t>
      </w:r>
      <w:r w:rsidRPr="009B4BF4">
        <w:t>relations to annotate the 101 GO terms.</w:t>
      </w:r>
      <w:r w:rsidR="00ED4BE8">
        <w:t xml:space="preserve"> The </w:t>
      </w:r>
      <w:r w:rsidRPr="009B4BF4">
        <w:t>inter-annotator agreeme</w:t>
      </w:r>
      <w:r>
        <w:t>nt</w:t>
      </w:r>
      <w:r w:rsidR="00ED4BE8">
        <w:t>,</w:t>
      </w:r>
      <w:r>
        <w:t xml:space="preserve"> calculated </w:t>
      </w:r>
      <w:r w:rsidR="00ED4BE8">
        <w:t xml:space="preserve">via Cohen’s </w:t>
      </w:r>
      <w:r>
        <w:t>Kappa</w:t>
      </w:r>
      <w:r w:rsidR="00ED4BE8">
        <w:t>,</w:t>
      </w:r>
      <w:r>
        <w:t xml:space="preserve"> was 0.376</w:t>
      </w:r>
      <w:r w:rsidR="00ED4BE8">
        <w:t xml:space="preserve"> </w:t>
      </w:r>
      <w:r w:rsidR="00ED4BE8" w:rsidRPr="009B4BF4">
        <w:t>(Table 9)</w:t>
      </w:r>
      <w:r w:rsidRPr="009B4BF4">
        <w:t xml:space="preserve">. </w:t>
      </w:r>
    </w:p>
    <w:p w14:paraId="1BD60EEB" w14:textId="025C7D11" w:rsidR="004A4101" w:rsidRPr="009B4BF4" w:rsidRDefault="004A4101" w:rsidP="004A4101">
      <w:pPr>
        <w:pStyle w:val="DBodyText"/>
        <w:spacing w:before="240" w:after="120"/>
        <w:jc w:val="center"/>
        <w:rPr>
          <w:i/>
        </w:rPr>
      </w:pPr>
      <w:r w:rsidRPr="009B4BF4">
        <w:t xml:space="preserve"> </w:t>
      </w:r>
      <w:r w:rsidRPr="009B4BF4">
        <w:rPr>
          <w:i/>
        </w:rPr>
        <w:t xml:space="preserve">Table 9: Annotation data based on </w:t>
      </w:r>
      <w:r w:rsidR="002E6A33">
        <w:rPr>
          <w:i/>
        </w:rPr>
        <w:t>the Rosario and Hearst</w:t>
      </w:r>
      <w:r w:rsidRPr="009B4BF4">
        <w:rPr>
          <w:i/>
        </w:rPr>
        <w:t xml:space="preserve"> relations </w:t>
      </w:r>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517"/>
        <w:gridCol w:w="501"/>
        <w:gridCol w:w="512"/>
        <w:gridCol w:w="841"/>
        <w:gridCol w:w="841"/>
        <w:gridCol w:w="841"/>
        <w:gridCol w:w="841"/>
      </w:tblGrid>
      <w:tr w:rsidR="004A4101" w:rsidRPr="009B4BF4" w14:paraId="1F92187F" w14:textId="77777777" w:rsidTr="004064E8">
        <w:tc>
          <w:tcPr>
            <w:tcW w:w="517" w:type="dxa"/>
            <w:shd w:val="clear" w:color="auto" w:fill="auto"/>
          </w:tcPr>
          <w:p w14:paraId="7E0720FD"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TP</w:t>
            </w:r>
          </w:p>
        </w:tc>
        <w:tc>
          <w:tcPr>
            <w:tcW w:w="501" w:type="dxa"/>
            <w:shd w:val="clear" w:color="auto" w:fill="auto"/>
          </w:tcPr>
          <w:p w14:paraId="72897F05"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FP</w:t>
            </w:r>
          </w:p>
        </w:tc>
        <w:tc>
          <w:tcPr>
            <w:tcW w:w="512" w:type="dxa"/>
            <w:shd w:val="clear" w:color="auto" w:fill="auto"/>
          </w:tcPr>
          <w:p w14:paraId="1FDADF6D"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FN</w:t>
            </w:r>
          </w:p>
        </w:tc>
        <w:tc>
          <w:tcPr>
            <w:tcW w:w="841" w:type="dxa"/>
            <w:shd w:val="clear" w:color="auto" w:fill="auto"/>
          </w:tcPr>
          <w:p w14:paraId="2ABA0EC6"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P</w:t>
            </w:r>
          </w:p>
        </w:tc>
        <w:tc>
          <w:tcPr>
            <w:tcW w:w="841" w:type="dxa"/>
            <w:shd w:val="clear" w:color="auto" w:fill="auto"/>
          </w:tcPr>
          <w:p w14:paraId="3ED581EB"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R</w:t>
            </w:r>
          </w:p>
        </w:tc>
        <w:tc>
          <w:tcPr>
            <w:tcW w:w="841" w:type="dxa"/>
            <w:shd w:val="clear" w:color="auto" w:fill="auto"/>
          </w:tcPr>
          <w:p w14:paraId="1FE5F2DC"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F</w:t>
            </w:r>
          </w:p>
        </w:tc>
        <w:tc>
          <w:tcPr>
            <w:tcW w:w="841" w:type="dxa"/>
            <w:shd w:val="clear" w:color="auto" w:fill="auto"/>
          </w:tcPr>
          <w:p w14:paraId="53A29745"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κ</w:t>
            </w:r>
          </w:p>
        </w:tc>
      </w:tr>
      <w:tr w:rsidR="004A4101" w:rsidRPr="009B4BF4" w14:paraId="3B8ECF5E" w14:textId="77777777" w:rsidTr="004064E8">
        <w:tc>
          <w:tcPr>
            <w:tcW w:w="517" w:type="dxa"/>
            <w:shd w:val="clear" w:color="auto" w:fill="auto"/>
          </w:tcPr>
          <w:p w14:paraId="42C27F3A" w14:textId="77777777" w:rsidR="004A4101" w:rsidRPr="009B4BF4" w:rsidRDefault="004A4101" w:rsidP="004064E8">
            <w:pPr>
              <w:pStyle w:val="ListParagraph"/>
              <w:ind w:left="0"/>
              <w:jc w:val="center"/>
              <w:rPr>
                <w:rFonts w:ascii="Times New Roman" w:hAnsi="Times New Roman"/>
                <w:sz w:val="20"/>
                <w:szCs w:val="20"/>
              </w:rPr>
            </w:pPr>
            <w:r w:rsidRPr="009B4BF4">
              <w:rPr>
                <w:rFonts w:ascii="Times New Roman" w:hAnsi="Times New Roman"/>
                <w:sz w:val="20"/>
                <w:szCs w:val="20"/>
              </w:rPr>
              <w:t>71</w:t>
            </w:r>
          </w:p>
        </w:tc>
        <w:tc>
          <w:tcPr>
            <w:tcW w:w="501" w:type="dxa"/>
            <w:shd w:val="clear" w:color="auto" w:fill="auto"/>
          </w:tcPr>
          <w:p w14:paraId="3A97ABAA" w14:textId="77777777" w:rsidR="004A4101" w:rsidRPr="009B4BF4" w:rsidRDefault="004A4101" w:rsidP="004064E8">
            <w:pPr>
              <w:pStyle w:val="ListParagraph"/>
              <w:ind w:left="0"/>
              <w:jc w:val="center"/>
              <w:rPr>
                <w:rFonts w:ascii="Times New Roman" w:hAnsi="Times New Roman"/>
                <w:sz w:val="20"/>
                <w:szCs w:val="20"/>
              </w:rPr>
            </w:pPr>
            <w:r w:rsidRPr="009B4BF4">
              <w:rPr>
                <w:rFonts w:ascii="Times New Roman" w:hAnsi="Times New Roman"/>
                <w:sz w:val="20"/>
                <w:szCs w:val="20"/>
              </w:rPr>
              <w:t>30</w:t>
            </w:r>
          </w:p>
        </w:tc>
        <w:tc>
          <w:tcPr>
            <w:tcW w:w="512" w:type="dxa"/>
            <w:shd w:val="clear" w:color="auto" w:fill="auto"/>
          </w:tcPr>
          <w:p w14:paraId="67A15932" w14:textId="77777777" w:rsidR="004A4101" w:rsidRPr="009B4BF4" w:rsidRDefault="004A4101" w:rsidP="004064E8">
            <w:pPr>
              <w:pStyle w:val="ListParagraph"/>
              <w:ind w:left="0"/>
              <w:jc w:val="center"/>
              <w:rPr>
                <w:rFonts w:ascii="Times New Roman" w:hAnsi="Times New Roman"/>
                <w:sz w:val="20"/>
                <w:szCs w:val="20"/>
              </w:rPr>
            </w:pPr>
            <w:r w:rsidRPr="009B4BF4">
              <w:rPr>
                <w:rFonts w:ascii="Times New Roman" w:hAnsi="Times New Roman"/>
                <w:sz w:val="20"/>
                <w:szCs w:val="20"/>
              </w:rPr>
              <w:t>30</w:t>
            </w:r>
          </w:p>
        </w:tc>
        <w:tc>
          <w:tcPr>
            <w:tcW w:w="841" w:type="dxa"/>
            <w:shd w:val="clear" w:color="auto" w:fill="auto"/>
          </w:tcPr>
          <w:p w14:paraId="33E7B519" w14:textId="77777777" w:rsidR="004A4101" w:rsidRPr="009B4BF4" w:rsidRDefault="004A4101" w:rsidP="004064E8">
            <w:pPr>
              <w:pStyle w:val="ListParagraph"/>
              <w:ind w:left="0"/>
              <w:jc w:val="center"/>
              <w:rPr>
                <w:rFonts w:ascii="Times New Roman" w:hAnsi="Times New Roman"/>
                <w:sz w:val="20"/>
                <w:szCs w:val="20"/>
              </w:rPr>
            </w:pPr>
            <w:r w:rsidRPr="009B4BF4">
              <w:rPr>
                <w:rFonts w:ascii="Times New Roman" w:hAnsi="Times New Roman"/>
                <w:sz w:val="20"/>
                <w:szCs w:val="20"/>
              </w:rPr>
              <w:t>0.702</w:t>
            </w:r>
          </w:p>
        </w:tc>
        <w:tc>
          <w:tcPr>
            <w:tcW w:w="841" w:type="dxa"/>
            <w:shd w:val="clear" w:color="auto" w:fill="auto"/>
          </w:tcPr>
          <w:p w14:paraId="5B1B4311" w14:textId="77777777" w:rsidR="004A4101" w:rsidRPr="009B4BF4" w:rsidRDefault="004A4101" w:rsidP="004064E8">
            <w:pPr>
              <w:pStyle w:val="ListParagraph"/>
              <w:ind w:left="0"/>
              <w:jc w:val="center"/>
              <w:rPr>
                <w:rFonts w:ascii="Times New Roman" w:hAnsi="Times New Roman"/>
                <w:sz w:val="20"/>
                <w:szCs w:val="20"/>
              </w:rPr>
            </w:pPr>
            <w:r w:rsidRPr="009B4BF4">
              <w:rPr>
                <w:rFonts w:ascii="Times New Roman" w:hAnsi="Times New Roman"/>
                <w:sz w:val="20"/>
                <w:szCs w:val="20"/>
              </w:rPr>
              <w:t>0.702</w:t>
            </w:r>
          </w:p>
        </w:tc>
        <w:tc>
          <w:tcPr>
            <w:tcW w:w="841" w:type="dxa"/>
            <w:shd w:val="clear" w:color="auto" w:fill="auto"/>
          </w:tcPr>
          <w:p w14:paraId="3FE8CBDA" w14:textId="77777777" w:rsidR="004A4101" w:rsidRPr="009B4BF4" w:rsidRDefault="004A4101" w:rsidP="004064E8">
            <w:pPr>
              <w:pStyle w:val="ListParagraph"/>
              <w:ind w:left="0"/>
              <w:jc w:val="center"/>
              <w:rPr>
                <w:rFonts w:ascii="Times New Roman" w:hAnsi="Times New Roman"/>
                <w:sz w:val="20"/>
                <w:szCs w:val="20"/>
              </w:rPr>
            </w:pPr>
            <w:r w:rsidRPr="009B4BF4">
              <w:rPr>
                <w:rFonts w:ascii="Times New Roman" w:hAnsi="Times New Roman"/>
                <w:sz w:val="20"/>
                <w:szCs w:val="20"/>
              </w:rPr>
              <w:t>0.702</w:t>
            </w:r>
          </w:p>
        </w:tc>
        <w:tc>
          <w:tcPr>
            <w:tcW w:w="841" w:type="dxa"/>
            <w:shd w:val="clear" w:color="auto" w:fill="auto"/>
          </w:tcPr>
          <w:p w14:paraId="60E13A84" w14:textId="77777777" w:rsidR="004A4101" w:rsidRPr="009B4BF4" w:rsidRDefault="004A4101" w:rsidP="004064E8">
            <w:pPr>
              <w:pStyle w:val="ListParagraph"/>
              <w:ind w:left="0"/>
              <w:jc w:val="center"/>
              <w:rPr>
                <w:rFonts w:ascii="Times New Roman" w:hAnsi="Times New Roman"/>
                <w:sz w:val="20"/>
                <w:szCs w:val="20"/>
              </w:rPr>
            </w:pPr>
            <w:r>
              <w:rPr>
                <w:rFonts w:ascii="Times New Roman" w:hAnsi="Times New Roman"/>
                <w:sz w:val="20"/>
                <w:szCs w:val="20"/>
              </w:rPr>
              <w:t>0.376</w:t>
            </w:r>
          </w:p>
        </w:tc>
      </w:tr>
    </w:tbl>
    <w:p w14:paraId="70B614D3" w14:textId="6FB4B2F9" w:rsidR="004A4101" w:rsidRPr="009B4BF4" w:rsidRDefault="004A4101" w:rsidP="0079340F">
      <w:pPr>
        <w:pStyle w:val="DBodyText"/>
        <w:spacing w:before="120"/>
      </w:pPr>
      <w:r w:rsidRPr="009B4BF4">
        <w:t xml:space="preserve">The inter-annotator agreement calculated </w:t>
      </w:r>
      <w:r w:rsidR="0079340F">
        <w:t>using the</w:t>
      </w:r>
      <w:r w:rsidRPr="009B4BF4">
        <w:t xml:space="preserve"> F-measure was 70.29%. The maximum number of terms </w:t>
      </w:r>
      <w:r w:rsidR="0079340F" w:rsidRPr="009B4BF4">
        <w:t>w</w:t>
      </w:r>
      <w:r w:rsidR="0079340F">
        <w:t>ere</w:t>
      </w:r>
      <w:r w:rsidR="0079340F" w:rsidRPr="009B4BF4">
        <w:t xml:space="preserve"> </w:t>
      </w:r>
      <w:r w:rsidRPr="009B4BF4">
        <w:t xml:space="preserve">annotated as </w:t>
      </w:r>
      <w:r w:rsidRPr="00F9593B">
        <w:rPr>
          <w:i/>
        </w:rPr>
        <w:t>Activity</w:t>
      </w:r>
      <w:r w:rsidRPr="00925077">
        <w:t>/</w:t>
      </w:r>
      <w:r w:rsidRPr="00F9593B">
        <w:rPr>
          <w:i/>
        </w:rPr>
        <w:t>Physical Process</w:t>
      </w:r>
      <w:r w:rsidRPr="009B4BF4">
        <w:t xml:space="preserve"> followed by </w:t>
      </w:r>
      <w:r w:rsidRPr="00F9593B">
        <w:rPr>
          <w:i/>
        </w:rPr>
        <w:t>Characteristics</w:t>
      </w:r>
      <w:r w:rsidRPr="009B4BF4">
        <w:t xml:space="preserve"> and </w:t>
      </w:r>
      <w:r w:rsidRPr="00F9593B">
        <w:rPr>
          <w:i/>
        </w:rPr>
        <w:t>Material: Bind</w:t>
      </w:r>
      <w:r w:rsidRPr="009B4BF4">
        <w:t xml:space="preserve">. Annotator 1 annotated two terms as </w:t>
      </w:r>
      <w:r w:rsidRPr="0079340F">
        <w:rPr>
          <w:i/>
        </w:rPr>
        <w:t xml:space="preserve">Wrong </w:t>
      </w:r>
      <w:r w:rsidR="0079340F" w:rsidRPr="0079340F">
        <w:rPr>
          <w:i/>
        </w:rPr>
        <w:t>P</w:t>
      </w:r>
      <w:r w:rsidRPr="0079340F">
        <w:rPr>
          <w:i/>
        </w:rPr>
        <w:t>hrase</w:t>
      </w:r>
      <w:r w:rsidRPr="009B4BF4">
        <w:t xml:space="preserve"> and felt there was no proper relation available for one</w:t>
      </w:r>
      <w:r>
        <w:t xml:space="preserve"> GO term, namely </w:t>
      </w:r>
      <w:r w:rsidR="0079340F">
        <w:rPr>
          <w:i/>
        </w:rPr>
        <w:t>K</w:t>
      </w:r>
      <w:r w:rsidRPr="00F9593B">
        <w:rPr>
          <w:i/>
        </w:rPr>
        <w:t xml:space="preserve">inin </w:t>
      </w:r>
      <w:r w:rsidR="0079340F">
        <w:rPr>
          <w:i/>
        </w:rPr>
        <w:t>C</w:t>
      </w:r>
      <w:r w:rsidRPr="00F9593B">
        <w:rPr>
          <w:i/>
        </w:rPr>
        <w:t>ascade</w:t>
      </w:r>
      <w:r w:rsidRPr="009B4BF4">
        <w:t xml:space="preserve">. The annotators observed that there were no proper representation of movement terms </w:t>
      </w:r>
      <w:r w:rsidR="0079340F">
        <w:t xml:space="preserve">(i.e., </w:t>
      </w:r>
      <w:r w:rsidR="0079340F">
        <w:rPr>
          <w:i/>
        </w:rPr>
        <w:t>C</w:t>
      </w:r>
      <w:r w:rsidRPr="00F9593B">
        <w:rPr>
          <w:i/>
        </w:rPr>
        <w:t xml:space="preserve">ilium </w:t>
      </w:r>
      <w:r w:rsidR="0079340F">
        <w:rPr>
          <w:i/>
        </w:rPr>
        <w:t>M</w:t>
      </w:r>
      <w:r w:rsidR="0079340F" w:rsidRPr="00F9593B">
        <w:rPr>
          <w:i/>
        </w:rPr>
        <w:t>ovement</w:t>
      </w:r>
      <w:r w:rsidR="0079340F">
        <w:rPr>
          <w:i/>
        </w:rPr>
        <w:t>)</w:t>
      </w:r>
      <w:r w:rsidRPr="009B4BF4">
        <w:t>.</w:t>
      </w:r>
      <w:r w:rsidR="0079340F">
        <w:t xml:space="preserve"> </w:t>
      </w:r>
      <w:r w:rsidRPr="009B4BF4">
        <w:t>A confusion matrix was created based on the annotated relations (Table 11</w:t>
      </w:r>
      <w:r>
        <w:t>**</w:t>
      </w:r>
      <w:r w:rsidRPr="009B4BF4">
        <w:t xml:space="preserve">). The annotators disagreed on terms like </w:t>
      </w:r>
      <w:r w:rsidR="0079340F">
        <w:rPr>
          <w:i/>
        </w:rPr>
        <w:t>P</w:t>
      </w:r>
      <w:r>
        <w:rPr>
          <w:i/>
        </w:rPr>
        <w:t xml:space="preserve">rotease </w:t>
      </w:r>
      <w:r w:rsidR="0079340F">
        <w:rPr>
          <w:i/>
        </w:rPr>
        <w:t>B</w:t>
      </w:r>
      <w:r>
        <w:rPr>
          <w:i/>
        </w:rPr>
        <w:t>inding</w:t>
      </w:r>
      <w:r w:rsidRPr="00F9593B">
        <w:t>,</w:t>
      </w:r>
      <w:r>
        <w:rPr>
          <w:i/>
        </w:rPr>
        <w:t xml:space="preserve"> </w:t>
      </w:r>
      <w:r w:rsidRPr="00F9593B">
        <w:rPr>
          <w:i/>
        </w:rPr>
        <w:t>p53 binding</w:t>
      </w:r>
      <w:r w:rsidRPr="009B4BF4">
        <w:t xml:space="preserve"> etc.</w:t>
      </w:r>
      <w:r w:rsidR="0079340F">
        <w:t>,</w:t>
      </w:r>
      <w:r w:rsidRPr="009B4BF4">
        <w:t xml:space="preserve"> which annotator 1 thought was </w:t>
      </w:r>
      <w:r w:rsidRPr="00F9593B">
        <w:rPr>
          <w:i/>
        </w:rPr>
        <w:t>Material: Bind</w:t>
      </w:r>
      <w:r w:rsidRPr="009B4BF4">
        <w:t xml:space="preserve"> and annotator 2 thought was </w:t>
      </w:r>
      <w:r w:rsidRPr="00F9593B">
        <w:rPr>
          <w:i/>
        </w:rPr>
        <w:t>Characteristic</w:t>
      </w:r>
      <w:r w:rsidRPr="009B4BF4">
        <w:t xml:space="preserve">. The inter-annotator agreement is good </w:t>
      </w:r>
      <w:r>
        <w:t>given</w:t>
      </w:r>
      <w:r w:rsidRPr="009B4BF4">
        <w:t xml:space="preserve"> the fact that no training was provided. Table 9 shows the break-down in terms of true positives, false positives, and false negatives, as well as the corresponding values for </w:t>
      </w:r>
      <w:r w:rsidR="00252779">
        <w:t xml:space="preserve">Cohen’s </w:t>
      </w:r>
      <w:r>
        <w:t>Kappa</w:t>
      </w:r>
      <w:r w:rsidRPr="009B4BF4">
        <w:t xml:space="preserve"> and </w:t>
      </w:r>
      <w:r w:rsidR="00252779">
        <w:t xml:space="preserve">the </w:t>
      </w:r>
      <w:r w:rsidRPr="009B4BF4">
        <w:t>F-measure.</w:t>
      </w:r>
    </w:p>
    <w:p w14:paraId="1449CE07" w14:textId="2CFE78AA" w:rsidR="004A4101" w:rsidRPr="008A7CA5" w:rsidRDefault="004A4101" w:rsidP="004A4101">
      <w:pPr>
        <w:pStyle w:val="DBodyText"/>
      </w:pPr>
      <w:r w:rsidRPr="009B4BF4">
        <w:t>Table 11</w:t>
      </w:r>
      <w:r>
        <w:t>**</w:t>
      </w:r>
      <w:r w:rsidRPr="009B4BF4">
        <w:t xml:space="preserve"> shows the confusion matrix for the results. Again, we see that the disagreements are quite systematic. Of the 30 disagreements, 20 (2/3) </w:t>
      </w:r>
      <w:r w:rsidR="000C66EB">
        <w:t>were</w:t>
      </w:r>
      <w:r w:rsidRPr="009B4BF4">
        <w:t xml:space="preserve"> from one cell of the table: Annotator 1 classified 20 compounds as having the </w:t>
      </w:r>
      <w:r w:rsidR="001B0C29">
        <w:rPr>
          <w:i/>
        </w:rPr>
        <w:t>M</w:t>
      </w:r>
      <w:r w:rsidRPr="001B0C29">
        <w:rPr>
          <w:i/>
        </w:rPr>
        <w:t xml:space="preserve">aterial: </w:t>
      </w:r>
      <w:r w:rsidR="001B0C29">
        <w:rPr>
          <w:i/>
        </w:rPr>
        <w:t>B</w:t>
      </w:r>
      <w:r w:rsidRPr="001B0C29">
        <w:rPr>
          <w:i/>
        </w:rPr>
        <w:t>ind</w:t>
      </w:r>
      <w:r w:rsidRPr="009B4BF4">
        <w:t xml:space="preserve"> relation, while Annotator 2 classified th</w:t>
      </w:r>
      <w:r w:rsidR="001B0C29">
        <w:t>e same</w:t>
      </w:r>
      <w:r w:rsidRPr="009B4BF4">
        <w:t xml:space="preserve"> 20 compounds as having th</w:t>
      </w:r>
      <w:r w:rsidR="001B0C29">
        <w:t xml:space="preserve">e </w:t>
      </w:r>
      <w:r w:rsidR="001B0C29" w:rsidRPr="001B0C29">
        <w:rPr>
          <w:i/>
        </w:rPr>
        <w:t>C</w:t>
      </w:r>
      <w:r w:rsidRPr="001B0C29">
        <w:rPr>
          <w:i/>
        </w:rPr>
        <w:t>haracteristic</w:t>
      </w:r>
      <w:r w:rsidR="001B0C29">
        <w:t xml:space="preserve"> relation.</w:t>
      </w:r>
      <w:r w:rsidRPr="009B4BF4">
        <w:t xml:space="preserve"> Addressing this issue would bring the inter-annotator agreement to 0.774 if calculated as </w:t>
      </w:r>
      <w:r w:rsidR="001B0C29">
        <w:t xml:space="preserve">Cohen’s </w:t>
      </w:r>
      <w:r>
        <w:t>Kappa</w:t>
      </w:r>
      <w:r w:rsidRPr="009B4BF4">
        <w:t xml:space="preserve"> and to 0.9 if calculated as F-measure (Table 10)</w:t>
      </w:r>
      <w:r w:rsidR="00FB3CFC">
        <w:t>.</w:t>
      </w:r>
    </w:p>
    <w:p w14:paraId="6E71A141" w14:textId="77777777" w:rsidR="004A4101" w:rsidRPr="008A7CA5" w:rsidRDefault="004A4101" w:rsidP="004A4101">
      <w:pPr>
        <w:pStyle w:val="DBodyText"/>
        <w:spacing w:before="240" w:after="120"/>
        <w:jc w:val="center"/>
        <w:rPr>
          <w:i/>
        </w:rPr>
      </w:pPr>
      <w:r w:rsidRPr="009B4BF4">
        <w:rPr>
          <w:i/>
        </w:rPr>
        <w:t>Table 10: Re</w:t>
      </w:r>
      <w:r>
        <w:rPr>
          <w:i/>
        </w:rPr>
        <w:t>calculated F-measure and Cohen Kappa</w:t>
      </w:r>
      <w:r w:rsidRPr="009B4BF4">
        <w:rPr>
          <w:i/>
        </w:rPr>
        <w:t xml:space="preserve"> values</w:t>
      </w:r>
      <w:r w:rsidRPr="008A7CA5">
        <w:rPr>
          <w:i/>
        </w:rPr>
        <w:t xml:space="preserve"> </w:t>
      </w:r>
    </w:p>
    <w:tbl>
      <w:tblPr>
        <w:tblW w:w="0" w:type="auto"/>
        <w:tblInd w:w="18" w:type="dxa"/>
        <w:tblBorders>
          <w:top w:val="single" w:sz="4" w:space="0" w:color="auto"/>
          <w:bottom w:val="single" w:sz="4" w:space="0" w:color="auto"/>
          <w:insideH w:val="single" w:sz="4" w:space="0" w:color="auto"/>
        </w:tblBorders>
        <w:tblLook w:val="04A0" w:firstRow="1" w:lastRow="0" w:firstColumn="1" w:lastColumn="0" w:noHBand="0" w:noVBand="1"/>
      </w:tblPr>
      <w:tblGrid>
        <w:gridCol w:w="662"/>
        <w:gridCol w:w="662"/>
        <w:gridCol w:w="662"/>
        <w:gridCol w:w="662"/>
        <w:gridCol w:w="662"/>
        <w:gridCol w:w="662"/>
        <w:gridCol w:w="666"/>
      </w:tblGrid>
      <w:tr w:rsidR="004A4101" w:rsidRPr="009B4BF4" w14:paraId="4339FB3E" w14:textId="77777777" w:rsidTr="004064E8">
        <w:tc>
          <w:tcPr>
            <w:tcW w:w="662" w:type="dxa"/>
            <w:shd w:val="clear" w:color="auto" w:fill="auto"/>
          </w:tcPr>
          <w:p w14:paraId="18443C18" w14:textId="77777777" w:rsidR="004A4101" w:rsidRPr="009B4BF4" w:rsidRDefault="004A4101" w:rsidP="004064E8">
            <w:pPr>
              <w:pStyle w:val="ListParagraph"/>
              <w:ind w:left="0"/>
              <w:rPr>
                <w:rFonts w:ascii="Times New Roman" w:hAnsi="Times New Roman"/>
                <w:b/>
                <w:sz w:val="20"/>
                <w:szCs w:val="20"/>
              </w:rPr>
            </w:pPr>
            <w:r w:rsidRPr="009B4BF4">
              <w:rPr>
                <w:rFonts w:ascii="Times New Roman" w:hAnsi="Times New Roman"/>
                <w:b/>
                <w:sz w:val="20"/>
                <w:szCs w:val="20"/>
              </w:rPr>
              <w:t>TP</w:t>
            </w:r>
          </w:p>
        </w:tc>
        <w:tc>
          <w:tcPr>
            <w:tcW w:w="662" w:type="dxa"/>
            <w:shd w:val="clear" w:color="auto" w:fill="auto"/>
          </w:tcPr>
          <w:p w14:paraId="0CC21367" w14:textId="77777777" w:rsidR="004A4101" w:rsidRPr="009B4BF4" w:rsidRDefault="004A4101" w:rsidP="004064E8">
            <w:pPr>
              <w:pStyle w:val="ListParagraph"/>
              <w:ind w:left="0"/>
              <w:rPr>
                <w:rFonts w:ascii="Times New Roman" w:hAnsi="Times New Roman"/>
                <w:b/>
                <w:sz w:val="20"/>
                <w:szCs w:val="20"/>
              </w:rPr>
            </w:pPr>
            <w:r w:rsidRPr="009B4BF4">
              <w:rPr>
                <w:rFonts w:ascii="Times New Roman" w:hAnsi="Times New Roman"/>
                <w:b/>
                <w:sz w:val="20"/>
                <w:szCs w:val="20"/>
              </w:rPr>
              <w:t>FP</w:t>
            </w:r>
          </w:p>
        </w:tc>
        <w:tc>
          <w:tcPr>
            <w:tcW w:w="662" w:type="dxa"/>
            <w:shd w:val="clear" w:color="auto" w:fill="auto"/>
          </w:tcPr>
          <w:p w14:paraId="0C6F101E" w14:textId="77777777" w:rsidR="004A4101" w:rsidRPr="009B4BF4" w:rsidRDefault="004A4101" w:rsidP="004064E8">
            <w:pPr>
              <w:pStyle w:val="ListParagraph"/>
              <w:ind w:left="0"/>
              <w:rPr>
                <w:rFonts w:ascii="Times New Roman" w:hAnsi="Times New Roman"/>
                <w:b/>
                <w:sz w:val="20"/>
                <w:szCs w:val="20"/>
              </w:rPr>
            </w:pPr>
            <w:r w:rsidRPr="009B4BF4">
              <w:rPr>
                <w:rFonts w:ascii="Times New Roman" w:hAnsi="Times New Roman"/>
                <w:b/>
                <w:sz w:val="20"/>
                <w:szCs w:val="20"/>
              </w:rPr>
              <w:t>FN</w:t>
            </w:r>
          </w:p>
        </w:tc>
        <w:tc>
          <w:tcPr>
            <w:tcW w:w="662" w:type="dxa"/>
            <w:shd w:val="clear" w:color="auto" w:fill="auto"/>
          </w:tcPr>
          <w:p w14:paraId="1BC9FD22" w14:textId="77777777" w:rsidR="004A4101" w:rsidRPr="009B4BF4" w:rsidRDefault="004A4101" w:rsidP="004064E8">
            <w:pPr>
              <w:pStyle w:val="ListParagraph"/>
              <w:ind w:left="0"/>
              <w:rPr>
                <w:rFonts w:ascii="Times New Roman" w:hAnsi="Times New Roman"/>
                <w:b/>
                <w:sz w:val="20"/>
                <w:szCs w:val="20"/>
              </w:rPr>
            </w:pPr>
            <w:r w:rsidRPr="009B4BF4">
              <w:rPr>
                <w:rFonts w:ascii="Times New Roman" w:hAnsi="Times New Roman"/>
                <w:b/>
                <w:sz w:val="20"/>
                <w:szCs w:val="20"/>
              </w:rPr>
              <w:t>P</w:t>
            </w:r>
          </w:p>
        </w:tc>
        <w:tc>
          <w:tcPr>
            <w:tcW w:w="662" w:type="dxa"/>
            <w:shd w:val="clear" w:color="auto" w:fill="auto"/>
          </w:tcPr>
          <w:p w14:paraId="2F00B79A" w14:textId="77777777" w:rsidR="004A4101" w:rsidRPr="009B4BF4" w:rsidRDefault="004A4101" w:rsidP="004064E8">
            <w:pPr>
              <w:pStyle w:val="ListParagraph"/>
              <w:ind w:left="0"/>
              <w:rPr>
                <w:rFonts w:ascii="Times New Roman" w:hAnsi="Times New Roman"/>
                <w:b/>
                <w:sz w:val="20"/>
                <w:szCs w:val="20"/>
              </w:rPr>
            </w:pPr>
            <w:r w:rsidRPr="009B4BF4">
              <w:rPr>
                <w:rFonts w:ascii="Times New Roman" w:hAnsi="Times New Roman"/>
                <w:b/>
                <w:sz w:val="20"/>
                <w:szCs w:val="20"/>
              </w:rPr>
              <w:t>R</w:t>
            </w:r>
          </w:p>
        </w:tc>
        <w:tc>
          <w:tcPr>
            <w:tcW w:w="662" w:type="dxa"/>
            <w:shd w:val="clear" w:color="auto" w:fill="auto"/>
          </w:tcPr>
          <w:p w14:paraId="499055E7" w14:textId="77777777" w:rsidR="004A4101" w:rsidRPr="009B4BF4" w:rsidRDefault="004A4101" w:rsidP="004064E8">
            <w:pPr>
              <w:pStyle w:val="ListParagraph"/>
              <w:ind w:left="0"/>
              <w:rPr>
                <w:rFonts w:ascii="Times New Roman" w:hAnsi="Times New Roman"/>
                <w:b/>
                <w:sz w:val="20"/>
                <w:szCs w:val="20"/>
              </w:rPr>
            </w:pPr>
            <w:r w:rsidRPr="009B4BF4">
              <w:rPr>
                <w:rFonts w:ascii="Times New Roman" w:hAnsi="Times New Roman"/>
                <w:b/>
                <w:sz w:val="20"/>
                <w:szCs w:val="20"/>
              </w:rPr>
              <w:t>F</w:t>
            </w:r>
          </w:p>
        </w:tc>
        <w:tc>
          <w:tcPr>
            <w:tcW w:w="662" w:type="dxa"/>
            <w:shd w:val="clear" w:color="auto" w:fill="auto"/>
          </w:tcPr>
          <w:p w14:paraId="413C5948" w14:textId="77777777" w:rsidR="004A4101" w:rsidRPr="009B4BF4" w:rsidRDefault="004A4101" w:rsidP="004064E8">
            <w:pPr>
              <w:pStyle w:val="ListParagraph"/>
              <w:ind w:left="0"/>
              <w:rPr>
                <w:rFonts w:ascii="Times New Roman" w:hAnsi="Times New Roman"/>
                <w:b/>
                <w:sz w:val="20"/>
                <w:szCs w:val="20"/>
              </w:rPr>
            </w:pPr>
            <w:r w:rsidRPr="009B4BF4">
              <w:rPr>
                <w:rFonts w:ascii="Times New Roman" w:hAnsi="Times New Roman"/>
                <w:b/>
                <w:sz w:val="20"/>
                <w:szCs w:val="20"/>
              </w:rPr>
              <w:t>κ</w:t>
            </w:r>
          </w:p>
        </w:tc>
      </w:tr>
      <w:tr w:rsidR="004A4101" w:rsidRPr="009B4BF4" w14:paraId="2A926F2A" w14:textId="77777777" w:rsidTr="004064E8">
        <w:tc>
          <w:tcPr>
            <w:tcW w:w="662" w:type="dxa"/>
            <w:shd w:val="clear" w:color="auto" w:fill="auto"/>
          </w:tcPr>
          <w:p w14:paraId="22685C6E" w14:textId="77777777" w:rsidR="004A4101" w:rsidRPr="009B4BF4" w:rsidRDefault="004A4101" w:rsidP="004064E8">
            <w:pPr>
              <w:pStyle w:val="ListParagraph"/>
              <w:ind w:left="0"/>
              <w:rPr>
                <w:rFonts w:ascii="Times New Roman" w:hAnsi="Times New Roman"/>
                <w:sz w:val="20"/>
                <w:szCs w:val="20"/>
              </w:rPr>
            </w:pPr>
            <w:r w:rsidRPr="009B4BF4">
              <w:rPr>
                <w:rFonts w:ascii="Times New Roman" w:hAnsi="Times New Roman"/>
                <w:sz w:val="20"/>
                <w:szCs w:val="20"/>
              </w:rPr>
              <w:t>91</w:t>
            </w:r>
          </w:p>
        </w:tc>
        <w:tc>
          <w:tcPr>
            <w:tcW w:w="662" w:type="dxa"/>
            <w:shd w:val="clear" w:color="auto" w:fill="auto"/>
          </w:tcPr>
          <w:p w14:paraId="18AEB8D0" w14:textId="77777777" w:rsidR="004A4101" w:rsidRPr="009B4BF4" w:rsidRDefault="004A4101" w:rsidP="004064E8">
            <w:pPr>
              <w:pStyle w:val="ListParagraph"/>
              <w:ind w:left="0"/>
              <w:rPr>
                <w:rFonts w:ascii="Times New Roman" w:hAnsi="Times New Roman"/>
                <w:sz w:val="20"/>
                <w:szCs w:val="20"/>
              </w:rPr>
            </w:pPr>
            <w:r w:rsidRPr="009B4BF4">
              <w:rPr>
                <w:rFonts w:ascii="Times New Roman" w:hAnsi="Times New Roman"/>
                <w:sz w:val="20"/>
                <w:szCs w:val="20"/>
              </w:rPr>
              <w:t>10</w:t>
            </w:r>
          </w:p>
        </w:tc>
        <w:tc>
          <w:tcPr>
            <w:tcW w:w="662" w:type="dxa"/>
            <w:shd w:val="clear" w:color="auto" w:fill="auto"/>
          </w:tcPr>
          <w:p w14:paraId="01F4B6AB" w14:textId="77777777" w:rsidR="004A4101" w:rsidRPr="009B4BF4" w:rsidRDefault="004A4101" w:rsidP="004064E8">
            <w:pPr>
              <w:pStyle w:val="ListParagraph"/>
              <w:ind w:left="0"/>
              <w:rPr>
                <w:rFonts w:ascii="Times New Roman" w:hAnsi="Times New Roman"/>
                <w:sz w:val="20"/>
                <w:szCs w:val="20"/>
              </w:rPr>
            </w:pPr>
            <w:r w:rsidRPr="009B4BF4">
              <w:rPr>
                <w:rFonts w:ascii="Times New Roman" w:hAnsi="Times New Roman"/>
                <w:sz w:val="20"/>
                <w:szCs w:val="20"/>
              </w:rPr>
              <w:t>10</w:t>
            </w:r>
          </w:p>
        </w:tc>
        <w:tc>
          <w:tcPr>
            <w:tcW w:w="662" w:type="dxa"/>
            <w:shd w:val="clear" w:color="auto" w:fill="auto"/>
          </w:tcPr>
          <w:p w14:paraId="24106CF4" w14:textId="77777777" w:rsidR="004A4101" w:rsidRPr="009B4BF4" w:rsidRDefault="004A4101" w:rsidP="004064E8">
            <w:pPr>
              <w:pStyle w:val="ListParagraph"/>
              <w:ind w:left="0"/>
              <w:rPr>
                <w:rFonts w:ascii="Times New Roman" w:hAnsi="Times New Roman"/>
                <w:sz w:val="20"/>
                <w:szCs w:val="20"/>
              </w:rPr>
            </w:pPr>
            <w:r w:rsidRPr="009B4BF4">
              <w:rPr>
                <w:rFonts w:ascii="Times New Roman" w:hAnsi="Times New Roman"/>
                <w:sz w:val="20"/>
                <w:szCs w:val="20"/>
              </w:rPr>
              <w:t>0.90</w:t>
            </w:r>
          </w:p>
        </w:tc>
        <w:tc>
          <w:tcPr>
            <w:tcW w:w="662" w:type="dxa"/>
            <w:shd w:val="clear" w:color="auto" w:fill="auto"/>
          </w:tcPr>
          <w:p w14:paraId="25309447" w14:textId="77777777" w:rsidR="004A4101" w:rsidRPr="009B4BF4" w:rsidRDefault="004A4101" w:rsidP="004064E8">
            <w:pPr>
              <w:pStyle w:val="ListParagraph"/>
              <w:ind w:left="0"/>
              <w:rPr>
                <w:rFonts w:ascii="Times New Roman" w:hAnsi="Times New Roman"/>
                <w:sz w:val="20"/>
                <w:szCs w:val="20"/>
              </w:rPr>
            </w:pPr>
            <w:r w:rsidRPr="009B4BF4">
              <w:rPr>
                <w:rFonts w:ascii="Times New Roman" w:hAnsi="Times New Roman"/>
                <w:sz w:val="20"/>
                <w:szCs w:val="20"/>
              </w:rPr>
              <w:t>0.90</w:t>
            </w:r>
          </w:p>
        </w:tc>
        <w:tc>
          <w:tcPr>
            <w:tcW w:w="662" w:type="dxa"/>
            <w:shd w:val="clear" w:color="auto" w:fill="auto"/>
          </w:tcPr>
          <w:p w14:paraId="53B524C9" w14:textId="77777777" w:rsidR="004A4101" w:rsidRPr="009B4BF4" w:rsidRDefault="004A4101" w:rsidP="004064E8">
            <w:pPr>
              <w:pStyle w:val="ListParagraph"/>
              <w:ind w:left="0"/>
              <w:rPr>
                <w:rFonts w:ascii="Times New Roman" w:hAnsi="Times New Roman"/>
                <w:sz w:val="20"/>
                <w:szCs w:val="20"/>
              </w:rPr>
            </w:pPr>
            <w:r w:rsidRPr="009B4BF4">
              <w:rPr>
                <w:rFonts w:ascii="Times New Roman" w:hAnsi="Times New Roman"/>
                <w:sz w:val="20"/>
                <w:szCs w:val="20"/>
              </w:rPr>
              <w:t>0.90</w:t>
            </w:r>
          </w:p>
        </w:tc>
        <w:tc>
          <w:tcPr>
            <w:tcW w:w="662" w:type="dxa"/>
            <w:shd w:val="clear" w:color="auto" w:fill="auto"/>
          </w:tcPr>
          <w:p w14:paraId="67510750" w14:textId="77777777" w:rsidR="004A4101" w:rsidRPr="009B4BF4" w:rsidRDefault="004A4101" w:rsidP="004064E8">
            <w:pPr>
              <w:pStyle w:val="ListParagraph"/>
              <w:ind w:left="0"/>
              <w:rPr>
                <w:rFonts w:ascii="Times New Roman" w:hAnsi="Times New Roman"/>
                <w:sz w:val="20"/>
                <w:szCs w:val="20"/>
              </w:rPr>
            </w:pPr>
            <w:r w:rsidRPr="009B4BF4">
              <w:rPr>
                <w:rFonts w:ascii="Times New Roman" w:hAnsi="Times New Roman"/>
                <w:sz w:val="20"/>
                <w:szCs w:val="20"/>
              </w:rPr>
              <w:t>0.774</w:t>
            </w:r>
          </w:p>
        </w:tc>
      </w:tr>
    </w:tbl>
    <w:p w14:paraId="0B7DBFC0" w14:textId="03217B95" w:rsidR="00746216" w:rsidRPr="00D32DB3" w:rsidRDefault="00746216" w:rsidP="00D32DB3">
      <w:pPr>
        <w:pStyle w:val="ALevelOneHeader"/>
      </w:pPr>
      <w:r w:rsidRPr="008832EC">
        <w:t xml:space="preserve">Discussion </w:t>
      </w:r>
    </w:p>
    <w:p w14:paraId="443350B2" w14:textId="0AC64E29" w:rsidR="00746216" w:rsidRPr="00D32DB3" w:rsidRDefault="00746216" w:rsidP="00746216">
      <w:pPr>
        <w:widowControl w:val="0"/>
        <w:overflowPunct/>
        <w:textAlignment w:val="auto"/>
        <w:rPr>
          <w:lang w:eastAsia="en-US"/>
        </w:rPr>
      </w:pPr>
      <w:r w:rsidRPr="00D32DB3">
        <w:rPr>
          <w:lang w:eastAsia="en-US"/>
        </w:rPr>
        <w:t xml:space="preserve">The </w:t>
      </w:r>
      <w:r w:rsidR="001B0C29">
        <w:rPr>
          <w:lang w:eastAsia="en-US"/>
        </w:rPr>
        <w:t>Inter-annotator agreement</w:t>
      </w:r>
      <w:r w:rsidRPr="00D32DB3">
        <w:rPr>
          <w:lang w:eastAsia="en-US"/>
        </w:rPr>
        <w:t xml:space="preserve"> was much higher for the </w:t>
      </w:r>
      <w:r w:rsidR="000F0015" w:rsidRPr="006B2F40">
        <w:t>R</w:t>
      </w:r>
      <w:r w:rsidR="000F0015" w:rsidRPr="006B2F40">
        <w:t>o</w:t>
      </w:r>
      <w:r w:rsidR="000F0015" w:rsidRPr="006B2F40">
        <w:t>sario and Hearst</w:t>
      </w:r>
      <w:r w:rsidRPr="00D32DB3">
        <w:rPr>
          <w:lang w:eastAsia="en-US"/>
        </w:rPr>
        <w:t xml:space="preserve"> relations than for the </w:t>
      </w:r>
      <w:r w:rsidR="001B0C29">
        <w:rPr>
          <w:lang w:eastAsia="en-US"/>
        </w:rPr>
        <w:t xml:space="preserve">Generative Lexicon </w:t>
      </w:r>
      <w:r w:rsidRPr="00D32DB3">
        <w:rPr>
          <w:lang w:eastAsia="en-US"/>
        </w:rPr>
        <w:t>relations, despite the fact that</w:t>
      </w:r>
      <w:r w:rsidR="007713C9">
        <w:rPr>
          <w:lang w:eastAsia="en-US"/>
        </w:rPr>
        <w:t xml:space="preserve"> the</w:t>
      </w:r>
      <w:r w:rsidRPr="00D32DB3">
        <w:rPr>
          <w:lang w:eastAsia="en-US"/>
        </w:rPr>
        <w:t xml:space="preserve"> set of </w:t>
      </w:r>
      <w:r w:rsidR="000F0015" w:rsidRPr="006B2F40">
        <w:t>Rosario and Hearst</w:t>
      </w:r>
      <w:r w:rsidR="00922E1E">
        <w:rPr>
          <w:lang w:eastAsia="en-US"/>
        </w:rPr>
        <w:t xml:space="preserve"> relations are</w:t>
      </w:r>
      <w:r w:rsidRPr="00D32DB3">
        <w:rPr>
          <w:lang w:eastAsia="en-US"/>
        </w:rPr>
        <w:t xml:space="preserve"> much larger than the set of </w:t>
      </w:r>
      <w:r w:rsidR="001B0C29">
        <w:rPr>
          <w:lang w:eastAsia="en-US"/>
        </w:rPr>
        <w:t>Generative Lexicon</w:t>
      </w:r>
      <w:r w:rsidRPr="00D32DB3">
        <w:rPr>
          <w:lang w:eastAsia="en-US"/>
        </w:rPr>
        <w:t xml:space="preserve"> relations.</w:t>
      </w:r>
    </w:p>
    <w:p w14:paraId="7FAB8F28" w14:textId="77777777" w:rsidR="00746216" w:rsidRPr="00D32DB3" w:rsidRDefault="00746216" w:rsidP="00746216">
      <w:pPr>
        <w:widowControl w:val="0"/>
        <w:overflowPunct/>
        <w:textAlignment w:val="auto"/>
        <w:rPr>
          <w:lang w:eastAsia="en-US"/>
        </w:rPr>
      </w:pPr>
    </w:p>
    <w:p w14:paraId="739FF135" w14:textId="30B82939" w:rsidR="00746216" w:rsidRPr="00D32DB3" w:rsidRDefault="00746216" w:rsidP="00746216">
      <w:pPr>
        <w:widowControl w:val="0"/>
        <w:overflowPunct/>
        <w:textAlignment w:val="auto"/>
        <w:rPr>
          <w:lang w:eastAsia="en-US"/>
        </w:rPr>
      </w:pPr>
      <w:r w:rsidRPr="00D32DB3">
        <w:rPr>
          <w:lang w:eastAsia="en-US"/>
        </w:rPr>
        <w:t>It's premature to say why this is the case, but</w:t>
      </w:r>
      <w:r w:rsidR="00024D01">
        <w:rPr>
          <w:lang w:eastAsia="en-US"/>
        </w:rPr>
        <w:t xml:space="preserve"> we can propose some avenues for future investigation:</w:t>
      </w:r>
      <w:r w:rsidRPr="00D32DB3">
        <w:rPr>
          <w:lang w:eastAsia="en-US"/>
        </w:rPr>
        <w:t xml:space="preserve"> (a) This result might be related to the fact that the </w:t>
      </w:r>
      <w:r w:rsidR="000F0015" w:rsidRPr="006B2F40">
        <w:t>Rosario and Hearst</w:t>
      </w:r>
      <w:r w:rsidRPr="00D32DB3">
        <w:rPr>
          <w:lang w:eastAsia="en-US"/>
        </w:rPr>
        <w:t xml:space="preserve"> relations are domain-specific, while the </w:t>
      </w:r>
      <w:r w:rsidR="00024D01">
        <w:rPr>
          <w:lang w:eastAsia="en-US"/>
        </w:rPr>
        <w:t>Gener</w:t>
      </w:r>
      <w:r w:rsidR="009D566E">
        <w:rPr>
          <w:lang w:eastAsia="en-US"/>
        </w:rPr>
        <w:t>ative Lexicon relations are not;</w:t>
      </w:r>
      <w:r w:rsidR="00024D01">
        <w:rPr>
          <w:lang w:eastAsia="en-US"/>
        </w:rPr>
        <w:t xml:space="preserve"> </w:t>
      </w:r>
      <w:r w:rsidRPr="00D32DB3">
        <w:rPr>
          <w:lang w:eastAsia="en-US"/>
        </w:rPr>
        <w:t xml:space="preserve">(b) This result might be related to the fact that the </w:t>
      </w:r>
      <w:r w:rsidR="00024D01">
        <w:rPr>
          <w:lang w:eastAsia="en-US"/>
        </w:rPr>
        <w:t>Gene</w:t>
      </w:r>
      <w:r w:rsidR="00024D01">
        <w:rPr>
          <w:lang w:eastAsia="en-US"/>
        </w:rPr>
        <w:t>r</w:t>
      </w:r>
      <w:r w:rsidR="00024D01">
        <w:rPr>
          <w:lang w:eastAsia="en-US"/>
        </w:rPr>
        <w:t>ative Lexicon</w:t>
      </w:r>
      <w:r w:rsidRPr="00D32DB3">
        <w:rPr>
          <w:lang w:eastAsia="en-US"/>
        </w:rPr>
        <w:t xml:space="preserve"> relations are abstract and theoretically motiva</w:t>
      </w:r>
      <w:r w:rsidRPr="00D32DB3">
        <w:rPr>
          <w:lang w:eastAsia="en-US"/>
        </w:rPr>
        <w:t>t</w:t>
      </w:r>
      <w:r w:rsidRPr="00D32DB3">
        <w:rPr>
          <w:lang w:eastAsia="en-US"/>
        </w:rPr>
        <w:t xml:space="preserve">ed, while the Rosario </w:t>
      </w:r>
      <w:r w:rsidR="00F76D17">
        <w:rPr>
          <w:lang w:eastAsia="en-US"/>
        </w:rPr>
        <w:t xml:space="preserve">and Hearst </w:t>
      </w:r>
      <w:r w:rsidRPr="00D32DB3">
        <w:rPr>
          <w:lang w:eastAsia="en-US"/>
        </w:rPr>
        <w:t>relations are concrete and motivated by practical considera</w:t>
      </w:r>
      <w:r w:rsidR="009D566E">
        <w:rPr>
          <w:lang w:eastAsia="en-US"/>
        </w:rPr>
        <w:t>tions;</w:t>
      </w:r>
      <w:r w:rsidRPr="00D32DB3">
        <w:rPr>
          <w:lang w:eastAsia="en-US"/>
        </w:rPr>
        <w:t> </w:t>
      </w:r>
      <w:r w:rsidR="007713C9">
        <w:rPr>
          <w:lang w:eastAsia="en-US"/>
        </w:rPr>
        <w:t xml:space="preserve">(c) It might be related to the observation that the annotators only used 10 of the </w:t>
      </w:r>
      <w:r w:rsidR="000F0015" w:rsidRPr="006B2F40">
        <w:t>R</w:t>
      </w:r>
      <w:r w:rsidR="000F0015" w:rsidRPr="006B2F40">
        <w:t>o</w:t>
      </w:r>
      <w:r w:rsidR="000F0015" w:rsidRPr="006B2F40">
        <w:t>sario and Hearst</w:t>
      </w:r>
      <w:r w:rsidR="007713C9">
        <w:rPr>
          <w:lang w:eastAsia="en-US"/>
        </w:rPr>
        <w:t xml:space="preserve"> and </w:t>
      </w:r>
      <w:r w:rsidR="00024D01">
        <w:rPr>
          <w:lang w:eastAsia="en-US"/>
        </w:rPr>
        <w:t>relations</w:t>
      </w:r>
      <w:r w:rsidR="007713C9">
        <w:rPr>
          <w:lang w:eastAsia="en-US"/>
        </w:rPr>
        <w:t xml:space="preserve"> </w:t>
      </w:r>
      <w:r w:rsidR="00024D01">
        <w:rPr>
          <w:lang w:eastAsia="en-US"/>
        </w:rPr>
        <w:t xml:space="preserve">implying that </w:t>
      </w:r>
      <w:r w:rsidR="007713C9">
        <w:rPr>
          <w:lang w:eastAsia="en-US"/>
        </w:rPr>
        <w:t xml:space="preserve">the difference in size might not be </w:t>
      </w:r>
      <w:r w:rsidR="0049794D">
        <w:rPr>
          <w:lang w:eastAsia="en-US"/>
        </w:rPr>
        <w:t>as big as it se</w:t>
      </w:r>
      <w:r w:rsidR="00696B2A">
        <w:rPr>
          <w:lang w:eastAsia="en-US"/>
        </w:rPr>
        <w:t xml:space="preserve">ems and the difference in </w:t>
      </w:r>
      <w:r w:rsidR="00024D01">
        <w:rPr>
          <w:lang w:eastAsia="en-US"/>
        </w:rPr>
        <w:t>I</w:t>
      </w:r>
      <w:r w:rsidR="00024D01">
        <w:rPr>
          <w:lang w:eastAsia="en-US"/>
        </w:rPr>
        <w:t>n</w:t>
      </w:r>
      <w:r w:rsidR="00024D01">
        <w:rPr>
          <w:lang w:eastAsia="en-US"/>
        </w:rPr>
        <w:t>ter-annotator agreement</w:t>
      </w:r>
      <w:r w:rsidR="00696B2A">
        <w:rPr>
          <w:lang w:eastAsia="en-US"/>
        </w:rPr>
        <w:t xml:space="preserve"> </w:t>
      </w:r>
      <w:r w:rsidR="0049794D">
        <w:rPr>
          <w:lang w:eastAsia="en-US"/>
        </w:rPr>
        <w:t>may not be quite as surpris</w:t>
      </w:r>
      <w:r w:rsidR="009D566E">
        <w:rPr>
          <w:lang w:eastAsia="en-US"/>
        </w:rPr>
        <w:t>ing;</w:t>
      </w:r>
      <w:r w:rsidR="0049794D">
        <w:rPr>
          <w:lang w:eastAsia="en-US"/>
        </w:rPr>
        <w:t xml:space="preserve"> </w:t>
      </w:r>
      <w:r w:rsidRPr="00D32DB3">
        <w:rPr>
          <w:lang w:eastAsia="en-US"/>
        </w:rPr>
        <w:t>(</w:t>
      </w:r>
      <w:r w:rsidR="0049794D">
        <w:rPr>
          <w:lang w:eastAsia="en-US"/>
        </w:rPr>
        <w:t>d</w:t>
      </w:r>
      <w:r w:rsidRPr="00D32DB3">
        <w:rPr>
          <w:lang w:eastAsia="en-US"/>
        </w:rPr>
        <w:t xml:space="preserve">) The </w:t>
      </w:r>
      <w:r w:rsidR="0049794D">
        <w:rPr>
          <w:lang w:eastAsia="en-US"/>
        </w:rPr>
        <w:t xml:space="preserve">difference in </w:t>
      </w:r>
      <w:r w:rsidR="00024D01">
        <w:rPr>
          <w:lang w:eastAsia="en-US"/>
        </w:rPr>
        <w:t>Inter-annotator agreement</w:t>
      </w:r>
      <w:r w:rsidRPr="00D32DB3">
        <w:rPr>
          <w:lang w:eastAsia="en-US"/>
        </w:rPr>
        <w:t xml:space="preserve"> might go away with actual an</w:t>
      </w:r>
      <w:r w:rsidR="00024D01">
        <w:rPr>
          <w:lang w:eastAsia="en-US"/>
        </w:rPr>
        <w:t xml:space="preserve">notation guidelines and </w:t>
      </w:r>
      <w:r w:rsidRPr="00D32DB3">
        <w:rPr>
          <w:lang w:eastAsia="en-US"/>
        </w:rPr>
        <w:t>train</w:t>
      </w:r>
      <w:r w:rsidR="009D566E">
        <w:rPr>
          <w:lang w:eastAsia="en-US"/>
        </w:rPr>
        <w:t>ing; and</w:t>
      </w:r>
      <w:r w:rsidR="00024D01">
        <w:rPr>
          <w:lang w:eastAsia="en-US"/>
        </w:rPr>
        <w:t xml:space="preserve"> </w:t>
      </w:r>
      <w:r w:rsidRPr="00D32DB3">
        <w:rPr>
          <w:lang w:eastAsia="en-US"/>
        </w:rPr>
        <w:t>(</w:t>
      </w:r>
      <w:r w:rsidR="0049794D">
        <w:rPr>
          <w:lang w:eastAsia="en-US"/>
        </w:rPr>
        <w:t>e</w:t>
      </w:r>
      <w:r w:rsidRPr="00D32DB3">
        <w:rPr>
          <w:lang w:eastAsia="en-US"/>
        </w:rPr>
        <w:t>) We should also point out that the affordances of the two are di</w:t>
      </w:r>
      <w:r w:rsidRPr="00D32DB3">
        <w:rPr>
          <w:lang w:eastAsia="en-US"/>
        </w:rPr>
        <w:t>f</w:t>
      </w:r>
      <w:r w:rsidRPr="00D32DB3">
        <w:rPr>
          <w:lang w:eastAsia="en-US"/>
        </w:rPr>
        <w:t xml:space="preserve">ferent--in particular, the </w:t>
      </w:r>
      <w:r w:rsidR="000F0015" w:rsidRPr="006B2F40">
        <w:t>Rosario and Hearst</w:t>
      </w:r>
      <w:r w:rsidRPr="00D32DB3">
        <w:rPr>
          <w:lang w:eastAsia="en-US"/>
        </w:rPr>
        <w:t xml:space="preserve"> relations might be better for defining information extraction tasks</w:t>
      </w:r>
      <w:r w:rsidR="00024D01">
        <w:rPr>
          <w:lang w:eastAsia="en-US"/>
        </w:rPr>
        <w:t xml:space="preserve"> while</w:t>
      </w:r>
      <w:r w:rsidRPr="00D32DB3">
        <w:rPr>
          <w:lang w:eastAsia="en-US"/>
        </w:rPr>
        <w:t xml:space="preserve"> the </w:t>
      </w:r>
      <w:r w:rsidR="002609F8">
        <w:rPr>
          <w:lang w:eastAsia="en-US"/>
        </w:rPr>
        <w:lastRenderedPageBreak/>
        <w:t>Generative Lexicon’s</w:t>
      </w:r>
      <w:r w:rsidRPr="00D32DB3">
        <w:rPr>
          <w:lang w:eastAsia="en-US"/>
        </w:rPr>
        <w:t xml:space="preserve"> relations might be better for supporting inference.</w:t>
      </w:r>
      <w:r w:rsidR="00752421">
        <w:rPr>
          <w:lang w:eastAsia="en-US"/>
        </w:rPr>
        <w:t xml:space="preserve"> </w:t>
      </w:r>
      <w:r w:rsidR="0053285A">
        <w:rPr>
          <w:lang w:eastAsia="en-US"/>
        </w:rPr>
        <w:t xml:space="preserve"> </w:t>
      </w:r>
    </w:p>
    <w:p w14:paraId="0A322641" w14:textId="77777777" w:rsidR="00A020B7" w:rsidRPr="00671581" w:rsidRDefault="00A020B7" w:rsidP="00A020B7">
      <w:pPr>
        <w:pStyle w:val="ALevelOneHeader"/>
        <w:rPr>
          <w:szCs w:val="24"/>
        </w:rPr>
      </w:pPr>
      <w:r w:rsidRPr="00671581">
        <w:rPr>
          <w:szCs w:val="24"/>
        </w:rPr>
        <w:t>Conclusion</w:t>
      </w:r>
    </w:p>
    <w:p w14:paraId="6DAC5D62" w14:textId="7D6F6770" w:rsidR="0053285A" w:rsidRDefault="0053285A" w:rsidP="004A4101">
      <w:pPr>
        <w:widowControl w:val="0"/>
        <w:overflowPunct/>
        <w:jc w:val="both"/>
        <w:textAlignment w:val="auto"/>
        <w:rPr>
          <w:lang w:eastAsia="en-US"/>
        </w:rPr>
      </w:pPr>
      <w:r>
        <w:rPr>
          <w:lang w:eastAsia="en-US"/>
        </w:rPr>
        <w:t>The</w:t>
      </w:r>
      <w:r w:rsidR="00D9331F">
        <w:rPr>
          <w:lang w:eastAsia="en-US"/>
        </w:rPr>
        <w:t xml:space="preserve"> inter-annotator agreement</w:t>
      </w:r>
      <w:r>
        <w:rPr>
          <w:lang w:eastAsia="en-US"/>
        </w:rPr>
        <w:t xml:space="preserve"> in both cases approached that of many completed and publi</w:t>
      </w:r>
      <w:r w:rsidR="00323363">
        <w:rPr>
          <w:lang w:eastAsia="en-US"/>
        </w:rPr>
        <w:t xml:space="preserve">shed corpus annotation projects, </w:t>
      </w:r>
      <w:r w:rsidRPr="00D32DB3">
        <w:rPr>
          <w:lang w:eastAsia="en-US"/>
        </w:rPr>
        <w:t>even with very minimal guidelines and no real train</w:t>
      </w:r>
      <w:r w:rsidR="00323363">
        <w:rPr>
          <w:lang w:eastAsia="en-US"/>
        </w:rPr>
        <w:t>ing.</w:t>
      </w:r>
      <w:r w:rsidRPr="00D32DB3">
        <w:rPr>
          <w:lang w:eastAsia="en-US"/>
        </w:rPr>
        <w:t xml:space="preserve"> </w:t>
      </w:r>
      <w:r w:rsidR="00323363">
        <w:rPr>
          <w:lang w:eastAsia="en-US"/>
        </w:rPr>
        <w:t xml:space="preserve">The </w:t>
      </w:r>
      <w:r w:rsidRPr="0053285A">
        <w:rPr>
          <w:lang w:eastAsia="en-US"/>
        </w:rPr>
        <w:t xml:space="preserve">agreement on this task was fairly high </w:t>
      </w:r>
      <w:r w:rsidR="00323363">
        <w:rPr>
          <w:lang w:eastAsia="en-US"/>
        </w:rPr>
        <w:t>in both cases</w:t>
      </w:r>
      <w:r>
        <w:rPr>
          <w:lang w:eastAsia="en-US"/>
        </w:rPr>
        <w:t xml:space="preserve"> </w:t>
      </w:r>
      <w:r w:rsidRPr="0053285A">
        <w:rPr>
          <w:lang w:eastAsia="en-US"/>
        </w:rPr>
        <w:t>and dis</w:t>
      </w:r>
      <w:r w:rsidRPr="0053285A">
        <w:rPr>
          <w:lang w:eastAsia="en-US"/>
        </w:rPr>
        <w:t>a</w:t>
      </w:r>
      <w:r w:rsidRPr="0053285A">
        <w:rPr>
          <w:lang w:eastAsia="en-US"/>
        </w:rPr>
        <w:t>greements were quite consistent, supporting the basic soun</w:t>
      </w:r>
      <w:r w:rsidRPr="0053285A">
        <w:rPr>
          <w:lang w:eastAsia="en-US"/>
        </w:rPr>
        <w:t>d</w:t>
      </w:r>
      <w:r w:rsidRPr="0053285A">
        <w:rPr>
          <w:lang w:eastAsia="en-US"/>
        </w:rPr>
        <w:t>ness of the relation-based approach to semantic representation and suggesting tha</w:t>
      </w:r>
      <w:r w:rsidR="00323363">
        <w:rPr>
          <w:lang w:eastAsia="en-US"/>
        </w:rPr>
        <w:t xml:space="preserve">t it is not overly subjective. </w:t>
      </w:r>
      <w:r w:rsidRPr="0053285A">
        <w:rPr>
          <w:lang w:eastAsia="en-US"/>
        </w:rPr>
        <w:t>From a met</w:t>
      </w:r>
      <w:r w:rsidRPr="0053285A">
        <w:rPr>
          <w:lang w:eastAsia="en-US"/>
        </w:rPr>
        <w:t>h</w:t>
      </w:r>
      <w:r w:rsidRPr="0053285A">
        <w:rPr>
          <w:lang w:eastAsia="en-US"/>
        </w:rPr>
        <w:t>odological perspective, the results suggest that higher levels of agreement and reliability can be reached with some trai</w:t>
      </w:r>
      <w:r w:rsidRPr="0053285A">
        <w:rPr>
          <w:lang w:eastAsia="en-US"/>
        </w:rPr>
        <w:t>n</w:t>
      </w:r>
      <w:r w:rsidRPr="0053285A">
        <w:rPr>
          <w:lang w:eastAsia="en-US"/>
        </w:rPr>
        <w:t>ing and</w:t>
      </w:r>
      <w:r w:rsidR="00323363">
        <w:rPr>
          <w:lang w:eastAsia="en-US"/>
        </w:rPr>
        <w:t xml:space="preserve"> refinement of the guidelines. </w:t>
      </w:r>
      <w:r w:rsidRPr="0053285A">
        <w:rPr>
          <w:lang w:eastAsia="en-US"/>
        </w:rPr>
        <w:t>Inter-annotator agre</w:t>
      </w:r>
      <w:r w:rsidRPr="0053285A">
        <w:rPr>
          <w:lang w:eastAsia="en-US"/>
        </w:rPr>
        <w:t>e</w:t>
      </w:r>
      <w:r w:rsidRPr="0053285A">
        <w:rPr>
          <w:lang w:eastAsia="en-US"/>
        </w:rPr>
        <w:t>ment was different between the two sets of relations, sugges</w:t>
      </w:r>
      <w:r w:rsidRPr="0053285A">
        <w:rPr>
          <w:lang w:eastAsia="en-US"/>
        </w:rPr>
        <w:t>t</w:t>
      </w:r>
      <w:r w:rsidRPr="0053285A">
        <w:rPr>
          <w:lang w:eastAsia="en-US"/>
        </w:rPr>
        <w:t>ing that inter-annotator agreement can differentiate between semantic representations, although a number of possible e</w:t>
      </w:r>
      <w:r w:rsidRPr="0053285A">
        <w:rPr>
          <w:lang w:eastAsia="en-US"/>
        </w:rPr>
        <w:t>x</w:t>
      </w:r>
      <w:r w:rsidRPr="0053285A">
        <w:rPr>
          <w:lang w:eastAsia="en-US"/>
        </w:rPr>
        <w:t>planations for those differences should be pursued in future work.</w:t>
      </w:r>
    </w:p>
    <w:p w14:paraId="63AAE7F9" w14:textId="445DD35C" w:rsidR="00D32DB3" w:rsidRDefault="0053285A" w:rsidP="00A020B7">
      <w:pPr>
        <w:pStyle w:val="DBodyText"/>
      </w:pPr>
      <w:r>
        <w:t xml:space="preserve"> The relatively high inter-annotator agreement</w:t>
      </w:r>
      <w:r w:rsidR="00D32DB3" w:rsidRPr="00746216">
        <w:t xml:space="preserve"> suggests that the descriptions and examples of the relations in the Bouillon and </w:t>
      </w:r>
      <w:r w:rsidR="000F0015" w:rsidRPr="006B2F40">
        <w:t>Rosario and Hearst</w:t>
      </w:r>
      <w:r w:rsidR="00D32DB3" w:rsidRPr="00746216">
        <w:t xml:space="preserve"> papers were easy to follow and that the annotators were able to clearly delineate the relations</w:t>
      </w:r>
      <w:r w:rsidR="00D56737">
        <w:t xml:space="preserve"> and the tags in most cases</w:t>
      </w:r>
      <w:r w:rsidR="00D32DB3" w:rsidRPr="00FB2EA6">
        <w:t>.</w:t>
      </w:r>
      <w:r w:rsidR="00323363">
        <w:t xml:space="preserve"> </w:t>
      </w:r>
      <w:r w:rsidR="00634A9E">
        <w:t>This is consistent with the claim that they are precise and not overly subjective in their inte</w:t>
      </w:r>
      <w:r w:rsidR="00323363">
        <w:t xml:space="preserve">rpretability and applicability. </w:t>
      </w:r>
      <w:r w:rsidR="00D32DB3" w:rsidRPr="00746216">
        <w:t xml:space="preserve">Disagreements between the analysts were quite consistent. This suggests that a higher level of agreement and reliability can be achieved with </w:t>
      </w:r>
      <w:r w:rsidR="00323363">
        <w:t>a little training and refinment of the guidelines. This</w:t>
      </w:r>
      <w:r w:rsidR="00D32DB3" w:rsidRPr="00746216">
        <w:t xml:space="preserve"> study should be </w:t>
      </w:r>
      <w:r w:rsidR="00323363">
        <w:t>replicated</w:t>
      </w:r>
      <w:r w:rsidR="00D32DB3" w:rsidRPr="00746216">
        <w:t xml:space="preserve"> on a larger scale with proper guidelines and training to achieve a higher level of reliability</w:t>
      </w:r>
      <w:r w:rsidR="00696B2A">
        <w:t>.</w:t>
      </w:r>
      <w:r w:rsidR="00960F93">
        <w:t xml:space="preserve"> </w:t>
      </w:r>
    </w:p>
    <w:p w14:paraId="4B96ABB9" w14:textId="410163D9" w:rsidR="00A020B7" w:rsidRPr="009B4BF4" w:rsidRDefault="00634A9E" w:rsidP="00A020B7">
      <w:pPr>
        <w:pStyle w:val="DBodyText"/>
      </w:pPr>
      <w:r>
        <w:t>An additional benefit of approaching the evaluation of a set of relations through an annotation task was that we uncovered some shortcomings of the relations.</w:t>
      </w:r>
      <w:r w:rsidR="00A020B7" w:rsidRPr="009B4BF4">
        <w:t xml:space="preserve"> We noted that (a) there is no good representation of movement in t</w:t>
      </w:r>
      <w:r w:rsidR="009D566E">
        <w:t>he Rosario and Hearst relations</w:t>
      </w:r>
      <w:r w:rsidR="00A020B7" w:rsidRPr="009B4BF4">
        <w:t xml:space="preserve"> </w:t>
      </w:r>
      <w:r>
        <w:t xml:space="preserve">and </w:t>
      </w:r>
      <w:r w:rsidR="00A020B7" w:rsidRPr="009B4BF4">
        <w:t xml:space="preserve">(b) </w:t>
      </w:r>
      <w:r>
        <w:t xml:space="preserve">some of the </w:t>
      </w:r>
      <w:r w:rsidR="009D566E">
        <w:t>GO</w:t>
      </w:r>
      <w:r>
        <w:t xml:space="preserve"> terms were not representable at all with those relations</w:t>
      </w:r>
      <w:r w:rsidR="009D566E">
        <w:t xml:space="preserve">. </w:t>
      </w:r>
      <w:r>
        <w:t>In the case of the Generative Lexicon relations, we</w:t>
      </w:r>
      <w:r w:rsidR="00A020B7" w:rsidRPr="009B4BF4">
        <w:t xml:space="preserve"> observed </w:t>
      </w:r>
      <w:r>
        <w:t>frequent confusion between qualia and argument</w:t>
      </w:r>
      <w:r w:rsidR="00A020B7" w:rsidRPr="009B4BF4">
        <w:t xml:space="preserve"> (especially </w:t>
      </w:r>
      <w:r w:rsidR="00A020B7" w:rsidRPr="009D566E">
        <w:rPr>
          <w:i/>
        </w:rPr>
        <w:t>used_for</w:t>
      </w:r>
      <w:r w:rsidR="00A020B7" w:rsidRPr="009B4BF4">
        <w:t xml:space="preserve"> and </w:t>
      </w:r>
      <w:r w:rsidR="00A020B7" w:rsidRPr="009D566E">
        <w:rPr>
          <w:i/>
        </w:rPr>
        <w:t>aims_at</w:t>
      </w:r>
      <w:r w:rsidR="00982031">
        <w:t xml:space="preserve">). </w:t>
      </w:r>
      <w:r w:rsidR="00A020B7" w:rsidRPr="009B4BF4">
        <w:t xml:space="preserve">This suggests that there is </w:t>
      </w:r>
      <w:r>
        <w:t>a need to clarify the</w:t>
      </w:r>
      <w:r w:rsidR="00A020B7" w:rsidRPr="009B4BF4">
        <w:t xml:space="preserve"> demarcation between the two</w:t>
      </w:r>
      <w:r>
        <w:t>.</w:t>
      </w:r>
      <w:r w:rsidR="00A020B7" w:rsidRPr="009B4BF4">
        <w:t xml:space="preserve"> A fruitful direction for future work </w:t>
      </w:r>
      <w:r>
        <w:t>would</w:t>
      </w:r>
      <w:r w:rsidR="00A020B7" w:rsidRPr="009B4BF4">
        <w:t xml:space="preserve"> be to evaluate the nature of any correspondences that might exist betw</w:t>
      </w:r>
      <w:r w:rsidR="00982031">
        <w:t xml:space="preserve">een the two sets of relations. </w:t>
      </w:r>
      <w:r w:rsidR="00A020B7" w:rsidRPr="009B4BF4">
        <w:t>The work reported here contributes to the groundwork for such an effort.</w:t>
      </w:r>
    </w:p>
    <w:p w14:paraId="422CD562" w14:textId="4D02EA24" w:rsidR="00AC358F" w:rsidRPr="00671581" w:rsidRDefault="00AC358F" w:rsidP="00581235">
      <w:pPr>
        <w:pStyle w:val="ALevelOneHeader"/>
        <w:rPr>
          <w:szCs w:val="24"/>
        </w:rPr>
      </w:pPr>
      <w:r w:rsidRPr="00671581">
        <w:rPr>
          <w:szCs w:val="24"/>
        </w:rPr>
        <w:t>Acknowledgements</w:t>
      </w:r>
    </w:p>
    <w:p w14:paraId="03DD433E" w14:textId="40004A1C" w:rsidR="00AC358F" w:rsidRPr="009B4BF4" w:rsidRDefault="00D4131B" w:rsidP="00AC358F">
      <w:r w:rsidRPr="00FB2EA6">
        <w:t>We thank</w:t>
      </w:r>
      <w:r w:rsidR="00264134">
        <w:t xml:space="preserve"> NIH grants LM008111 and</w:t>
      </w:r>
      <w:r w:rsidR="00D12F96" w:rsidRPr="00FB2EA6">
        <w:t xml:space="preserve"> LM009254 </w:t>
      </w:r>
      <w:r w:rsidR="00264134">
        <w:t xml:space="preserve">to Lawrence E. Hunter </w:t>
      </w:r>
      <w:r w:rsidR="00D12F96" w:rsidRPr="00FB2EA6">
        <w:t xml:space="preserve">and NSF </w:t>
      </w:r>
      <w:r w:rsidR="00264134">
        <w:t xml:space="preserve">grant </w:t>
      </w:r>
      <w:r w:rsidR="00D12F96" w:rsidRPr="00FB2EA6">
        <w:t xml:space="preserve">IIS-1207592 </w:t>
      </w:r>
      <w:r w:rsidR="00264134">
        <w:t xml:space="preserve">to Lawrence E. Hunter and Barbara </w:t>
      </w:r>
      <w:proofErr w:type="spellStart"/>
      <w:r w:rsidR="00264134">
        <w:t>Grimpe</w:t>
      </w:r>
      <w:proofErr w:type="spellEnd"/>
      <w:r w:rsidR="00264134">
        <w:t xml:space="preserve"> </w:t>
      </w:r>
      <w:r w:rsidR="00D12F96" w:rsidRPr="00FB2EA6">
        <w:t>for funding this work.</w:t>
      </w:r>
      <w:r w:rsidR="00D12F96" w:rsidRPr="009B4BF4">
        <w:t xml:space="preserve"> </w:t>
      </w:r>
    </w:p>
    <w:p w14:paraId="42AD1AF8" w14:textId="48648222" w:rsidR="00CF39D5" w:rsidRPr="009B4BF4" w:rsidRDefault="00511081" w:rsidP="00E7082C">
      <w:pPr>
        <w:pStyle w:val="ALevelOneHeader"/>
        <w:rPr>
          <w:sz w:val="20"/>
        </w:rPr>
      </w:pPr>
      <w:r w:rsidRPr="009B4BF4">
        <w:rPr>
          <w:sz w:val="20"/>
        </w:rPr>
        <w:t>References</w:t>
      </w:r>
      <w:bookmarkStart w:id="0" w:name="_GoBack"/>
      <w:bookmarkEnd w:id="0"/>
    </w:p>
    <w:p w14:paraId="01B0AEE7" w14:textId="77777777" w:rsidR="00FB2EA6" w:rsidRPr="00FB2EA6" w:rsidRDefault="00CF39D5" w:rsidP="00FB2EA6">
      <w:pPr>
        <w:pStyle w:val="EndNoteBibliography"/>
      </w:pPr>
      <w:r w:rsidRPr="009B4BF4">
        <w:fldChar w:fldCharType="begin"/>
      </w:r>
      <w:r w:rsidRPr="009B4BF4">
        <w:instrText xml:space="preserve"> ADDIN EN.REFLIST </w:instrText>
      </w:r>
      <w:r w:rsidRPr="009B4BF4">
        <w:fldChar w:fldCharType="separate"/>
      </w:r>
      <w:r w:rsidR="00FB2EA6" w:rsidRPr="00FB2EA6">
        <w:t>[1]</w:t>
      </w:r>
      <w:r w:rsidR="00FB2EA6" w:rsidRPr="00FB2EA6">
        <w:tab/>
        <w:t xml:space="preserve">M. Ashburner, C.A. Ball, J.A. Blake, D. Botstein, H. Butler, J.M. Cherry, A.P. Davis, K. Dolinski, S.S. Dwight, and J.T. Eppig, Gene Ontology: tool for the unification of biology, </w:t>
      </w:r>
      <w:r w:rsidR="00FB2EA6" w:rsidRPr="00FB2EA6">
        <w:rPr>
          <w:i/>
        </w:rPr>
        <w:t>Nature genetics</w:t>
      </w:r>
      <w:r w:rsidR="00FB2EA6" w:rsidRPr="00FB2EA6">
        <w:t xml:space="preserve"> </w:t>
      </w:r>
      <w:r w:rsidR="00FB2EA6" w:rsidRPr="00FB2EA6">
        <w:rPr>
          <w:b/>
        </w:rPr>
        <w:t>25</w:t>
      </w:r>
      <w:r w:rsidR="00FB2EA6" w:rsidRPr="00FB2EA6">
        <w:t xml:space="preserve"> (2000), 25-29.</w:t>
      </w:r>
    </w:p>
    <w:p w14:paraId="3AC096EB" w14:textId="77777777" w:rsidR="00FB2EA6" w:rsidRPr="00FB2EA6" w:rsidRDefault="00FB2EA6" w:rsidP="00FB2EA6">
      <w:pPr>
        <w:pStyle w:val="EndNoteBibliography"/>
      </w:pPr>
      <w:r w:rsidRPr="00FB2EA6">
        <w:t>[2]</w:t>
      </w:r>
      <w:r w:rsidRPr="00FB2EA6">
        <w:tab/>
        <w:t xml:space="preserve">S. Bethard, P.V. Ogren, and L. Becker, ClearTK 2.0: Design Patterns for Machine Learning in UIMA, in: </w:t>
      </w:r>
      <w:r w:rsidRPr="00FB2EA6">
        <w:rPr>
          <w:i/>
        </w:rPr>
        <w:t>LREC</w:t>
      </w:r>
      <w:r w:rsidRPr="00FB2EA6">
        <w:t>, 2014, pp. 3289-3293.</w:t>
      </w:r>
    </w:p>
    <w:p w14:paraId="588BF636" w14:textId="77777777" w:rsidR="00FB2EA6" w:rsidRPr="00FB2EA6" w:rsidRDefault="00FB2EA6" w:rsidP="00FB2EA6">
      <w:pPr>
        <w:pStyle w:val="EndNoteBibliography"/>
      </w:pPr>
      <w:r w:rsidRPr="00FB2EA6">
        <w:t>[3]</w:t>
      </w:r>
      <w:r w:rsidRPr="00FB2EA6">
        <w:tab/>
        <w:t xml:space="preserve">D. Biber, S. Johansson, G. Leech, S. Conrad, E. Finegan, and R. Quirk, </w:t>
      </w:r>
      <w:r w:rsidRPr="00FB2EA6">
        <w:rPr>
          <w:i/>
        </w:rPr>
        <w:t>Longman grammar of spoken and written English</w:t>
      </w:r>
      <w:r w:rsidRPr="00FB2EA6">
        <w:t>, MIT Press, 1999.</w:t>
      </w:r>
    </w:p>
    <w:p w14:paraId="79397E20" w14:textId="77777777" w:rsidR="00FB2EA6" w:rsidRPr="00FB2EA6" w:rsidRDefault="00FB2EA6" w:rsidP="00FB2EA6">
      <w:pPr>
        <w:pStyle w:val="EndNoteBibliography"/>
      </w:pPr>
      <w:r w:rsidRPr="00FB2EA6">
        <w:lastRenderedPageBreak/>
        <w:t>[4]</w:t>
      </w:r>
      <w:r w:rsidRPr="00FB2EA6">
        <w:tab/>
        <w:t>P. Bouillon, E. Jezek, C. Melloni, and A. Picton, Annotating qualia relations in Italian and French complex nominals,  (2012).</w:t>
      </w:r>
    </w:p>
    <w:p w14:paraId="3379EB99" w14:textId="7CB56FB5" w:rsidR="00FB2EA6" w:rsidRPr="00FB2EA6" w:rsidRDefault="00927A86" w:rsidP="00FB2EA6">
      <w:pPr>
        <w:pStyle w:val="EndNoteBibliography"/>
      </w:pPr>
      <w:r>
        <w:t>[5]</w:t>
      </w:r>
      <w:r>
        <w:tab/>
        <w:t>G.O. Consortium, Gene O</w:t>
      </w:r>
      <w:r w:rsidR="00FB2EA6" w:rsidRPr="00FB2EA6">
        <w:t xml:space="preserve">ntology consortium: going forward, </w:t>
      </w:r>
      <w:r w:rsidR="00FB2EA6" w:rsidRPr="00FB2EA6">
        <w:rPr>
          <w:i/>
        </w:rPr>
        <w:t>Nucleic acids research</w:t>
      </w:r>
      <w:r w:rsidR="00FB2EA6" w:rsidRPr="00FB2EA6">
        <w:t xml:space="preserve"> </w:t>
      </w:r>
      <w:r w:rsidR="00FB2EA6" w:rsidRPr="00FB2EA6">
        <w:rPr>
          <w:b/>
        </w:rPr>
        <w:t>43</w:t>
      </w:r>
      <w:r w:rsidR="00FB2EA6" w:rsidRPr="00FB2EA6">
        <w:t xml:space="preserve"> (2015), D1049-D1056.</w:t>
      </w:r>
    </w:p>
    <w:p w14:paraId="47E8DB54" w14:textId="77777777" w:rsidR="00FB2EA6" w:rsidRPr="00FB2EA6" w:rsidRDefault="00FB2EA6" w:rsidP="00FB2EA6">
      <w:pPr>
        <w:pStyle w:val="EndNoteBibliography"/>
      </w:pPr>
      <w:r w:rsidRPr="00FB2EA6">
        <w:t>[6]</w:t>
      </w:r>
      <w:r w:rsidRPr="00FB2EA6">
        <w:tab/>
        <w:t xml:space="preserve">C. Dima and E. Hinrichs, Automatic Noun Compound Interpretation using Deep Neural Networks and Word Embeddings, </w:t>
      </w:r>
      <w:r w:rsidRPr="00FB2EA6">
        <w:rPr>
          <w:i/>
        </w:rPr>
        <w:t>IWCS 2015</w:t>
      </w:r>
      <w:r w:rsidRPr="00FB2EA6">
        <w:t xml:space="preserve"> (2015), 173.</w:t>
      </w:r>
    </w:p>
    <w:p w14:paraId="7E589947" w14:textId="77777777" w:rsidR="00FB2EA6" w:rsidRPr="00FB2EA6" w:rsidRDefault="00FB2EA6" w:rsidP="00FB2EA6">
      <w:pPr>
        <w:pStyle w:val="EndNoteBibliography"/>
      </w:pPr>
      <w:r w:rsidRPr="00FB2EA6">
        <w:t>[7]</w:t>
      </w:r>
      <w:r w:rsidRPr="00FB2EA6">
        <w:tab/>
        <w:t xml:space="preserve">J. Fan, K. Barker, and B.W. Porter, The knowledge required to interpret noun compounds, in: </w:t>
      </w:r>
      <w:r w:rsidRPr="00FB2EA6">
        <w:rPr>
          <w:i/>
        </w:rPr>
        <w:t>IJCAI</w:t>
      </w:r>
      <w:r w:rsidRPr="00FB2EA6">
        <w:t>, Citeseer, 2003, pp. 1483-1485.</w:t>
      </w:r>
    </w:p>
    <w:p w14:paraId="5B0D2C6F" w14:textId="4D103203" w:rsidR="00FB2EA6" w:rsidRPr="00FB2EA6" w:rsidRDefault="00FB2EA6" w:rsidP="00FB2EA6">
      <w:pPr>
        <w:pStyle w:val="EndNoteBibliography"/>
      </w:pPr>
      <w:r w:rsidRPr="00FB2EA6">
        <w:t>[8]</w:t>
      </w:r>
      <w:r w:rsidRPr="00FB2EA6">
        <w:tab/>
        <w:t xml:space="preserve">R. Huddleston and G.K. Pullum, The </w:t>
      </w:r>
      <w:r w:rsidR="00967BEA">
        <w:t>C</w:t>
      </w:r>
      <w:r w:rsidR="009B1189">
        <w:t>ambridge grammar of the E</w:t>
      </w:r>
      <w:r w:rsidRPr="00FB2EA6">
        <w:t xml:space="preserve">nglish </w:t>
      </w:r>
      <w:r w:rsidRPr="009B1189">
        <w:t>Language.</w:t>
      </w:r>
      <w:r w:rsidRPr="00FB2EA6">
        <w:rPr>
          <w:i/>
        </w:rPr>
        <w:t xml:space="preserve"> Cambridge: Cambridge University Press</w:t>
      </w:r>
      <w:r w:rsidRPr="00FB2EA6">
        <w:t xml:space="preserve"> (2002), 1-23.</w:t>
      </w:r>
    </w:p>
    <w:p w14:paraId="0450F12B" w14:textId="77777777" w:rsidR="00FB2EA6" w:rsidRPr="00FB2EA6" w:rsidRDefault="00FB2EA6" w:rsidP="00FB2EA6">
      <w:pPr>
        <w:pStyle w:val="EndNoteBibliography"/>
      </w:pPr>
      <w:r w:rsidRPr="00FB2EA6">
        <w:t>[9]</w:t>
      </w:r>
      <w:r w:rsidRPr="00FB2EA6">
        <w:tab/>
        <w:t xml:space="preserve">S.D. Joshi and J. Roodbergen, </w:t>
      </w:r>
      <w:r w:rsidRPr="00FB2EA6">
        <w:rPr>
          <w:i/>
        </w:rPr>
        <w:t>Patañjali's Vyākaraṇa-Mahābhāṣya Sthānivadbhāvāhnika: P. 1.1. 56-1.1. 57</w:t>
      </w:r>
      <w:r w:rsidRPr="00FB2EA6">
        <w:t>, Bhandarkar Oriental Research Institute, 1990.</w:t>
      </w:r>
    </w:p>
    <w:p w14:paraId="3A93368F" w14:textId="77777777" w:rsidR="00FB2EA6" w:rsidRPr="00FB2EA6" w:rsidRDefault="00FB2EA6" w:rsidP="00FB2EA6">
      <w:pPr>
        <w:pStyle w:val="EndNoteBibliography"/>
      </w:pPr>
      <w:r w:rsidRPr="00FB2EA6">
        <w:t>[10]</w:t>
      </w:r>
      <w:r w:rsidRPr="00FB2EA6">
        <w:tab/>
        <w:t xml:space="preserve">M. Lauer, Conceptual association for compound noun analysis, in: </w:t>
      </w:r>
      <w:r w:rsidRPr="00FB2EA6">
        <w:rPr>
          <w:i/>
        </w:rPr>
        <w:t>Proceedings of the 32nd annual meeting on Association for Computational Linguistics</w:t>
      </w:r>
      <w:r w:rsidRPr="00FB2EA6">
        <w:t>, Association for Computational Linguistics, 1994, pp. 337-339.</w:t>
      </w:r>
    </w:p>
    <w:p w14:paraId="2358E3C7" w14:textId="77777777" w:rsidR="00FB2EA6" w:rsidRPr="00FB2EA6" w:rsidRDefault="00FB2EA6" w:rsidP="00FB2EA6">
      <w:pPr>
        <w:pStyle w:val="EndNoteBibliography"/>
      </w:pPr>
      <w:r w:rsidRPr="00FB2EA6">
        <w:t>[11]</w:t>
      </w:r>
      <w:r w:rsidRPr="00FB2EA6">
        <w:tab/>
        <w:t xml:space="preserve">M. Lauer and M. Dras, A probabilistic model of compound nouns, </w:t>
      </w:r>
      <w:r w:rsidRPr="00FB2EA6">
        <w:rPr>
          <w:i/>
        </w:rPr>
        <w:t>arXiv preprint cmp-lg/9409003</w:t>
      </w:r>
      <w:r w:rsidRPr="00FB2EA6">
        <w:t xml:space="preserve"> (1994).</w:t>
      </w:r>
    </w:p>
    <w:p w14:paraId="07685B7C" w14:textId="77777777" w:rsidR="00FB2EA6" w:rsidRPr="00FB2EA6" w:rsidRDefault="00FB2EA6" w:rsidP="00FB2EA6">
      <w:pPr>
        <w:pStyle w:val="EndNoteBibliography"/>
      </w:pPr>
      <w:r w:rsidRPr="00FB2EA6">
        <w:t>[12]</w:t>
      </w:r>
      <w:r w:rsidRPr="00FB2EA6">
        <w:tab/>
        <w:t>N.M. Linh, Noun-noun combinations in technical English,  (2010).</w:t>
      </w:r>
    </w:p>
    <w:p w14:paraId="54AE68AB" w14:textId="77777777" w:rsidR="00FB2EA6" w:rsidRPr="00FB2EA6" w:rsidRDefault="00FB2EA6" w:rsidP="00FB2EA6">
      <w:pPr>
        <w:pStyle w:val="EndNoteBibliography"/>
      </w:pPr>
      <w:r w:rsidRPr="00FB2EA6">
        <w:t>[13]</w:t>
      </w:r>
      <w:r w:rsidRPr="00FB2EA6">
        <w:tab/>
        <w:t xml:space="preserve">P. Nakov, On the interpretation of noun compounds: Syntax, semantics, and entailment, </w:t>
      </w:r>
      <w:r w:rsidRPr="00FB2EA6">
        <w:rPr>
          <w:i/>
        </w:rPr>
        <w:t>Natural Language Engineering</w:t>
      </w:r>
      <w:r w:rsidRPr="00FB2EA6">
        <w:t xml:space="preserve"> </w:t>
      </w:r>
      <w:r w:rsidRPr="00FB2EA6">
        <w:rPr>
          <w:b/>
        </w:rPr>
        <w:t>19</w:t>
      </w:r>
      <w:r w:rsidRPr="00FB2EA6">
        <w:t xml:space="preserve"> (2013), 291-330.</w:t>
      </w:r>
    </w:p>
    <w:p w14:paraId="0837D0C1" w14:textId="77777777" w:rsidR="00FB2EA6" w:rsidRPr="00FB2EA6" w:rsidRDefault="00FB2EA6" w:rsidP="00FB2EA6">
      <w:pPr>
        <w:pStyle w:val="EndNoteBibliography"/>
      </w:pPr>
      <w:r w:rsidRPr="00FB2EA6">
        <w:t>[14]</w:t>
      </w:r>
      <w:r w:rsidRPr="00FB2EA6">
        <w:tab/>
        <w:t xml:space="preserve">P.V. Ogren, P.G. Wetzler, and S. Bethard, ClearTK: A UIMA toolkit for statistical natural language processing, </w:t>
      </w:r>
      <w:r w:rsidRPr="00FB2EA6">
        <w:rPr>
          <w:i/>
        </w:rPr>
        <w:t>Towards Enhanced Interoperability for Large HLT Systems: UIMA for NLP</w:t>
      </w:r>
      <w:r w:rsidRPr="00FB2EA6">
        <w:t xml:space="preserve"> </w:t>
      </w:r>
      <w:r w:rsidRPr="00FB2EA6">
        <w:rPr>
          <w:b/>
        </w:rPr>
        <w:t>32</w:t>
      </w:r>
      <w:r w:rsidRPr="00FB2EA6">
        <w:t xml:space="preserve"> (2008).</w:t>
      </w:r>
    </w:p>
    <w:p w14:paraId="2FF7A565" w14:textId="77777777" w:rsidR="00FB2EA6" w:rsidRPr="00FB2EA6" w:rsidRDefault="00FB2EA6" w:rsidP="00FB2EA6">
      <w:pPr>
        <w:pStyle w:val="EndNoteBibliography"/>
      </w:pPr>
      <w:r w:rsidRPr="00FB2EA6">
        <w:t>[15]</w:t>
      </w:r>
      <w:r w:rsidRPr="00FB2EA6">
        <w:tab/>
        <w:t>J. Pustejovsky, The generative lexicon,  (1995).</w:t>
      </w:r>
    </w:p>
    <w:p w14:paraId="45CF4379" w14:textId="77777777" w:rsidR="00FB2EA6" w:rsidRPr="00FB2EA6" w:rsidRDefault="00FB2EA6" w:rsidP="00FB2EA6">
      <w:pPr>
        <w:pStyle w:val="EndNoteBibliography"/>
      </w:pPr>
      <w:r w:rsidRPr="00FB2EA6">
        <w:t>[16]</w:t>
      </w:r>
      <w:r w:rsidRPr="00FB2EA6">
        <w:tab/>
        <w:t xml:space="preserve">B. Rosario and M. Hearst, Classifying the semantic relations in noun compounds via a domain-specific lexical hierarchy, in: </w:t>
      </w:r>
      <w:r w:rsidRPr="00FB2EA6">
        <w:rPr>
          <w:i/>
        </w:rPr>
        <w:t>Proceedings of the 2001 Conference on Empirical Methods in Natural Language Processing (EMNLP-01)</w:t>
      </w:r>
      <w:r w:rsidRPr="00FB2EA6">
        <w:t>, 2001, pp. 82-90.</w:t>
      </w:r>
    </w:p>
    <w:p w14:paraId="68CA3211" w14:textId="77777777" w:rsidR="00FB2EA6" w:rsidRPr="00FB2EA6" w:rsidRDefault="00FB2EA6" w:rsidP="00FB2EA6">
      <w:pPr>
        <w:pStyle w:val="EndNoteBibliography"/>
      </w:pPr>
      <w:r w:rsidRPr="00FB2EA6">
        <w:t>[17]</w:t>
      </w:r>
      <w:r w:rsidRPr="00FB2EA6">
        <w:tab/>
        <w:t xml:space="preserve">B. Rosario, M.A. Hearst, and C. Fillmore, The descent of hierarchy, and selection in relational semantics, in: </w:t>
      </w:r>
      <w:r w:rsidRPr="00FB2EA6">
        <w:rPr>
          <w:i/>
        </w:rPr>
        <w:t>Proceedings of the 40th Annual Meeting on Association for Computational Linguistics</w:t>
      </w:r>
      <w:r w:rsidRPr="00FB2EA6">
        <w:t>, Association for Computational Linguistics, 2002, pp. 247-254.</w:t>
      </w:r>
    </w:p>
    <w:p w14:paraId="1A31990B" w14:textId="77777777" w:rsidR="00FB2EA6" w:rsidRPr="00FB2EA6" w:rsidRDefault="00FB2EA6" w:rsidP="00FB2EA6">
      <w:pPr>
        <w:pStyle w:val="EndNoteBibliography"/>
      </w:pPr>
      <w:r w:rsidRPr="00FB2EA6">
        <w:t>[18]</w:t>
      </w:r>
      <w:r w:rsidRPr="00FB2EA6">
        <w:tab/>
        <w:t xml:space="preserve">D.O. Séaghdha, Learning compound noun semantics, </w:t>
      </w:r>
      <w:r w:rsidRPr="00FB2EA6">
        <w:rPr>
          <w:i/>
        </w:rPr>
        <w:t>University of Cambridge, Cambridge, UK</w:t>
      </w:r>
      <w:r w:rsidRPr="00FB2EA6">
        <w:t xml:space="preserve"> (2008).</w:t>
      </w:r>
    </w:p>
    <w:p w14:paraId="43686398" w14:textId="77777777" w:rsidR="00FB2EA6" w:rsidRPr="00FB2EA6" w:rsidRDefault="00FB2EA6" w:rsidP="00FB2EA6">
      <w:pPr>
        <w:pStyle w:val="EndNoteBibliography"/>
      </w:pPr>
      <w:r w:rsidRPr="00FB2EA6">
        <w:t>[19]</w:t>
      </w:r>
      <w:r w:rsidRPr="00FB2EA6">
        <w:tab/>
        <w:t xml:space="preserve">S. Tratz and E. Hovy, A taxonomy, dataset, and classifier for automatic noun compound interpretation, in: </w:t>
      </w:r>
      <w:r w:rsidRPr="00FB2EA6">
        <w:rPr>
          <w:i/>
        </w:rPr>
        <w:t>Proceedings of the 48th Annual Meeting of the Association for Computational Linguistics</w:t>
      </w:r>
      <w:r w:rsidRPr="00FB2EA6">
        <w:t>, Association for Computational Linguistics, 2010, pp. 678-687.</w:t>
      </w:r>
    </w:p>
    <w:p w14:paraId="339EB5A5" w14:textId="77777777" w:rsidR="00FB2EA6" w:rsidRPr="00FB2EA6" w:rsidRDefault="00FB2EA6" w:rsidP="00FB2EA6">
      <w:pPr>
        <w:pStyle w:val="EndNoteBibliography"/>
      </w:pPr>
      <w:r w:rsidRPr="00FB2EA6">
        <w:t>[20]</w:t>
      </w:r>
      <w:r w:rsidRPr="00FB2EA6">
        <w:tab/>
        <w:t xml:space="preserve">A. Tribble and S.E. Fahlman, Resolving Noun Compounds with Multi-Use Domain Knowledge, in: </w:t>
      </w:r>
      <w:r w:rsidRPr="00FB2EA6">
        <w:rPr>
          <w:i/>
        </w:rPr>
        <w:t>FLAIRS Conference</w:t>
      </w:r>
      <w:r w:rsidRPr="00FB2EA6">
        <w:t>, 2006, pp. 122-127.</w:t>
      </w:r>
    </w:p>
    <w:p w14:paraId="46E97078" w14:textId="77777777" w:rsidR="00FB2EA6" w:rsidRPr="00FB2EA6" w:rsidRDefault="00FB2EA6" w:rsidP="00FB2EA6">
      <w:pPr>
        <w:pStyle w:val="EndNoteBibliography"/>
      </w:pPr>
      <w:r w:rsidRPr="00FB2EA6">
        <w:t>[21]</w:t>
      </w:r>
      <w:r w:rsidRPr="00FB2EA6">
        <w:tab/>
        <w:t xml:space="preserve">L. Vanderwende, Algorithm for automatic interpretation of noun sequences, in: </w:t>
      </w:r>
      <w:r w:rsidRPr="00FB2EA6">
        <w:rPr>
          <w:i/>
        </w:rPr>
        <w:t>Proceedings of the 15th conference on Computational linguistics-Volume 2</w:t>
      </w:r>
      <w:r w:rsidRPr="00FB2EA6">
        <w:t>, Association for Computational Linguistics, 1994, pp. 782-788.</w:t>
      </w:r>
    </w:p>
    <w:p w14:paraId="0C72E491" w14:textId="77777777" w:rsidR="00FB2EA6" w:rsidRPr="00FB2EA6" w:rsidRDefault="00FB2EA6" w:rsidP="00FB2EA6">
      <w:pPr>
        <w:pStyle w:val="EndNoteBibliography"/>
      </w:pPr>
      <w:r w:rsidRPr="00FB2EA6">
        <w:t>[22]</w:t>
      </w:r>
      <w:r w:rsidRPr="00FB2EA6">
        <w:tab/>
        <w:t xml:space="preserve">B. Verhoeven, W. Daelemans, M. Van Zaanen, and G. Van Huyssteen, Automatic Compound Processing: Compound Splitting and Semantic Analysis for Afrikaans and Dutch, </w:t>
      </w:r>
      <w:r w:rsidRPr="00FB2EA6">
        <w:rPr>
          <w:i/>
        </w:rPr>
        <w:t>ComAComA 2014</w:t>
      </w:r>
      <w:r w:rsidRPr="00FB2EA6">
        <w:t xml:space="preserve"> (2014), 20.</w:t>
      </w:r>
    </w:p>
    <w:p w14:paraId="5FF4E8A6" w14:textId="1FE76DFA" w:rsidR="00CF39D5" w:rsidRPr="009B4BF4" w:rsidRDefault="00CF39D5" w:rsidP="00CF39D5">
      <w:pPr>
        <w:pStyle w:val="EndNoteBibliography"/>
      </w:pPr>
      <w:r w:rsidRPr="009B4BF4">
        <w:fldChar w:fldCharType="end"/>
      </w:r>
    </w:p>
    <w:p w14:paraId="24A55740" w14:textId="77777777" w:rsidR="00E7082C" w:rsidRPr="00671581" w:rsidRDefault="00E7082C" w:rsidP="00E7082C">
      <w:pPr>
        <w:rPr>
          <w:b/>
        </w:rPr>
      </w:pPr>
      <w:r w:rsidRPr="00671581">
        <w:rPr>
          <w:b/>
        </w:rPr>
        <w:t>Address for correspondence</w:t>
      </w:r>
    </w:p>
    <w:p w14:paraId="7610EC51" w14:textId="77777777" w:rsidR="00E7082C" w:rsidRPr="009B4BF4" w:rsidRDefault="00E7082C" w:rsidP="00E7082C">
      <w:pPr>
        <w:rPr>
          <w:b/>
          <w:highlight w:val="yellow"/>
        </w:rPr>
      </w:pPr>
    </w:p>
    <w:p w14:paraId="0246D6DE" w14:textId="162174EF" w:rsidR="00E7082C" w:rsidRPr="00671581" w:rsidRDefault="00D12F96" w:rsidP="00E7082C">
      <w:pPr>
        <w:pStyle w:val="EndNoteCategoryHeading"/>
        <w:rPr>
          <w:b w:val="0"/>
          <w:noProof/>
        </w:rPr>
      </w:pPr>
      <w:r w:rsidRPr="00FB2EA6">
        <w:rPr>
          <w:b w:val="0"/>
          <w:noProof/>
        </w:rPr>
        <w:t>Kevin Bretonnel Cohen, e-mail id : kevin.cohen@gmail.com</w:t>
      </w:r>
    </w:p>
    <w:sectPr w:rsidR="00E7082C" w:rsidRPr="00671581" w:rsidSect="000974E0">
      <w:type w:val="continuous"/>
      <w:pgSz w:w="11907" w:h="16840" w:code="9"/>
      <w:pgMar w:top="562" w:right="567" w:bottom="562" w:left="630" w:header="0" w:footer="1440" w:gutter="0"/>
      <w:cols w:num="2" w:space="706"/>
      <w:noEndnote/>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261015" w15:done="0"/>
  <w15:commentEx w15:paraId="3EEA111E" w15:done="0"/>
  <w15:commentEx w15:paraId="778DAD60" w15:done="0"/>
  <w15:commentEx w15:paraId="6F2E49D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03D383" w14:textId="77777777" w:rsidR="008832EC" w:rsidRDefault="008832EC">
      <w:r>
        <w:separator/>
      </w:r>
    </w:p>
  </w:endnote>
  <w:endnote w:type="continuationSeparator" w:id="0">
    <w:p w14:paraId="70299722" w14:textId="77777777" w:rsidR="008832EC" w:rsidRDefault="00883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9DC9E" w14:textId="77777777" w:rsidR="008832EC" w:rsidRDefault="008832EC">
      <w:r>
        <w:separator/>
      </w:r>
    </w:p>
  </w:footnote>
  <w:footnote w:type="continuationSeparator" w:id="0">
    <w:p w14:paraId="761F85D3" w14:textId="77777777" w:rsidR="008832EC" w:rsidRDefault="008832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F6A33FE"/>
    <w:lvl w:ilvl="0">
      <w:start w:val="1"/>
      <w:numFmt w:val="decimal"/>
      <w:lvlText w:val="%1."/>
      <w:lvlJc w:val="left"/>
      <w:pPr>
        <w:tabs>
          <w:tab w:val="num" w:pos="1800"/>
        </w:tabs>
        <w:ind w:left="1800" w:hanging="360"/>
      </w:pPr>
    </w:lvl>
  </w:abstractNum>
  <w:abstractNum w:abstractNumId="1">
    <w:nsid w:val="FFFFFF7D"/>
    <w:multiLevelType w:val="singleLevel"/>
    <w:tmpl w:val="736C6290"/>
    <w:lvl w:ilvl="0">
      <w:start w:val="1"/>
      <w:numFmt w:val="decimal"/>
      <w:lvlText w:val="%1."/>
      <w:lvlJc w:val="left"/>
      <w:pPr>
        <w:tabs>
          <w:tab w:val="num" w:pos="1440"/>
        </w:tabs>
        <w:ind w:left="1440" w:hanging="360"/>
      </w:pPr>
    </w:lvl>
  </w:abstractNum>
  <w:abstractNum w:abstractNumId="2">
    <w:nsid w:val="FFFFFF7E"/>
    <w:multiLevelType w:val="singleLevel"/>
    <w:tmpl w:val="C6BCB42C"/>
    <w:lvl w:ilvl="0">
      <w:start w:val="1"/>
      <w:numFmt w:val="decimal"/>
      <w:lvlText w:val="%1."/>
      <w:lvlJc w:val="left"/>
      <w:pPr>
        <w:tabs>
          <w:tab w:val="num" w:pos="1080"/>
        </w:tabs>
        <w:ind w:left="1080" w:hanging="360"/>
      </w:pPr>
    </w:lvl>
  </w:abstractNum>
  <w:abstractNum w:abstractNumId="3">
    <w:nsid w:val="FFFFFF7F"/>
    <w:multiLevelType w:val="singleLevel"/>
    <w:tmpl w:val="351E4350"/>
    <w:lvl w:ilvl="0">
      <w:start w:val="1"/>
      <w:numFmt w:val="decimal"/>
      <w:lvlText w:val="%1."/>
      <w:lvlJc w:val="left"/>
      <w:pPr>
        <w:tabs>
          <w:tab w:val="num" w:pos="720"/>
        </w:tabs>
        <w:ind w:left="720" w:hanging="360"/>
      </w:pPr>
    </w:lvl>
  </w:abstractNum>
  <w:abstractNum w:abstractNumId="4">
    <w:nsid w:val="FFFFFF80"/>
    <w:multiLevelType w:val="singleLevel"/>
    <w:tmpl w:val="433253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052D92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B864A1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45CA9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7C1A16"/>
    <w:lvl w:ilvl="0">
      <w:start w:val="1"/>
      <w:numFmt w:val="decimal"/>
      <w:lvlText w:val="%1."/>
      <w:lvlJc w:val="left"/>
      <w:pPr>
        <w:tabs>
          <w:tab w:val="num" w:pos="360"/>
        </w:tabs>
        <w:ind w:left="360" w:hanging="360"/>
      </w:pPr>
    </w:lvl>
  </w:abstractNum>
  <w:abstractNum w:abstractNumId="9">
    <w:nsid w:val="FFFFFF89"/>
    <w:multiLevelType w:val="singleLevel"/>
    <w:tmpl w:val="3BF2044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0BE23E9C"/>
    <w:lvl w:ilvl="0">
      <w:numFmt w:val="bullet"/>
      <w:pStyle w:val="DBulletlevel2"/>
      <w:lvlText w:val="*"/>
      <w:lvlJc w:val="left"/>
    </w:lvl>
  </w:abstractNum>
  <w:abstractNum w:abstractNumId="11">
    <w:nsid w:val="026F7C4A"/>
    <w:multiLevelType w:val="hybridMultilevel"/>
    <w:tmpl w:val="5EAEB7DC"/>
    <w:lvl w:ilvl="0" w:tplc="FD0075E2">
      <w:start w:val="1"/>
      <w:numFmt w:val="bullet"/>
      <w:pStyle w:val="D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E34A8C"/>
    <w:multiLevelType w:val="singleLevel"/>
    <w:tmpl w:val="1846BD48"/>
    <w:lvl w:ilvl="0">
      <w:start w:val="1"/>
      <w:numFmt w:val="decimal"/>
      <w:pStyle w:val="DEnumeratedList"/>
      <w:lvlText w:val="%1."/>
      <w:legacy w:legacy="1" w:legacySpace="0" w:legacyIndent="288"/>
      <w:lvlJc w:val="left"/>
      <w:pPr>
        <w:ind w:left="576" w:hanging="288"/>
      </w:pPr>
      <w:rPr>
        <w:rFonts w:cs="Times New Roman"/>
      </w:rPr>
    </w:lvl>
  </w:abstractNum>
  <w:abstractNum w:abstractNumId="13">
    <w:nsid w:val="62715F33"/>
    <w:multiLevelType w:val="singleLevel"/>
    <w:tmpl w:val="D860569A"/>
    <w:lvl w:ilvl="0">
      <w:start w:val="1"/>
      <w:numFmt w:val="decimal"/>
      <w:lvlText w:val="[%1]"/>
      <w:legacy w:legacy="1" w:legacySpace="0" w:legacyIndent="283"/>
      <w:lvlJc w:val="left"/>
      <w:pPr>
        <w:ind w:left="283" w:hanging="283"/>
      </w:pPr>
      <w:rPr>
        <w:rFonts w:ascii="Times New Roman" w:hAnsi="Times New Roman" w:cs="Times New Roman" w:hint="default"/>
        <w:b w:val="0"/>
        <w:i w:val="0"/>
        <w:sz w:val="20"/>
        <w:u w:val="none"/>
      </w:rPr>
    </w:lvl>
  </w:abstractNum>
  <w:num w:numId="1">
    <w:abstractNumId w:val="10"/>
    <w:lvlOverride w:ilvl="0">
      <w:lvl w:ilvl="0">
        <w:start w:val="1"/>
        <w:numFmt w:val="bullet"/>
        <w:pStyle w:val="DBulletlevel2"/>
        <w:lvlText w:val=""/>
        <w:legacy w:legacy="1" w:legacySpace="0" w:legacyIndent="283"/>
        <w:lvlJc w:val="left"/>
        <w:pPr>
          <w:ind w:left="571" w:hanging="283"/>
        </w:pPr>
        <w:rPr>
          <w:rFonts w:ascii="Symbol" w:hAnsi="Symbol" w:hint="default"/>
        </w:rPr>
      </w:lvl>
    </w:lvlOverride>
  </w:num>
  <w:num w:numId="2">
    <w:abstractNumId w:val="10"/>
    <w:lvlOverride w:ilvl="0">
      <w:lvl w:ilvl="0">
        <w:start w:val="1"/>
        <w:numFmt w:val="bullet"/>
        <w:pStyle w:val="DBulletlevel2"/>
        <w:lvlText w:val=""/>
        <w:legacy w:legacy="1" w:legacySpace="0" w:legacyIndent="283"/>
        <w:lvlJc w:val="left"/>
        <w:pPr>
          <w:ind w:left="1145" w:hanging="283"/>
        </w:pPr>
        <w:rPr>
          <w:rFonts w:ascii="Symbol" w:hAnsi="Symbol" w:hint="default"/>
        </w:rPr>
      </w:lvl>
    </w:lvlOverride>
  </w:num>
  <w:num w:numId="3">
    <w:abstractNumId w:val="12"/>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nter, Larry">
    <w15:presenceInfo w15:providerId="None" w15:userId="Hunter, La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attachedTemplate r:id="rId1"/>
  <w:defaultTabStop w:val="720"/>
  <w:autoHyphenation/>
  <w:consecutiveHyphenLimit w:val="28257"/>
  <w:hyphenationZone w:val="357"/>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suppressTopSpacing/>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OS Press&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d90efzs5xwfzkevrw55dvxn2z25t9wpdr02&quot;&gt;My EndNote Library&lt;record-ids&gt;&lt;item&gt;23&lt;/item&gt;&lt;item&gt;24&lt;/item&gt;&lt;item&gt;25&lt;/item&gt;&lt;item&gt;26&lt;/item&gt;&lt;item&gt;27&lt;/item&gt;&lt;item&gt;28&lt;/item&gt;&lt;item&gt;29&lt;/item&gt;&lt;item&gt;36&lt;/item&gt;&lt;item&gt;37&lt;/item&gt;&lt;item&gt;38&lt;/item&gt;&lt;item&gt;39&lt;/item&gt;&lt;item&gt;40&lt;/item&gt;&lt;item&gt;41&lt;/item&gt;&lt;item&gt;43&lt;/item&gt;&lt;item&gt;44&lt;/item&gt;&lt;item&gt;45&lt;/item&gt;&lt;item&gt;46&lt;/item&gt;&lt;item&gt;47&lt;/item&gt;&lt;item&gt;48&lt;/item&gt;&lt;item&gt;49&lt;/item&gt;&lt;item&gt;50&lt;/item&gt;&lt;item&gt;51&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0E727A"/>
    <w:rsid w:val="00001966"/>
    <w:rsid w:val="000076DB"/>
    <w:rsid w:val="0001095E"/>
    <w:rsid w:val="00016FE5"/>
    <w:rsid w:val="00024D01"/>
    <w:rsid w:val="000318D2"/>
    <w:rsid w:val="00031BA1"/>
    <w:rsid w:val="00034915"/>
    <w:rsid w:val="00037ABC"/>
    <w:rsid w:val="00047A86"/>
    <w:rsid w:val="0005063C"/>
    <w:rsid w:val="00050A12"/>
    <w:rsid w:val="00055B9C"/>
    <w:rsid w:val="00056351"/>
    <w:rsid w:val="000605A0"/>
    <w:rsid w:val="0006202F"/>
    <w:rsid w:val="00062C01"/>
    <w:rsid w:val="00064126"/>
    <w:rsid w:val="00071806"/>
    <w:rsid w:val="00074739"/>
    <w:rsid w:val="0007688C"/>
    <w:rsid w:val="00077AAD"/>
    <w:rsid w:val="00086506"/>
    <w:rsid w:val="0009495A"/>
    <w:rsid w:val="000974E0"/>
    <w:rsid w:val="000A0412"/>
    <w:rsid w:val="000A4340"/>
    <w:rsid w:val="000B0F42"/>
    <w:rsid w:val="000B18F4"/>
    <w:rsid w:val="000B1D12"/>
    <w:rsid w:val="000C2055"/>
    <w:rsid w:val="000C57D1"/>
    <w:rsid w:val="000C66EB"/>
    <w:rsid w:val="000D28A2"/>
    <w:rsid w:val="000D3B40"/>
    <w:rsid w:val="000E1CCB"/>
    <w:rsid w:val="000E2DF7"/>
    <w:rsid w:val="000E5945"/>
    <w:rsid w:val="000E5B8F"/>
    <w:rsid w:val="000E727A"/>
    <w:rsid w:val="000F0015"/>
    <w:rsid w:val="000F1108"/>
    <w:rsid w:val="000F59AF"/>
    <w:rsid w:val="000F6DB2"/>
    <w:rsid w:val="00102639"/>
    <w:rsid w:val="00104050"/>
    <w:rsid w:val="00116055"/>
    <w:rsid w:val="00116B1A"/>
    <w:rsid w:val="0012276C"/>
    <w:rsid w:val="00127DF6"/>
    <w:rsid w:val="00135DB2"/>
    <w:rsid w:val="00146773"/>
    <w:rsid w:val="00150DE9"/>
    <w:rsid w:val="00151BBB"/>
    <w:rsid w:val="001529B6"/>
    <w:rsid w:val="00160CA4"/>
    <w:rsid w:val="00160CF9"/>
    <w:rsid w:val="00162571"/>
    <w:rsid w:val="00162A4B"/>
    <w:rsid w:val="00167E4E"/>
    <w:rsid w:val="0017289A"/>
    <w:rsid w:val="00174064"/>
    <w:rsid w:val="001751EF"/>
    <w:rsid w:val="00177508"/>
    <w:rsid w:val="0018118A"/>
    <w:rsid w:val="00184F85"/>
    <w:rsid w:val="001879F3"/>
    <w:rsid w:val="00195E8F"/>
    <w:rsid w:val="001B0C29"/>
    <w:rsid w:val="001C1133"/>
    <w:rsid w:val="001C5539"/>
    <w:rsid w:val="001C729C"/>
    <w:rsid w:val="001D7EA1"/>
    <w:rsid w:val="001E2F2B"/>
    <w:rsid w:val="001E5815"/>
    <w:rsid w:val="001E5EB1"/>
    <w:rsid w:val="001E6FEF"/>
    <w:rsid w:val="001F0C1E"/>
    <w:rsid w:val="001F3EFA"/>
    <w:rsid w:val="001F49F3"/>
    <w:rsid w:val="002027F0"/>
    <w:rsid w:val="002115FC"/>
    <w:rsid w:val="00211A9F"/>
    <w:rsid w:val="00214352"/>
    <w:rsid w:val="00216854"/>
    <w:rsid w:val="00221A38"/>
    <w:rsid w:val="00223598"/>
    <w:rsid w:val="0022364C"/>
    <w:rsid w:val="00225772"/>
    <w:rsid w:val="002412C2"/>
    <w:rsid w:val="00241756"/>
    <w:rsid w:val="00244461"/>
    <w:rsid w:val="00245010"/>
    <w:rsid w:val="00246F1C"/>
    <w:rsid w:val="00246F82"/>
    <w:rsid w:val="00252779"/>
    <w:rsid w:val="002609F8"/>
    <w:rsid w:val="002626D9"/>
    <w:rsid w:val="00264134"/>
    <w:rsid w:val="0027174D"/>
    <w:rsid w:val="002749FC"/>
    <w:rsid w:val="00280EDB"/>
    <w:rsid w:val="00281339"/>
    <w:rsid w:val="00281467"/>
    <w:rsid w:val="002879F9"/>
    <w:rsid w:val="00297324"/>
    <w:rsid w:val="002973B8"/>
    <w:rsid w:val="002978EF"/>
    <w:rsid w:val="002A0370"/>
    <w:rsid w:val="002A7C42"/>
    <w:rsid w:val="002C36D2"/>
    <w:rsid w:val="002C5888"/>
    <w:rsid w:val="002D035A"/>
    <w:rsid w:val="002D71F1"/>
    <w:rsid w:val="002E3E86"/>
    <w:rsid w:val="002E4898"/>
    <w:rsid w:val="002E6A33"/>
    <w:rsid w:val="002E6CAB"/>
    <w:rsid w:val="002F1C21"/>
    <w:rsid w:val="00302F9F"/>
    <w:rsid w:val="003036F8"/>
    <w:rsid w:val="0031667F"/>
    <w:rsid w:val="0031795D"/>
    <w:rsid w:val="00321054"/>
    <w:rsid w:val="00321CE2"/>
    <w:rsid w:val="00322DF5"/>
    <w:rsid w:val="00323363"/>
    <w:rsid w:val="0032537F"/>
    <w:rsid w:val="003258D2"/>
    <w:rsid w:val="003269FF"/>
    <w:rsid w:val="00327A64"/>
    <w:rsid w:val="00333FF6"/>
    <w:rsid w:val="00335098"/>
    <w:rsid w:val="00337439"/>
    <w:rsid w:val="003374FB"/>
    <w:rsid w:val="00337CC3"/>
    <w:rsid w:val="0034587F"/>
    <w:rsid w:val="003542C9"/>
    <w:rsid w:val="003802F8"/>
    <w:rsid w:val="00381052"/>
    <w:rsid w:val="0038137B"/>
    <w:rsid w:val="00392AFA"/>
    <w:rsid w:val="003940F5"/>
    <w:rsid w:val="0039461B"/>
    <w:rsid w:val="00394C0D"/>
    <w:rsid w:val="003A0750"/>
    <w:rsid w:val="003A0E03"/>
    <w:rsid w:val="003A37DD"/>
    <w:rsid w:val="003A4CF0"/>
    <w:rsid w:val="003C28D9"/>
    <w:rsid w:val="003C2E6D"/>
    <w:rsid w:val="003C388C"/>
    <w:rsid w:val="003C3DD9"/>
    <w:rsid w:val="003D2956"/>
    <w:rsid w:val="003D356D"/>
    <w:rsid w:val="003E7A3D"/>
    <w:rsid w:val="003E7BE8"/>
    <w:rsid w:val="003F1B3D"/>
    <w:rsid w:val="003F5F80"/>
    <w:rsid w:val="004064E8"/>
    <w:rsid w:val="004105CF"/>
    <w:rsid w:val="00413C94"/>
    <w:rsid w:val="00414655"/>
    <w:rsid w:val="004178D9"/>
    <w:rsid w:val="00436B89"/>
    <w:rsid w:val="004371D4"/>
    <w:rsid w:val="004430E3"/>
    <w:rsid w:val="00445C01"/>
    <w:rsid w:val="00463110"/>
    <w:rsid w:val="00467EFB"/>
    <w:rsid w:val="00474A4B"/>
    <w:rsid w:val="0047570D"/>
    <w:rsid w:val="00481BC9"/>
    <w:rsid w:val="00483099"/>
    <w:rsid w:val="0048343C"/>
    <w:rsid w:val="00491A02"/>
    <w:rsid w:val="0049222C"/>
    <w:rsid w:val="0049563D"/>
    <w:rsid w:val="0049794D"/>
    <w:rsid w:val="004A4101"/>
    <w:rsid w:val="004A5170"/>
    <w:rsid w:val="004B2A10"/>
    <w:rsid w:val="004B58BF"/>
    <w:rsid w:val="004B60BB"/>
    <w:rsid w:val="004C4634"/>
    <w:rsid w:val="004C4678"/>
    <w:rsid w:val="004D28C1"/>
    <w:rsid w:val="004D2C23"/>
    <w:rsid w:val="004F515D"/>
    <w:rsid w:val="004F613B"/>
    <w:rsid w:val="00511081"/>
    <w:rsid w:val="00511303"/>
    <w:rsid w:val="0051374F"/>
    <w:rsid w:val="00516513"/>
    <w:rsid w:val="00524999"/>
    <w:rsid w:val="00525130"/>
    <w:rsid w:val="0053285A"/>
    <w:rsid w:val="005344B7"/>
    <w:rsid w:val="00537E76"/>
    <w:rsid w:val="00552736"/>
    <w:rsid w:val="00556981"/>
    <w:rsid w:val="0055752B"/>
    <w:rsid w:val="00560AEC"/>
    <w:rsid w:val="00561EBD"/>
    <w:rsid w:val="00563DA5"/>
    <w:rsid w:val="00564CA9"/>
    <w:rsid w:val="00570E3B"/>
    <w:rsid w:val="005735FE"/>
    <w:rsid w:val="00573693"/>
    <w:rsid w:val="00577F9E"/>
    <w:rsid w:val="00581235"/>
    <w:rsid w:val="00586C08"/>
    <w:rsid w:val="005877E2"/>
    <w:rsid w:val="00593024"/>
    <w:rsid w:val="0059647C"/>
    <w:rsid w:val="005A62AF"/>
    <w:rsid w:val="005B1D47"/>
    <w:rsid w:val="005B7A2F"/>
    <w:rsid w:val="005C0B05"/>
    <w:rsid w:val="005C1CE3"/>
    <w:rsid w:val="005C35B6"/>
    <w:rsid w:val="005D096F"/>
    <w:rsid w:val="005D5684"/>
    <w:rsid w:val="005E14AB"/>
    <w:rsid w:val="005E75F6"/>
    <w:rsid w:val="006050B5"/>
    <w:rsid w:val="0061081C"/>
    <w:rsid w:val="00611C35"/>
    <w:rsid w:val="0061529A"/>
    <w:rsid w:val="0061551C"/>
    <w:rsid w:val="00617F60"/>
    <w:rsid w:val="00620048"/>
    <w:rsid w:val="00626689"/>
    <w:rsid w:val="0063451D"/>
    <w:rsid w:val="00634A9E"/>
    <w:rsid w:val="00637A96"/>
    <w:rsid w:val="00647B06"/>
    <w:rsid w:val="00653282"/>
    <w:rsid w:val="00661717"/>
    <w:rsid w:val="00661ED8"/>
    <w:rsid w:val="00662D84"/>
    <w:rsid w:val="00663A80"/>
    <w:rsid w:val="00664CE6"/>
    <w:rsid w:val="00671581"/>
    <w:rsid w:val="00672BBF"/>
    <w:rsid w:val="00675D98"/>
    <w:rsid w:val="006774C0"/>
    <w:rsid w:val="00677D7A"/>
    <w:rsid w:val="00680354"/>
    <w:rsid w:val="00680E6B"/>
    <w:rsid w:val="00682543"/>
    <w:rsid w:val="006920EF"/>
    <w:rsid w:val="00696B2A"/>
    <w:rsid w:val="006A0122"/>
    <w:rsid w:val="006A4B93"/>
    <w:rsid w:val="006B2F40"/>
    <w:rsid w:val="006B3140"/>
    <w:rsid w:val="006B60F4"/>
    <w:rsid w:val="006B6C91"/>
    <w:rsid w:val="006C20C9"/>
    <w:rsid w:val="006C21F1"/>
    <w:rsid w:val="006C3525"/>
    <w:rsid w:val="006C3D61"/>
    <w:rsid w:val="006C416A"/>
    <w:rsid w:val="006D1D3C"/>
    <w:rsid w:val="006D1E03"/>
    <w:rsid w:val="006D344E"/>
    <w:rsid w:val="006D6CB9"/>
    <w:rsid w:val="006D6F40"/>
    <w:rsid w:val="006D6F44"/>
    <w:rsid w:val="006D7019"/>
    <w:rsid w:val="006E0FDB"/>
    <w:rsid w:val="006F0469"/>
    <w:rsid w:val="006F089D"/>
    <w:rsid w:val="006F2094"/>
    <w:rsid w:val="006F20EA"/>
    <w:rsid w:val="0070052E"/>
    <w:rsid w:val="00704068"/>
    <w:rsid w:val="00707676"/>
    <w:rsid w:val="0071545C"/>
    <w:rsid w:val="007172F4"/>
    <w:rsid w:val="00722E4D"/>
    <w:rsid w:val="00722FF6"/>
    <w:rsid w:val="00725506"/>
    <w:rsid w:val="00726B6A"/>
    <w:rsid w:val="00742072"/>
    <w:rsid w:val="0074578B"/>
    <w:rsid w:val="0074588A"/>
    <w:rsid w:val="00746216"/>
    <w:rsid w:val="007468F7"/>
    <w:rsid w:val="00752421"/>
    <w:rsid w:val="00753489"/>
    <w:rsid w:val="00757D9A"/>
    <w:rsid w:val="00764E3C"/>
    <w:rsid w:val="007657A9"/>
    <w:rsid w:val="00765C11"/>
    <w:rsid w:val="007713C9"/>
    <w:rsid w:val="0077223C"/>
    <w:rsid w:val="00783FB8"/>
    <w:rsid w:val="007856B0"/>
    <w:rsid w:val="0079340F"/>
    <w:rsid w:val="007938BB"/>
    <w:rsid w:val="007A240D"/>
    <w:rsid w:val="007A2752"/>
    <w:rsid w:val="007B1B83"/>
    <w:rsid w:val="007B4AEE"/>
    <w:rsid w:val="007C0136"/>
    <w:rsid w:val="007C7ABC"/>
    <w:rsid w:val="007D177A"/>
    <w:rsid w:val="007D7ECF"/>
    <w:rsid w:val="007E39E7"/>
    <w:rsid w:val="007E75D4"/>
    <w:rsid w:val="007E7F70"/>
    <w:rsid w:val="007F1DE6"/>
    <w:rsid w:val="007F2274"/>
    <w:rsid w:val="007F64F2"/>
    <w:rsid w:val="008028F3"/>
    <w:rsid w:val="008209EB"/>
    <w:rsid w:val="00821806"/>
    <w:rsid w:val="00822BA3"/>
    <w:rsid w:val="0082449B"/>
    <w:rsid w:val="00824918"/>
    <w:rsid w:val="00827BDE"/>
    <w:rsid w:val="00834763"/>
    <w:rsid w:val="00837FD4"/>
    <w:rsid w:val="008450D1"/>
    <w:rsid w:val="00860E63"/>
    <w:rsid w:val="0086562B"/>
    <w:rsid w:val="00866267"/>
    <w:rsid w:val="00876A67"/>
    <w:rsid w:val="00877B8D"/>
    <w:rsid w:val="00882F06"/>
    <w:rsid w:val="008832EC"/>
    <w:rsid w:val="00884831"/>
    <w:rsid w:val="00890C91"/>
    <w:rsid w:val="00896D1A"/>
    <w:rsid w:val="008A7CA5"/>
    <w:rsid w:val="008B362B"/>
    <w:rsid w:val="008B5715"/>
    <w:rsid w:val="008B6D2B"/>
    <w:rsid w:val="008B7ABC"/>
    <w:rsid w:val="008C109E"/>
    <w:rsid w:val="008C40BC"/>
    <w:rsid w:val="008D283F"/>
    <w:rsid w:val="008D6472"/>
    <w:rsid w:val="008D6FB8"/>
    <w:rsid w:val="008E2E75"/>
    <w:rsid w:val="008F1B19"/>
    <w:rsid w:val="008F2292"/>
    <w:rsid w:val="008F30A7"/>
    <w:rsid w:val="008F3237"/>
    <w:rsid w:val="008F3AF0"/>
    <w:rsid w:val="008F4126"/>
    <w:rsid w:val="008F4E98"/>
    <w:rsid w:val="009009E6"/>
    <w:rsid w:val="00903EF3"/>
    <w:rsid w:val="00910453"/>
    <w:rsid w:val="009222FB"/>
    <w:rsid w:val="00922E1E"/>
    <w:rsid w:val="0092383D"/>
    <w:rsid w:val="009245AE"/>
    <w:rsid w:val="00924FB2"/>
    <w:rsid w:val="00925077"/>
    <w:rsid w:val="00927A86"/>
    <w:rsid w:val="00930E6B"/>
    <w:rsid w:val="009440B0"/>
    <w:rsid w:val="0094633E"/>
    <w:rsid w:val="009465A5"/>
    <w:rsid w:val="00953E01"/>
    <w:rsid w:val="009552FD"/>
    <w:rsid w:val="00960F93"/>
    <w:rsid w:val="00963024"/>
    <w:rsid w:val="00964C4F"/>
    <w:rsid w:val="00966857"/>
    <w:rsid w:val="00966C09"/>
    <w:rsid w:val="00967BEA"/>
    <w:rsid w:val="00967DD4"/>
    <w:rsid w:val="009706C5"/>
    <w:rsid w:val="00972196"/>
    <w:rsid w:val="00975BA9"/>
    <w:rsid w:val="00976CAF"/>
    <w:rsid w:val="00980168"/>
    <w:rsid w:val="00982031"/>
    <w:rsid w:val="0098772A"/>
    <w:rsid w:val="009936F2"/>
    <w:rsid w:val="009A4A64"/>
    <w:rsid w:val="009A6B2E"/>
    <w:rsid w:val="009B1189"/>
    <w:rsid w:val="009B25B4"/>
    <w:rsid w:val="009B4BF4"/>
    <w:rsid w:val="009B6643"/>
    <w:rsid w:val="009C06F0"/>
    <w:rsid w:val="009C5400"/>
    <w:rsid w:val="009C5AF6"/>
    <w:rsid w:val="009D1A58"/>
    <w:rsid w:val="009D1BD0"/>
    <w:rsid w:val="009D2AE2"/>
    <w:rsid w:val="009D3234"/>
    <w:rsid w:val="009D566E"/>
    <w:rsid w:val="009D5CFA"/>
    <w:rsid w:val="009D7A14"/>
    <w:rsid w:val="009F27E7"/>
    <w:rsid w:val="00A00EB5"/>
    <w:rsid w:val="00A020B7"/>
    <w:rsid w:val="00A03C1B"/>
    <w:rsid w:val="00A05FD2"/>
    <w:rsid w:val="00A07C4D"/>
    <w:rsid w:val="00A110FC"/>
    <w:rsid w:val="00A16E86"/>
    <w:rsid w:val="00A30333"/>
    <w:rsid w:val="00A3795E"/>
    <w:rsid w:val="00A41081"/>
    <w:rsid w:val="00A416A4"/>
    <w:rsid w:val="00A41B22"/>
    <w:rsid w:val="00A427FE"/>
    <w:rsid w:val="00A47251"/>
    <w:rsid w:val="00A47A1F"/>
    <w:rsid w:val="00A50A6B"/>
    <w:rsid w:val="00A50C35"/>
    <w:rsid w:val="00A63331"/>
    <w:rsid w:val="00A658D4"/>
    <w:rsid w:val="00A65A0D"/>
    <w:rsid w:val="00A66E65"/>
    <w:rsid w:val="00A71F2B"/>
    <w:rsid w:val="00A750B2"/>
    <w:rsid w:val="00A7554C"/>
    <w:rsid w:val="00A75EE8"/>
    <w:rsid w:val="00A764A0"/>
    <w:rsid w:val="00A822EF"/>
    <w:rsid w:val="00A9021C"/>
    <w:rsid w:val="00A95CDD"/>
    <w:rsid w:val="00AA2C36"/>
    <w:rsid w:val="00AC358F"/>
    <w:rsid w:val="00AC4CF5"/>
    <w:rsid w:val="00AC7974"/>
    <w:rsid w:val="00AD0F0B"/>
    <w:rsid w:val="00AD22B1"/>
    <w:rsid w:val="00AE0884"/>
    <w:rsid w:val="00AE11CE"/>
    <w:rsid w:val="00AE2204"/>
    <w:rsid w:val="00AE469F"/>
    <w:rsid w:val="00AF0BCE"/>
    <w:rsid w:val="00B00A99"/>
    <w:rsid w:val="00B014C2"/>
    <w:rsid w:val="00B02F86"/>
    <w:rsid w:val="00B1086E"/>
    <w:rsid w:val="00B129B0"/>
    <w:rsid w:val="00B14C0F"/>
    <w:rsid w:val="00B16576"/>
    <w:rsid w:val="00B2011B"/>
    <w:rsid w:val="00B20B5A"/>
    <w:rsid w:val="00B241AF"/>
    <w:rsid w:val="00B2427F"/>
    <w:rsid w:val="00B25DA6"/>
    <w:rsid w:val="00B473CC"/>
    <w:rsid w:val="00B479BB"/>
    <w:rsid w:val="00B51B58"/>
    <w:rsid w:val="00B51B78"/>
    <w:rsid w:val="00B53BE8"/>
    <w:rsid w:val="00B554C6"/>
    <w:rsid w:val="00B56EED"/>
    <w:rsid w:val="00B57D63"/>
    <w:rsid w:val="00B63227"/>
    <w:rsid w:val="00B640AD"/>
    <w:rsid w:val="00B6688E"/>
    <w:rsid w:val="00B72881"/>
    <w:rsid w:val="00B74081"/>
    <w:rsid w:val="00B8004E"/>
    <w:rsid w:val="00BA2E57"/>
    <w:rsid w:val="00BA38A4"/>
    <w:rsid w:val="00BA534A"/>
    <w:rsid w:val="00BB2665"/>
    <w:rsid w:val="00BB2722"/>
    <w:rsid w:val="00BB37E3"/>
    <w:rsid w:val="00BB4C23"/>
    <w:rsid w:val="00BB5244"/>
    <w:rsid w:val="00BB6A3A"/>
    <w:rsid w:val="00BC0854"/>
    <w:rsid w:val="00BC2728"/>
    <w:rsid w:val="00BC604A"/>
    <w:rsid w:val="00BD190F"/>
    <w:rsid w:val="00BD2431"/>
    <w:rsid w:val="00BD3923"/>
    <w:rsid w:val="00BE1704"/>
    <w:rsid w:val="00BE6473"/>
    <w:rsid w:val="00BE648C"/>
    <w:rsid w:val="00BF04D7"/>
    <w:rsid w:val="00BF2B4F"/>
    <w:rsid w:val="00BF4811"/>
    <w:rsid w:val="00BF6C16"/>
    <w:rsid w:val="00C03464"/>
    <w:rsid w:val="00C109E6"/>
    <w:rsid w:val="00C16036"/>
    <w:rsid w:val="00C20CA8"/>
    <w:rsid w:val="00C226F1"/>
    <w:rsid w:val="00C22B1C"/>
    <w:rsid w:val="00C259B1"/>
    <w:rsid w:val="00C260CD"/>
    <w:rsid w:val="00C26D6E"/>
    <w:rsid w:val="00C32C7C"/>
    <w:rsid w:val="00C35628"/>
    <w:rsid w:val="00C35D70"/>
    <w:rsid w:val="00C40FF4"/>
    <w:rsid w:val="00C449B0"/>
    <w:rsid w:val="00C472B9"/>
    <w:rsid w:val="00C547DD"/>
    <w:rsid w:val="00C56333"/>
    <w:rsid w:val="00C5642E"/>
    <w:rsid w:val="00C607D0"/>
    <w:rsid w:val="00C60F53"/>
    <w:rsid w:val="00C66001"/>
    <w:rsid w:val="00C67141"/>
    <w:rsid w:val="00C700D2"/>
    <w:rsid w:val="00C7362C"/>
    <w:rsid w:val="00C77915"/>
    <w:rsid w:val="00C876F3"/>
    <w:rsid w:val="00C87DA5"/>
    <w:rsid w:val="00C918D7"/>
    <w:rsid w:val="00C926F0"/>
    <w:rsid w:val="00C93E5E"/>
    <w:rsid w:val="00C94318"/>
    <w:rsid w:val="00CA0D67"/>
    <w:rsid w:val="00CA1E45"/>
    <w:rsid w:val="00CA36AF"/>
    <w:rsid w:val="00CA510B"/>
    <w:rsid w:val="00CB0D05"/>
    <w:rsid w:val="00CB15B2"/>
    <w:rsid w:val="00CB40C8"/>
    <w:rsid w:val="00CB4386"/>
    <w:rsid w:val="00CB4D2D"/>
    <w:rsid w:val="00CC1025"/>
    <w:rsid w:val="00CD79AE"/>
    <w:rsid w:val="00CE062E"/>
    <w:rsid w:val="00CF39D5"/>
    <w:rsid w:val="00CF54A9"/>
    <w:rsid w:val="00D046F6"/>
    <w:rsid w:val="00D10A04"/>
    <w:rsid w:val="00D11693"/>
    <w:rsid w:val="00D12F96"/>
    <w:rsid w:val="00D20D29"/>
    <w:rsid w:val="00D23F16"/>
    <w:rsid w:val="00D276A7"/>
    <w:rsid w:val="00D321D5"/>
    <w:rsid w:val="00D32DB3"/>
    <w:rsid w:val="00D34AFF"/>
    <w:rsid w:val="00D36D16"/>
    <w:rsid w:val="00D40108"/>
    <w:rsid w:val="00D4131B"/>
    <w:rsid w:val="00D415AB"/>
    <w:rsid w:val="00D42C61"/>
    <w:rsid w:val="00D44A0A"/>
    <w:rsid w:val="00D46B13"/>
    <w:rsid w:val="00D56737"/>
    <w:rsid w:val="00D567D5"/>
    <w:rsid w:val="00D62F6D"/>
    <w:rsid w:val="00D659B3"/>
    <w:rsid w:val="00D664FC"/>
    <w:rsid w:val="00D671DF"/>
    <w:rsid w:val="00D704DE"/>
    <w:rsid w:val="00D772D2"/>
    <w:rsid w:val="00D80902"/>
    <w:rsid w:val="00D82F05"/>
    <w:rsid w:val="00D871F6"/>
    <w:rsid w:val="00D9331F"/>
    <w:rsid w:val="00DA0D30"/>
    <w:rsid w:val="00DA2444"/>
    <w:rsid w:val="00DA2CEA"/>
    <w:rsid w:val="00DA377F"/>
    <w:rsid w:val="00DA5D03"/>
    <w:rsid w:val="00DA634C"/>
    <w:rsid w:val="00DB1B95"/>
    <w:rsid w:val="00DB2B9B"/>
    <w:rsid w:val="00DB6F55"/>
    <w:rsid w:val="00DC1C01"/>
    <w:rsid w:val="00DC2F6B"/>
    <w:rsid w:val="00DC36C4"/>
    <w:rsid w:val="00DC52AF"/>
    <w:rsid w:val="00DC5700"/>
    <w:rsid w:val="00DC6A0E"/>
    <w:rsid w:val="00DD31D0"/>
    <w:rsid w:val="00DD6495"/>
    <w:rsid w:val="00DD6CCE"/>
    <w:rsid w:val="00DE17AB"/>
    <w:rsid w:val="00DE37C6"/>
    <w:rsid w:val="00DE3DD1"/>
    <w:rsid w:val="00DF0947"/>
    <w:rsid w:val="00DF7972"/>
    <w:rsid w:val="00E00F3E"/>
    <w:rsid w:val="00E038E7"/>
    <w:rsid w:val="00E0418B"/>
    <w:rsid w:val="00E1392C"/>
    <w:rsid w:val="00E25618"/>
    <w:rsid w:val="00E2722D"/>
    <w:rsid w:val="00E279B3"/>
    <w:rsid w:val="00E27F42"/>
    <w:rsid w:val="00E350AF"/>
    <w:rsid w:val="00E37F9C"/>
    <w:rsid w:val="00E40F1B"/>
    <w:rsid w:val="00E444AD"/>
    <w:rsid w:val="00E51F9B"/>
    <w:rsid w:val="00E52592"/>
    <w:rsid w:val="00E53B7F"/>
    <w:rsid w:val="00E61CEF"/>
    <w:rsid w:val="00E6286C"/>
    <w:rsid w:val="00E644F1"/>
    <w:rsid w:val="00E6713F"/>
    <w:rsid w:val="00E6758A"/>
    <w:rsid w:val="00E7082C"/>
    <w:rsid w:val="00E80482"/>
    <w:rsid w:val="00E8514B"/>
    <w:rsid w:val="00E9096E"/>
    <w:rsid w:val="00E93F82"/>
    <w:rsid w:val="00EA0DA0"/>
    <w:rsid w:val="00EA63D8"/>
    <w:rsid w:val="00EB2759"/>
    <w:rsid w:val="00EB34FA"/>
    <w:rsid w:val="00EB45EC"/>
    <w:rsid w:val="00EC0307"/>
    <w:rsid w:val="00ED2289"/>
    <w:rsid w:val="00ED4BE8"/>
    <w:rsid w:val="00EE0712"/>
    <w:rsid w:val="00EE6582"/>
    <w:rsid w:val="00EE6BAF"/>
    <w:rsid w:val="00EF2B34"/>
    <w:rsid w:val="00EF2BA8"/>
    <w:rsid w:val="00EF3875"/>
    <w:rsid w:val="00EF4EAB"/>
    <w:rsid w:val="00F04BF9"/>
    <w:rsid w:val="00F06663"/>
    <w:rsid w:val="00F11299"/>
    <w:rsid w:val="00F2041C"/>
    <w:rsid w:val="00F215BD"/>
    <w:rsid w:val="00F22564"/>
    <w:rsid w:val="00F25726"/>
    <w:rsid w:val="00F26996"/>
    <w:rsid w:val="00F27AFA"/>
    <w:rsid w:val="00F30ED7"/>
    <w:rsid w:val="00F45D6E"/>
    <w:rsid w:val="00F52B96"/>
    <w:rsid w:val="00F55049"/>
    <w:rsid w:val="00F55936"/>
    <w:rsid w:val="00F55E6E"/>
    <w:rsid w:val="00F57975"/>
    <w:rsid w:val="00F70441"/>
    <w:rsid w:val="00F715E8"/>
    <w:rsid w:val="00F71667"/>
    <w:rsid w:val="00F71A3D"/>
    <w:rsid w:val="00F7554F"/>
    <w:rsid w:val="00F76D17"/>
    <w:rsid w:val="00F8599A"/>
    <w:rsid w:val="00F92B5A"/>
    <w:rsid w:val="00F9593B"/>
    <w:rsid w:val="00FA3522"/>
    <w:rsid w:val="00FA410E"/>
    <w:rsid w:val="00FB07AC"/>
    <w:rsid w:val="00FB2EA6"/>
    <w:rsid w:val="00FB3CFC"/>
    <w:rsid w:val="00FB51D0"/>
    <w:rsid w:val="00FB6A00"/>
    <w:rsid w:val="00FC22C6"/>
    <w:rsid w:val="00FC4120"/>
    <w:rsid w:val="00FD18E6"/>
    <w:rsid w:val="00FD1CC1"/>
    <w:rsid w:val="00FD50E9"/>
    <w:rsid w:val="00FD5FDA"/>
    <w:rsid w:val="00FE05EB"/>
    <w:rsid w:val="00FE121F"/>
    <w:rsid w:val="00FE3BDF"/>
    <w:rsid w:val="00FF0EFB"/>
    <w:rsid w:val="00FF108F"/>
    <w:rsid w:val="00FF5D75"/>
    <w:rsid w:val="00FF6704"/>
    <w:rsid w:val="00FF7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E9208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eastAsia="Times New Roman" w:hAnsi="CG Times"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annotation reference" w:uiPriority="99"/>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8" w:semiHidden="0" w:unhideWhenUsed="0"/>
    <w:lsdException w:name="Note Level 9"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overflowPunct w:val="0"/>
      <w:autoSpaceDE w:val="0"/>
      <w:autoSpaceDN w:val="0"/>
      <w:adjustRightInd w:val="0"/>
      <w:textAlignment w:val="baseline"/>
    </w:pPr>
    <w:rPr>
      <w:rFonts w:ascii="Times New Roman" w:hAnsi="Times New Roman"/>
      <w:lang w:eastAsia="fr-FR"/>
    </w:rPr>
  </w:style>
  <w:style w:type="paragraph" w:styleId="Heading1">
    <w:name w:val="heading 1"/>
    <w:basedOn w:val="Normal"/>
    <w:next w:val="Normal"/>
    <w:qFormat/>
    <w:pPr>
      <w:keepNext/>
      <w:spacing w:before="240" w:after="240"/>
      <w:outlineLvl w:val="0"/>
    </w:pPr>
    <w:rPr>
      <w:b/>
      <w:kern w:val="28"/>
      <w:sz w:val="24"/>
    </w:rPr>
  </w:style>
  <w:style w:type="paragraph" w:styleId="Heading2">
    <w:name w:val="heading 2"/>
    <w:basedOn w:val="Normal"/>
    <w:next w:val="Normal"/>
    <w:qFormat/>
    <w:pPr>
      <w:keepNext/>
      <w:spacing w:before="120" w:after="120"/>
      <w:outlineLvl w:val="1"/>
    </w:pPr>
    <w:rPr>
      <w:b/>
    </w:rPr>
  </w:style>
  <w:style w:type="paragraph" w:styleId="Heading3">
    <w:name w:val="heading 3"/>
    <w:basedOn w:val="Normal"/>
    <w:next w:val="Normal"/>
    <w:qFormat/>
    <w:pPr>
      <w:keepNext/>
      <w:spacing w:before="60" w:after="6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uthors">
    <w:name w:val="2_Authors"/>
    <w:basedOn w:val="Normal"/>
    <w:qFormat/>
    <w:pPr>
      <w:spacing w:before="240" w:after="240"/>
      <w:jc w:val="center"/>
    </w:pPr>
    <w:rPr>
      <w:b/>
      <w:sz w:val="24"/>
    </w:rPr>
  </w:style>
  <w:style w:type="paragraph" w:customStyle="1" w:styleId="3Affiliations">
    <w:name w:val="3_Affiliations"/>
    <w:basedOn w:val="Normal"/>
    <w:qFormat/>
    <w:rsid w:val="00BA534A"/>
    <w:pPr>
      <w:jc w:val="center"/>
    </w:pPr>
    <w:rPr>
      <w:i/>
      <w:color w:val="000000"/>
    </w:rPr>
  </w:style>
  <w:style w:type="paragraph" w:customStyle="1" w:styleId="1TITLE">
    <w:name w:val="1_TITLE"/>
    <w:basedOn w:val="Normal"/>
    <w:qFormat/>
    <w:rsid w:val="00297324"/>
    <w:pPr>
      <w:spacing w:before="1200" w:after="240"/>
      <w:jc w:val="center"/>
    </w:pPr>
    <w:rPr>
      <w:b/>
      <w:kern w:val="28"/>
      <w:sz w:val="28"/>
    </w:rPr>
  </w:style>
  <w:style w:type="paragraph" w:customStyle="1" w:styleId="4HeaderSpacer">
    <w:name w:val="4_Header_Spacer"/>
    <w:basedOn w:val="Normal"/>
    <w:qFormat/>
    <w:rsid w:val="003C3DD9"/>
    <w:pPr>
      <w:spacing w:before="220"/>
    </w:pPr>
    <w:rPr>
      <w:noProof/>
      <w:sz w:val="22"/>
    </w:rPr>
  </w:style>
  <w:style w:type="paragraph" w:customStyle="1" w:styleId="5AbstractHeader">
    <w:name w:val="5_Abstract_Header"/>
    <w:basedOn w:val="Heading2"/>
    <w:qFormat/>
    <w:rsid w:val="00C449B0"/>
    <w:pPr>
      <w:spacing w:before="0"/>
    </w:pPr>
    <w:rPr>
      <w:noProof/>
    </w:rPr>
  </w:style>
  <w:style w:type="paragraph" w:customStyle="1" w:styleId="6AbstractText">
    <w:name w:val="6_Abstract_Text"/>
    <w:basedOn w:val="Normal"/>
    <w:qFormat/>
    <w:rsid w:val="000F1108"/>
    <w:pPr>
      <w:spacing w:before="60" w:after="60"/>
      <w:jc w:val="both"/>
    </w:pPr>
    <w:rPr>
      <w:i/>
      <w:noProof/>
    </w:rPr>
  </w:style>
  <w:style w:type="paragraph" w:customStyle="1" w:styleId="7KeywordHeader">
    <w:name w:val="7_Keyword_Header"/>
    <w:basedOn w:val="Heading3"/>
    <w:qFormat/>
    <w:rsid w:val="002C5888"/>
    <w:rPr>
      <w:noProof/>
    </w:rPr>
  </w:style>
  <w:style w:type="paragraph" w:customStyle="1" w:styleId="8KeywordList">
    <w:name w:val="8_Keyword_List"/>
    <w:qFormat/>
    <w:rsid w:val="007938BB"/>
    <w:rPr>
      <w:rFonts w:ascii="Times New Roman" w:hAnsi="Times New Roman"/>
      <w:noProof/>
      <w:lang w:eastAsia="fr-FR"/>
    </w:rPr>
  </w:style>
  <w:style w:type="paragraph" w:customStyle="1" w:styleId="ALevelOneHeader">
    <w:name w:val="A_Level_One_Header"/>
    <w:basedOn w:val="Heading1"/>
    <w:qFormat/>
    <w:rsid w:val="0001095E"/>
    <w:rPr>
      <w:noProof/>
    </w:rPr>
  </w:style>
  <w:style w:type="paragraph" w:customStyle="1" w:styleId="DBodyText">
    <w:name w:val="D_Body_Text"/>
    <w:basedOn w:val="Normal"/>
    <w:link w:val="DBodyTextChar"/>
    <w:qFormat/>
    <w:rsid w:val="000F1108"/>
    <w:pPr>
      <w:spacing w:before="60" w:after="60"/>
      <w:jc w:val="both"/>
    </w:pPr>
    <w:rPr>
      <w:noProof/>
    </w:rPr>
  </w:style>
  <w:style w:type="paragraph" w:customStyle="1" w:styleId="BLevelTwoHeader">
    <w:name w:val="B_Level_Two_Header"/>
    <w:basedOn w:val="Heading2"/>
    <w:qFormat/>
    <w:rsid w:val="00C94318"/>
    <w:rPr>
      <w:noProof/>
    </w:rPr>
  </w:style>
  <w:style w:type="paragraph" w:customStyle="1" w:styleId="CLevelThreeHeader">
    <w:name w:val="C_Level_Three_Header"/>
    <w:basedOn w:val="Heading3"/>
    <w:qFormat/>
    <w:rsid w:val="005E14AB"/>
    <w:rPr>
      <w:noProof/>
    </w:rPr>
  </w:style>
  <w:style w:type="paragraph" w:customStyle="1" w:styleId="DTableTitle">
    <w:name w:val="D_Table_Title"/>
    <w:basedOn w:val="Normal"/>
    <w:qFormat/>
    <w:rsid w:val="005C35B6"/>
    <w:pPr>
      <w:spacing w:before="240" w:after="120"/>
      <w:jc w:val="center"/>
    </w:pPr>
    <w:rPr>
      <w:i/>
      <w:noProof/>
    </w:rPr>
  </w:style>
  <w:style w:type="paragraph" w:customStyle="1" w:styleId="DBulletlevel1">
    <w:name w:val="D_Bullet_level_1"/>
    <w:basedOn w:val="Normal"/>
    <w:qFormat/>
    <w:rsid w:val="00C77915"/>
    <w:pPr>
      <w:numPr>
        <w:numId w:val="15"/>
      </w:numPr>
      <w:spacing w:before="60" w:after="60"/>
      <w:ind w:left="648"/>
    </w:pPr>
    <w:rPr>
      <w:noProof/>
    </w:rPr>
  </w:style>
  <w:style w:type="paragraph" w:customStyle="1" w:styleId="DBulletlevel2">
    <w:name w:val="D_Bullet_level_2"/>
    <w:basedOn w:val="Normal"/>
    <w:qFormat/>
    <w:rsid w:val="00C77915"/>
    <w:pPr>
      <w:numPr>
        <w:numId w:val="2"/>
      </w:numPr>
      <w:spacing w:before="60" w:after="60"/>
    </w:pPr>
    <w:rPr>
      <w:noProof/>
    </w:rPr>
  </w:style>
  <w:style w:type="paragraph" w:customStyle="1" w:styleId="DEnumeratedList">
    <w:name w:val="D_Enumerated_List"/>
    <w:basedOn w:val="Normal"/>
    <w:qFormat/>
    <w:rsid w:val="00B6688E"/>
    <w:pPr>
      <w:numPr>
        <w:numId w:val="3"/>
      </w:numPr>
      <w:spacing w:before="60" w:after="60"/>
    </w:pPr>
    <w:rPr>
      <w:noProof/>
    </w:rPr>
  </w:style>
  <w:style w:type="paragraph" w:customStyle="1" w:styleId="DTableHeader">
    <w:name w:val="D_Table_Header"/>
    <w:basedOn w:val="Normal"/>
    <w:qFormat/>
    <w:rsid w:val="00A41081"/>
    <w:rPr>
      <w:b/>
      <w:noProof/>
    </w:rPr>
  </w:style>
  <w:style w:type="paragraph" w:customStyle="1" w:styleId="DFigureLegend">
    <w:name w:val="D_Figure_Legend"/>
    <w:basedOn w:val="Normal"/>
    <w:qFormat/>
    <w:rsid w:val="00A41081"/>
    <w:pPr>
      <w:spacing w:before="120" w:after="240"/>
      <w:jc w:val="center"/>
    </w:pPr>
    <w:rPr>
      <w:i/>
      <w:noProof/>
    </w:rPr>
  </w:style>
  <w:style w:type="paragraph" w:customStyle="1" w:styleId="EReferenceHeader">
    <w:name w:val="E_Reference_Header"/>
    <w:basedOn w:val="ALevelOneHeader"/>
    <w:qFormat/>
    <w:rsid w:val="009F27E7"/>
  </w:style>
  <w:style w:type="paragraph" w:customStyle="1" w:styleId="FCorrespondenceheader">
    <w:name w:val="F_Correspondence_header"/>
    <w:basedOn w:val="Heading2"/>
    <w:qFormat/>
    <w:rsid w:val="004178D9"/>
    <w:rPr>
      <w:noProof/>
    </w:rPr>
  </w:style>
  <w:style w:type="paragraph" w:customStyle="1" w:styleId="FCorrespondencetext">
    <w:name w:val="F_Correspondence_text"/>
    <w:basedOn w:val="Normal"/>
    <w:qFormat/>
    <w:rsid w:val="003940F5"/>
    <w:pPr>
      <w:spacing w:before="60"/>
    </w:pPr>
    <w:rPr>
      <w:noProof/>
      <w:sz w:val="18"/>
      <w:szCs w:val="18"/>
    </w:rPr>
  </w:style>
  <w:style w:type="character" w:styleId="Hyperlink">
    <w:name w:val="Hyperlink"/>
    <w:basedOn w:val="DefaultParagraphFont"/>
    <w:rsid w:val="007E7F70"/>
    <w:rPr>
      <w:color w:val="0563C1" w:themeColor="hyperlink"/>
      <w:u w:val="single"/>
    </w:rPr>
  </w:style>
  <w:style w:type="character" w:styleId="CommentReference">
    <w:name w:val="annotation reference"/>
    <w:basedOn w:val="DefaultParagraphFont"/>
    <w:uiPriority w:val="99"/>
    <w:rsid w:val="00876A67"/>
    <w:rPr>
      <w:sz w:val="16"/>
      <w:szCs w:val="16"/>
    </w:rPr>
  </w:style>
  <w:style w:type="paragraph" w:styleId="CommentText">
    <w:name w:val="annotation text"/>
    <w:basedOn w:val="Normal"/>
    <w:link w:val="CommentTextChar"/>
    <w:rsid w:val="00876A67"/>
  </w:style>
  <w:style w:type="character" w:customStyle="1" w:styleId="CommentTextChar">
    <w:name w:val="Comment Text Char"/>
    <w:basedOn w:val="DefaultParagraphFont"/>
    <w:link w:val="CommentText"/>
    <w:rsid w:val="00876A67"/>
    <w:rPr>
      <w:rFonts w:ascii="Times New Roman" w:hAnsi="Times New Roman"/>
      <w:lang w:eastAsia="fr-FR"/>
    </w:rPr>
  </w:style>
  <w:style w:type="paragraph" w:styleId="CommentSubject">
    <w:name w:val="annotation subject"/>
    <w:basedOn w:val="CommentText"/>
    <w:next w:val="CommentText"/>
    <w:link w:val="CommentSubjectChar"/>
    <w:rsid w:val="00876A67"/>
    <w:rPr>
      <w:b/>
      <w:bCs/>
    </w:rPr>
  </w:style>
  <w:style w:type="character" w:customStyle="1" w:styleId="CommentSubjectChar">
    <w:name w:val="Comment Subject Char"/>
    <w:basedOn w:val="CommentTextChar"/>
    <w:link w:val="CommentSubject"/>
    <w:rsid w:val="00876A67"/>
    <w:rPr>
      <w:rFonts w:ascii="Times New Roman" w:hAnsi="Times New Roman"/>
      <w:b/>
      <w:bCs/>
      <w:lang w:eastAsia="fr-FR"/>
    </w:rPr>
  </w:style>
  <w:style w:type="paragraph" w:styleId="BalloonText">
    <w:name w:val="Balloon Text"/>
    <w:basedOn w:val="Normal"/>
    <w:link w:val="BalloonTextChar"/>
    <w:rsid w:val="00876A67"/>
    <w:rPr>
      <w:rFonts w:ascii="Segoe UI" w:hAnsi="Segoe UI" w:cs="Segoe UI"/>
      <w:sz w:val="18"/>
      <w:szCs w:val="18"/>
    </w:rPr>
  </w:style>
  <w:style w:type="character" w:customStyle="1" w:styleId="BalloonTextChar">
    <w:name w:val="Balloon Text Char"/>
    <w:basedOn w:val="DefaultParagraphFont"/>
    <w:link w:val="BalloonText"/>
    <w:rsid w:val="00876A67"/>
    <w:rPr>
      <w:rFonts w:ascii="Segoe UI" w:hAnsi="Segoe UI" w:cs="Segoe UI"/>
      <w:sz w:val="18"/>
      <w:szCs w:val="18"/>
      <w:lang w:eastAsia="fr-FR"/>
    </w:rPr>
  </w:style>
  <w:style w:type="paragraph" w:customStyle="1" w:styleId="EndNoteBibliographyTitle">
    <w:name w:val="EndNote Bibliography Title"/>
    <w:basedOn w:val="Normal"/>
    <w:link w:val="EndNoteBibliographyTitleChar"/>
    <w:rsid w:val="00511081"/>
    <w:pPr>
      <w:jc w:val="center"/>
    </w:pPr>
    <w:rPr>
      <w:noProof/>
      <w:lang w:val="fr-FR"/>
    </w:rPr>
  </w:style>
  <w:style w:type="character" w:customStyle="1" w:styleId="DBodyTextChar">
    <w:name w:val="D_Body_Text Char"/>
    <w:basedOn w:val="DefaultParagraphFont"/>
    <w:link w:val="DBodyText"/>
    <w:rsid w:val="00511081"/>
    <w:rPr>
      <w:rFonts w:ascii="Times New Roman" w:hAnsi="Times New Roman"/>
      <w:noProof/>
      <w:lang w:eastAsia="fr-FR"/>
    </w:rPr>
  </w:style>
  <w:style w:type="character" w:customStyle="1" w:styleId="EndNoteBibliographyTitleChar">
    <w:name w:val="EndNote Bibliography Title Char"/>
    <w:basedOn w:val="DBodyTextChar"/>
    <w:link w:val="EndNoteBibliographyTitle"/>
    <w:rsid w:val="00511081"/>
    <w:rPr>
      <w:rFonts w:ascii="Times New Roman" w:hAnsi="Times New Roman"/>
      <w:noProof/>
      <w:lang w:val="fr-FR" w:eastAsia="fr-FR"/>
    </w:rPr>
  </w:style>
  <w:style w:type="paragraph" w:customStyle="1" w:styleId="EndNoteBibliography">
    <w:name w:val="EndNote Bibliography"/>
    <w:basedOn w:val="Normal"/>
    <w:link w:val="EndNoteBibliographyChar"/>
    <w:rsid w:val="00511081"/>
    <w:rPr>
      <w:noProof/>
      <w:lang w:val="fr-FR"/>
    </w:rPr>
  </w:style>
  <w:style w:type="character" w:customStyle="1" w:styleId="EndNoteBibliographyChar">
    <w:name w:val="EndNote Bibliography Char"/>
    <w:basedOn w:val="DBodyTextChar"/>
    <w:link w:val="EndNoteBibliography"/>
    <w:rsid w:val="00511081"/>
    <w:rPr>
      <w:rFonts w:ascii="Times New Roman" w:hAnsi="Times New Roman"/>
      <w:noProof/>
      <w:lang w:val="fr-FR" w:eastAsia="fr-FR"/>
    </w:rPr>
  </w:style>
  <w:style w:type="character" w:styleId="FollowedHyperlink">
    <w:name w:val="FollowedHyperlink"/>
    <w:basedOn w:val="DefaultParagraphFont"/>
    <w:rsid w:val="00281339"/>
    <w:rPr>
      <w:color w:val="954F72" w:themeColor="followedHyperlink"/>
      <w:u w:val="single"/>
    </w:rPr>
  </w:style>
  <w:style w:type="paragraph" w:styleId="ListParagraph">
    <w:name w:val="List Paragraph"/>
    <w:basedOn w:val="Normal"/>
    <w:uiPriority w:val="34"/>
    <w:qFormat/>
    <w:rsid w:val="00A3795E"/>
    <w:pPr>
      <w:overflowPunct/>
      <w:autoSpaceDE/>
      <w:autoSpaceDN/>
      <w:adjustRightInd/>
      <w:ind w:left="720"/>
      <w:contextualSpacing/>
      <w:textAlignment w:val="auto"/>
    </w:pPr>
    <w:rPr>
      <w:rFonts w:ascii="Cambria" w:eastAsia="ＭＳ 明朝" w:hAnsi="Cambria"/>
      <w:sz w:val="24"/>
      <w:szCs w:val="24"/>
      <w:lang w:eastAsia="en-US"/>
    </w:rPr>
  </w:style>
  <w:style w:type="paragraph" w:styleId="NormalWeb">
    <w:name w:val="Normal (Web)"/>
    <w:basedOn w:val="Normal"/>
    <w:uiPriority w:val="99"/>
    <w:unhideWhenUsed/>
    <w:rsid w:val="00214352"/>
    <w:pPr>
      <w:overflowPunct/>
      <w:autoSpaceDE/>
      <w:autoSpaceDN/>
      <w:adjustRightInd/>
      <w:spacing w:before="100" w:beforeAutospacing="1" w:after="100" w:afterAutospacing="1"/>
      <w:textAlignment w:val="auto"/>
    </w:pPr>
    <w:rPr>
      <w:rFonts w:ascii="Times" w:eastAsia="ＭＳ 明朝" w:hAnsi="Times"/>
      <w:lang w:eastAsia="en-US"/>
    </w:rPr>
  </w:style>
  <w:style w:type="table" w:styleId="TableGrid">
    <w:name w:val="Table Grid"/>
    <w:basedOn w:val="TableNormal"/>
    <w:rsid w:val="00FE05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CategoryHeading">
    <w:name w:val="EndNote Category Heading"/>
    <w:basedOn w:val="Normal"/>
    <w:rsid w:val="00CF39D5"/>
    <w:pPr>
      <w:spacing w:before="120" w:after="120"/>
    </w:pPr>
    <w:rPr>
      <w:b/>
      <w:lang w:val="fr-FR"/>
    </w:rPr>
  </w:style>
  <w:style w:type="paragraph" w:styleId="Header">
    <w:name w:val="header"/>
    <w:basedOn w:val="Normal"/>
    <w:link w:val="HeaderChar"/>
    <w:rsid w:val="00037ABC"/>
    <w:pPr>
      <w:tabs>
        <w:tab w:val="center" w:pos="4320"/>
        <w:tab w:val="right" w:pos="8640"/>
      </w:tabs>
    </w:pPr>
  </w:style>
  <w:style w:type="character" w:customStyle="1" w:styleId="HeaderChar">
    <w:name w:val="Header Char"/>
    <w:basedOn w:val="DefaultParagraphFont"/>
    <w:link w:val="Header"/>
    <w:rsid w:val="00037ABC"/>
    <w:rPr>
      <w:rFonts w:ascii="Times New Roman" w:hAnsi="Times New Roman"/>
      <w:lang w:eastAsia="fr-FR"/>
    </w:rPr>
  </w:style>
  <w:style w:type="paragraph" w:styleId="Footer">
    <w:name w:val="footer"/>
    <w:basedOn w:val="Normal"/>
    <w:link w:val="FooterChar"/>
    <w:rsid w:val="00037ABC"/>
    <w:pPr>
      <w:tabs>
        <w:tab w:val="center" w:pos="4320"/>
        <w:tab w:val="right" w:pos="8640"/>
      </w:tabs>
    </w:pPr>
  </w:style>
  <w:style w:type="character" w:customStyle="1" w:styleId="FooterChar">
    <w:name w:val="Footer Char"/>
    <w:basedOn w:val="DefaultParagraphFont"/>
    <w:link w:val="Footer"/>
    <w:rsid w:val="00037ABC"/>
    <w:rPr>
      <w:rFonts w:ascii="Times New Roman" w:hAnsi="Times New Roman"/>
      <w:lang w:eastAsia="fr-FR"/>
    </w:rPr>
  </w:style>
  <w:style w:type="paragraph" w:styleId="DocumentMap">
    <w:name w:val="Document Map"/>
    <w:basedOn w:val="Normal"/>
    <w:link w:val="DocumentMapChar"/>
    <w:semiHidden/>
    <w:unhideWhenUsed/>
    <w:rsid w:val="003374FB"/>
    <w:rPr>
      <w:rFonts w:ascii="Lucida Grande" w:hAnsi="Lucida Grande" w:cs="Lucida Grande"/>
      <w:sz w:val="24"/>
      <w:szCs w:val="24"/>
    </w:rPr>
  </w:style>
  <w:style w:type="character" w:customStyle="1" w:styleId="DocumentMapChar">
    <w:name w:val="Document Map Char"/>
    <w:basedOn w:val="DefaultParagraphFont"/>
    <w:link w:val="DocumentMap"/>
    <w:semiHidden/>
    <w:rsid w:val="003374FB"/>
    <w:rPr>
      <w:rFonts w:ascii="Lucida Grande" w:hAnsi="Lucida Grande" w:cs="Lucida Grande"/>
      <w:sz w:val="24"/>
      <w:szCs w:val="24"/>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eastAsia="Times New Roman" w:hAnsi="CG Times"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annotation reference" w:uiPriority="99"/>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8" w:semiHidden="0" w:unhideWhenUsed="0"/>
    <w:lsdException w:name="Note Level 9"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overflowPunct w:val="0"/>
      <w:autoSpaceDE w:val="0"/>
      <w:autoSpaceDN w:val="0"/>
      <w:adjustRightInd w:val="0"/>
      <w:textAlignment w:val="baseline"/>
    </w:pPr>
    <w:rPr>
      <w:rFonts w:ascii="Times New Roman" w:hAnsi="Times New Roman"/>
      <w:lang w:eastAsia="fr-FR"/>
    </w:rPr>
  </w:style>
  <w:style w:type="paragraph" w:styleId="Heading1">
    <w:name w:val="heading 1"/>
    <w:basedOn w:val="Normal"/>
    <w:next w:val="Normal"/>
    <w:qFormat/>
    <w:pPr>
      <w:keepNext/>
      <w:spacing w:before="240" w:after="240"/>
      <w:outlineLvl w:val="0"/>
    </w:pPr>
    <w:rPr>
      <w:b/>
      <w:kern w:val="28"/>
      <w:sz w:val="24"/>
    </w:rPr>
  </w:style>
  <w:style w:type="paragraph" w:styleId="Heading2">
    <w:name w:val="heading 2"/>
    <w:basedOn w:val="Normal"/>
    <w:next w:val="Normal"/>
    <w:qFormat/>
    <w:pPr>
      <w:keepNext/>
      <w:spacing w:before="120" w:after="120"/>
      <w:outlineLvl w:val="1"/>
    </w:pPr>
    <w:rPr>
      <w:b/>
    </w:rPr>
  </w:style>
  <w:style w:type="paragraph" w:styleId="Heading3">
    <w:name w:val="heading 3"/>
    <w:basedOn w:val="Normal"/>
    <w:next w:val="Normal"/>
    <w:qFormat/>
    <w:pPr>
      <w:keepNext/>
      <w:spacing w:before="60" w:after="6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uthors">
    <w:name w:val="2_Authors"/>
    <w:basedOn w:val="Normal"/>
    <w:qFormat/>
    <w:pPr>
      <w:spacing w:before="240" w:after="240"/>
      <w:jc w:val="center"/>
    </w:pPr>
    <w:rPr>
      <w:b/>
      <w:sz w:val="24"/>
    </w:rPr>
  </w:style>
  <w:style w:type="paragraph" w:customStyle="1" w:styleId="3Affiliations">
    <w:name w:val="3_Affiliations"/>
    <w:basedOn w:val="Normal"/>
    <w:qFormat/>
    <w:rsid w:val="00BA534A"/>
    <w:pPr>
      <w:jc w:val="center"/>
    </w:pPr>
    <w:rPr>
      <w:i/>
      <w:color w:val="000000"/>
    </w:rPr>
  </w:style>
  <w:style w:type="paragraph" w:customStyle="1" w:styleId="1TITLE">
    <w:name w:val="1_TITLE"/>
    <w:basedOn w:val="Normal"/>
    <w:qFormat/>
    <w:rsid w:val="00297324"/>
    <w:pPr>
      <w:spacing w:before="1200" w:after="240"/>
      <w:jc w:val="center"/>
    </w:pPr>
    <w:rPr>
      <w:b/>
      <w:kern w:val="28"/>
      <w:sz w:val="28"/>
    </w:rPr>
  </w:style>
  <w:style w:type="paragraph" w:customStyle="1" w:styleId="4HeaderSpacer">
    <w:name w:val="4_Header_Spacer"/>
    <w:basedOn w:val="Normal"/>
    <w:qFormat/>
    <w:rsid w:val="003C3DD9"/>
    <w:pPr>
      <w:spacing w:before="220"/>
    </w:pPr>
    <w:rPr>
      <w:noProof/>
      <w:sz w:val="22"/>
    </w:rPr>
  </w:style>
  <w:style w:type="paragraph" w:customStyle="1" w:styleId="5AbstractHeader">
    <w:name w:val="5_Abstract_Header"/>
    <w:basedOn w:val="Heading2"/>
    <w:qFormat/>
    <w:rsid w:val="00C449B0"/>
    <w:pPr>
      <w:spacing w:before="0"/>
    </w:pPr>
    <w:rPr>
      <w:noProof/>
    </w:rPr>
  </w:style>
  <w:style w:type="paragraph" w:customStyle="1" w:styleId="6AbstractText">
    <w:name w:val="6_Abstract_Text"/>
    <w:basedOn w:val="Normal"/>
    <w:qFormat/>
    <w:rsid w:val="000F1108"/>
    <w:pPr>
      <w:spacing w:before="60" w:after="60"/>
      <w:jc w:val="both"/>
    </w:pPr>
    <w:rPr>
      <w:i/>
      <w:noProof/>
    </w:rPr>
  </w:style>
  <w:style w:type="paragraph" w:customStyle="1" w:styleId="7KeywordHeader">
    <w:name w:val="7_Keyword_Header"/>
    <w:basedOn w:val="Heading3"/>
    <w:qFormat/>
    <w:rsid w:val="002C5888"/>
    <w:rPr>
      <w:noProof/>
    </w:rPr>
  </w:style>
  <w:style w:type="paragraph" w:customStyle="1" w:styleId="8KeywordList">
    <w:name w:val="8_Keyword_List"/>
    <w:qFormat/>
    <w:rsid w:val="007938BB"/>
    <w:rPr>
      <w:rFonts w:ascii="Times New Roman" w:hAnsi="Times New Roman"/>
      <w:noProof/>
      <w:lang w:eastAsia="fr-FR"/>
    </w:rPr>
  </w:style>
  <w:style w:type="paragraph" w:customStyle="1" w:styleId="ALevelOneHeader">
    <w:name w:val="A_Level_One_Header"/>
    <w:basedOn w:val="Heading1"/>
    <w:qFormat/>
    <w:rsid w:val="0001095E"/>
    <w:rPr>
      <w:noProof/>
    </w:rPr>
  </w:style>
  <w:style w:type="paragraph" w:customStyle="1" w:styleId="DBodyText">
    <w:name w:val="D_Body_Text"/>
    <w:basedOn w:val="Normal"/>
    <w:link w:val="DBodyTextChar"/>
    <w:qFormat/>
    <w:rsid w:val="000F1108"/>
    <w:pPr>
      <w:spacing w:before="60" w:after="60"/>
      <w:jc w:val="both"/>
    </w:pPr>
    <w:rPr>
      <w:noProof/>
    </w:rPr>
  </w:style>
  <w:style w:type="paragraph" w:customStyle="1" w:styleId="BLevelTwoHeader">
    <w:name w:val="B_Level_Two_Header"/>
    <w:basedOn w:val="Heading2"/>
    <w:qFormat/>
    <w:rsid w:val="00C94318"/>
    <w:rPr>
      <w:noProof/>
    </w:rPr>
  </w:style>
  <w:style w:type="paragraph" w:customStyle="1" w:styleId="CLevelThreeHeader">
    <w:name w:val="C_Level_Three_Header"/>
    <w:basedOn w:val="Heading3"/>
    <w:qFormat/>
    <w:rsid w:val="005E14AB"/>
    <w:rPr>
      <w:noProof/>
    </w:rPr>
  </w:style>
  <w:style w:type="paragraph" w:customStyle="1" w:styleId="DTableTitle">
    <w:name w:val="D_Table_Title"/>
    <w:basedOn w:val="Normal"/>
    <w:qFormat/>
    <w:rsid w:val="005C35B6"/>
    <w:pPr>
      <w:spacing w:before="240" w:after="120"/>
      <w:jc w:val="center"/>
    </w:pPr>
    <w:rPr>
      <w:i/>
      <w:noProof/>
    </w:rPr>
  </w:style>
  <w:style w:type="paragraph" w:customStyle="1" w:styleId="DBulletlevel1">
    <w:name w:val="D_Bullet_level_1"/>
    <w:basedOn w:val="Normal"/>
    <w:qFormat/>
    <w:rsid w:val="00C77915"/>
    <w:pPr>
      <w:numPr>
        <w:numId w:val="15"/>
      </w:numPr>
      <w:spacing w:before="60" w:after="60"/>
      <w:ind w:left="648"/>
    </w:pPr>
    <w:rPr>
      <w:noProof/>
    </w:rPr>
  </w:style>
  <w:style w:type="paragraph" w:customStyle="1" w:styleId="DBulletlevel2">
    <w:name w:val="D_Bullet_level_2"/>
    <w:basedOn w:val="Normal"/>
    <w:qFormat/>
    <w:rsid w:val="00C77915"/>
    <w:pPr>
      <w:numPr>
        <w:numId w:val="2"/>
      </w:numPr>
      <w:spacing w:before="60" w:after="60"/>
    </w:pPr>
    <w:rPr>
      <w:noProof/>
    </w:rPr>
  </w:style>
  <w:style w:type="paragraph" w:customStyle="1" w:styleId="DEnumeratedList">
    <w:name w:val="D_Enumerated_List"/>
    <w:basedOn w:val="Normal"/>
    <w:qFormat/>
    <w:rsid w:val="00B6688E"/>
    <w:pPr>
      <w:numPr>
        <w:numId w:val="3"/>
      </w:numPr>
      <w:spacing w:before="60" w:after="60"/>
    </w:pPr>
    <w:rPr>
      <w:noProof/>
    </w:rPr>
  </w:style>
  <w:style w:type="paragraph" w:customStyle="1" w:styleId="DTableHeader">
    <w:name w:val="D_Table_Header"/>
    <w:basedOn w:val="Normal"/>
    <w:qFormat/>
    <w:rsid w:val="00A41081"/>
    <w:rPr>
      <w:b/>
      <w:noProof/>
    </w:rPr>
  </w:style>
  <w:style w:type="paragraph" w:customStyle="1" w:styleId="DFigureLegend">
    <w:name w:val="D_Figure_Legend"/>
    <w:basedOn w:val="Normal"/>
    <w:qFormat/>
    <w:rsid w:val="00A41081"/>
    <w:pPr>
      <w:spacing w:before="120" w:after="240"/>
      <w:jc w:val="center"/>
    </w:pPr>
    <w:rPr>
      <w:i/>
      <w:noProof/>
    </w:rPr>
  </w:style>
  <w:style w:type="paragraph" w:customStyle="1" w:styleId="EReferenceHeader">
    <w:name w:val="E_Reference_Header"/>
    <w:basedOn w:val="ALevelOneHeader"/>
    <w:qFormat/>
    <w:rsid w:val="009F27E7"/>
  </w:style>
  <w:style w:type="paragraph" w:customStyle="1" w:styleId="FCorrespondenceheader">
    <w:name w:val="F_Correspondence_header"/>
    <w:basedOn w:val="Heading2"/>
    <w:qFormat/>
    <w:rsid w:val="004178D9"/>
    <w:rPr>
      <w:noProof/>
    </w:rPr>
  </w:style>
  <w:style w:type="paragraph" w:customStyle="1" w:styleId="FCorrespondencetext">
    <w:name w:val="F_Correspondence_text"/>
    <w:basedOn w:val="Normal"/>
    <w:qFormat/>
    <w:rsid w:val="003940F5"/>
    <w:pPr>
      <w:spacing w:before="60"/>
    </w:pPr>
    <w:rPr>
      <w:noProof/>
      <w:sz w:val="18"/>
      <w:szCs w:val="18"/>
    </w:rPr>
  </w:style>
  <w:style w:type="character" w:styleId="Hyperlink">
    <w:name w:val="Hyperlink"/>
    <w:basedOn w:val="DefaultParagraphFont"/>
    <w:rsid w:val="007E7F70"/>
    <w:rPr>
      <w:color w:val="0563C1" w:themeColor="hyperlink"/>
      <w:u w:val="single"/>
    </w:rPr>
  </w:style>
  <w:style w:type="character" w:styleId="CommentReference">
    <w:name w:val="annotation reference"/>
    <w:basedOn w:val="DefaultParagraphFont"/>
    <w:uiPriority w:val="99"/>
    <w:rsid w:val="00876A67"/>
    <w:rPr>
      <w:sz w:val="16"/>
      <w:szCs w:val="16"/>
    </w:rPr>
  </w:style>
  <w:style w:type="paragraph" w:styleId="CommentText">
    <w:name w:val="annotation text"/>
    <w:basedOn w:val="Normal"/>
    <w:link w:val="CommentTextChar"/>
    <w:rsid w:val="00876A67"/>
  </w:style>
  <w:style w:type="character" w:customStyle="1" w:styleId="CommentTextChar">
    <w:name w:val="Comment Text Char"/>
    <w:basedOn w:val="DefaultParagraphFont"/>
    <w:link w:val="CommentText"/>
    <w:rsid w:val="00876A67"/>
    <w:rPr>
      <w:rFonts w:ascii="Times New Roman" w:hAnsi="Times New Roman"/>
      <w:lang w:eastAsia="fr-FR"/>
    </w:rPr>
  </w:style>
  <w:style w:type="paragraph" w:styleId="CommentSubject">
    <w:name w:val="annotation subject"/>
    <w:basedOn w:val="CommentText"/>
    <w:next w:val="CommentText"/>
    <w:link w:val="CommentSubjectChar"/>
    <w:rsid w:val="00876A67"/>
    <w:rPr>
      <w:b/>
      <w:bCs/>
    </w:rPr>
  </w:style>
  <w:style w:type="character" w:customStyle="1" w:styleId="CommentSubjectChar">
    <w:name w:val="Comment Subject Char"/>
    <w:basedOn w:val="CommentTextChar"/>
    <w:link w:val="CommentSubject"/>
    <w:rsid w:val="00876A67"/>
    <w:rPr>
      <w:rFonts w:ascii="Times New Roman" w:hAnsi="Times New Roman"/>
      <w:b/>
      <w:bCs/>
      <w:lang w:eastAsia="fr-FR"/>
    </w:rPr>
  </w:style>
  <w:style w:type="paragraph" w:styleId="BalloonText">
    <w:name w:val="Balloon Text"/>
    <w:basedOn w:val="Normal"/>
    <w:link w:val="BalloonTextChar"/>
    <w:rsid w:val="00876A67"/>
    <w:rPr>
      <w:rFonts w:ascii="Segoe UI" w:hAnsi="Segoe UI" w:cs="Segoe UI"/>
      <w:sz w:val="18"/>
      <w:szCs w:val="18"/>
    </w:rPr>
  </w:style>
  <w:style w:type="character" w:customStyle="1" w:styleId="BalloonTextChar">
    <w:name w:val="Balloon Text Char"/>
    <w:basedOn w:val="DefaultParagraphFont"/>
    <w:link w:val="BalloonText"/>
    <w:rsid w:val="00876A67"/>
    <w:rPr>
      <w:rFonts w:ascii="Segoe UI" w:hAnsi="Segoe UI" w:cs="Segoe UI"/>
      <w:sz w:val="18"/>
      <w:szCs w:val="18"/>
      <w:lang w:eastAsia="fr-FR"/>
    </w:rPr>
  </w:style>
  <w:style w:type="paragraph" w:customStyle="1" w:styleId="EndNoteBibliographyTitle">
    <w:name w:val="EndNote Bibliography Title"/>
    <w:basedOn w:val="Normal"/>
    <w:link w:val="EndNoteBibliographyTitleChar"/>
    <w:rsid w:val="00511081"/>
    <w:pPr>
      <w:jc w:val="center"/>
    </w:pPr>
    <w:rPr>
      <w:noProof/>
      <w:lang w:val="fr-FR"/>
    </w:rPr>
  </w:style>
  <w:style w:type="character" w:customStyle="1" w:styleId="DBodyTextChar">
    <w:name w:val="D_Body_Text Char"/>
    <w:basedOn w:val="DefaultParagraphFont"/>
    <w:link w:val="DBodyText"/>
    <w:rsid w:val="00511081"/>
    <w:rPr>
      <w:rFonts w:ascii="Times New Roman" w:hAnsi="Times New Roman"/>
      <w:noProof/>
      <w:lang w:eastAsia="fr-FR"/>
    </w:rPr>
  </w:style>
  <w:style w:type="character" w:customStyle="1" w:styleId="EndNoteBibliographyTitleChar">
    <w:name w:val="EndNote Bibliography Title Char"/>
    <w:basedOn w:val="DBodyTextChar"/>
    <w:link w:val="EndNoteBibliographyTitle"/>
    <w:rsid w:val="00511081"/>
    <w:rPr>
      <w:rFonts w:ascii="Times New Roman" w:hAnsi="Times New Roman"/>
      <w:noProof/>
      <w:lang w:val="fr-FR" w:eastAsia="fr-FR"/>
    </w:rPr>
  </w:style>
  <w:style w:type="paragraph" w:customStyle="1" w:styleId="EndNoteBibliography">
    <w:name w:val="EndNote Bibliography"/>
    <w:basedOn w:val="Normal"/>
    <w:link w:val="EndNoteBibliographyChar"/>
    <w:rsid w:val="00511081"/>
    <w:rPr>
      <w:noProof/>
      <w:lang w:val="fr-FR"/>
    </w:rPr>
  </w:style>
  <w:style w:type="character" w:customStyle="1" w:styleId="EndNoteBibliographyChar">
    <w:name w:val="EndNote Bibliography Char"/>
    <w:basedOn w:val="DBodyTextChar"/>
    <w:link w:val="EndNoteBibliography"/>
    <w:rsid w:val="00511081"/>
    <w:rPr>
      <w:rFonts w:ascii="Times New Roman" w:hAnsi="Times New Roman"/>
      <w:noProof/>
      <w:lang w:val="fr-FR" w:eastAsia="fr-FR"/>
    </w:rPr>
  </w:style>
  <w:style w:type="character" w:styleId="FollowedHyperlink">
    <w:name w:val="FollowedHyperlink"/>
    <w:basedOn w:val="DefaultParagraphFont"/>
    <w:rsid w:val="00281339"/>
    <w:rPr>
      <w:color w:val="954F72" w:themeColor="followedHyperlink"/>
      <w:u w:val="single"/>
    </w:rPr>
  </w:style>
  <w:style w:type="paragraph" w:styleId="ListParagraph">
    <w:name w:val="List Paragraph"/>
    <w:basedOn w:val="Normal"/>
    <w:uiPriority w:val="34"/>
    <w:qFormat/>
    <w:rsid w:val="00A3795E"/>
    <w:pPr>
      <w:overflowPunct/>
      <w:autoSpaceDE/>
      <w:autoSpaceDN/>
      <w:adjustRightInd/>
      <w:ind w:left="720"/>
      <w:contextualSpacing/>
      <w:textAlignment w:val="auto"/>
    </w:pPr>
    <w:rPr>
      <w:rFonts w:ascii="Cambria" w:eastAsia="ＭＳ 明朝" w:hAnsi="Cambria"/>
      <w:sz w:val="24"/>
      <w:szCs w:val="24"/>
      <w:lang w:eastAsia="en-US"/>
    </w:rPr>
  </w:style>
  <w:style w:type="paragraph" w:styleId="NormalWeb">
    <w:name w:val="Normal (Web)"/>
    <w:basedOn w:val="Normal"/>
    <w:uiPriority w:val="99"/>
    <w:unhideWhenUsed/>
    <w:rsid w:val="00214352"/>
    <w:pPr>
      <w:overflowPunct/>
      <w:autoSpaceDE/>
      <w:autoSpaceDN/>
      <w:adjustRightInd/>
      <w:spacing w:before="100" w:beforeAutospacing="1" w:after="100" w:afterAutospacing="1"/>
      <w:textAlignment w:val="auto"/>
    </w:pPr>
    <w:rPr>
      <w:rFonts w:ascii="Times" w:eastAsia="ＭＳ 明朝" w:hAnsi="Times"/>
      <w:lang w:eastAsia="en-US"/>
    </w:rPr>
  </w:style>
  <w:style w:type="table" w:styleId="TableGrid">
    <w:name w:val="Table Grid"/>
    <w:basedOn w:val="TableNormal"/>
    <w:rsid w:val="00FE05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CategoryHeading">
    <w:name w:val="EndNote Category Heading"/>
    <w:basedOn w:val="Normal"/>
    <w:rsid w:val="00CF39D5"/>
    <w:pPr>
      <w:spacing w:before="120" w:after="120"/>
    </w:pPr>
    <w:rPr>
      <w:b/>
      <w:lang w:val="fr-FR"/>
    </w:rPr>
  </w:style>
  <w:style w:type="paragraph" w:styleId="Header">
    <w:name w:val="header"/>
    <w:basedOn w:val="Normal"/>
    <w:link w:val="HeaderChar"/>
    <w:rsid w:val="00037ABC"/>
    <w:pPr>
      <w:tabs>
        <w:tab w:val="center" w:pos="4320"/>
        <w:tab w:val="right" w:pos="8640"/>
      </w:tabs>
    </w:pPr>
  </w:style>
  <w:style w:type="character" w:customStyle="1" w:styleId="HeaderChar">
    <w:name w:val="Header Char"/>
    <w:basedOn w:val="DefaultParagraphFont"/>
    <w:link w:val="Header"/>
    <w:rsid w:val="00037ABC"/>
    <w:rPr>
      <w:rFonts w:ascii="Times New Roman" w:hAnsi="Times New Roman"/>
      <w:lang w:eastAsia="fr-FR"/>
    </w:rPr>
  </w:style>
  <w:style w:type="paragraph" w:styleId="Footer">
    <w:name w:val="footer"/>
    <w:basedOn w:val="Normal"/>
    <w:link w:val="FooterChar"/>
    <w:rsid w:val="00037ABC"/>
    <w:pPr>
      <w:tabs>
        <w:tab w:val="center" w:pos="4320"/>
        <w:tab w:val="right" w:pos="8640"/>
      </w:tabs>
    </w:pPr>
  </w:style>
  <w:style w:type="character" w:customStyle="1" w:styleId="FooterChar">
    <w:name w:val="Footer Char"/>
    <w:basedOn w:val="DefaultParagraphFont"/>
    <w:link w:val="Footer"/>
    <w:rsid w:val="00037ABC"/>
    <w:rPr>
      <w:rFonts w:ascii="Times New Roman" w:hAnsi="Times New Roman"/>
      <w:lang w:eastAsia="fr-FR"/>
    </w:rPr>
  </w:style>
  <w:style w:type="paragraph" w:styleId="DocumentMap">
    <w:name w:val="Document Map"/>
    <w:basedOn w:val="Normal"/>
    <w:link w:val="DocumentMapChar"/>
    <w:semiHidden/>
    <w:unhideWhenUsed/>
    <w:rsid w:val="003374FB"/>
    <w:rPr>
      <w:rFonts w:ascii="Lucida Grande" w:hAnsi="Lucida Grande" w:cs="Lucida Grande"/>
      <w:sz w:val="24"/>
      <w:szCs w:val="24"/>
    </w:rPr>
  </w:style>
  <w:style w:type="character" w:customStyle="1" w:styleId="DocumentMapChar">
    <w:name w:val="Document Map Char"/>
    <w:basedOn w:val="DefaultParagraphFont"/>
    <w:link w:val="DocumentMap"/>
    <w:semiHidden/>
    <w:rsid w:val="003374FB"/>
    <w:rPr>
      <w:rFonts w:ascii="Lucida Grande" w:hAnsi="Lucida Grande" w:cs="Lucida Grande"/>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5602">
      <w:bodyDiv w:val="1"/>
      <w:marLeft w:val="0"/>
      <w:marRight w:val="0"/>
      <w:marTop w:val="0"/>
      <w:marBottom w:val="0"/>
      <w:divBdr>
        <w:top w:val="none" w:sz="0" w:space="0" w:color="auto"/>
        <w:left w:val="none" w:sz="0" w:space="0" w:color="auto"/>
        <w:bottom w:val="none" w:sz="0" w:space="0" w:color="auto"/>
        <w:right w:val="none" w:sz="0" w:space="0" w:color="auto"/>
      </w:divBdr>
    </w:div>
    <w:div w:id="25449434">
      <w:bodyDiv w:val="1"/>
      <w:marLeft w:val="0"/>
      <w:marRight w:val="0"/>
      <w:marTop w:val="0"/>
      <w:marBottom w:val="0"/>
      <w:divBdr>
        <w:top w:val="none" w:sz="0" w:space="0" w:color="auto"/>
        <w:left w:val="none" w:sz="0" w:space="0" w:color="auto"/>
        <w:bottom w:val="none" w:sz="0" w:space="0" w:color="auto"/>
        <w:right w:val="none" w:sz="0" w:space="0" w:color="auto"/>
      </w:divBdr>
    </w:div>
    <w:div w:id="39718760">
      <w:bodyDiv w:val="1"/>
      <w:marLeft w:val="0"/>
      <w:marRight w:val="0"/>
      <w:marTop w:val="0"/>
      <w:marBottom w:val="0"/>
      <w:divBdr>
        <w:top w:val="none" w:sz="0" w:space="0" w:color="auto"/>
        <w:left w:val="none" w:sz="0" w:space="0" w:color="auto"/>
        <w:bottom w:val="none" w:sz="0" w:space="0" w:color="auto"/>
        <w:right w:val="none" w:sz="0" w:space="0" w:color="auto"/>
      </w:divBdr>
    </w:div>
    <w:div w:id="65302193">
      <w:bodyDiv w:val="1"/>
      <w:marLeft w:val="0"/>
      <w:marRight w:val="0"/>
      <w:marTop w:val="0"/>
      <w:marBottom w:val="0"/>
      <w:divBdr>
        <w:top w:val="none" w:sz="0" w:space="0" w:color="auto"/>
        <w:left w:val="none" w:sz="0" w:space="0" w:color="auto"/>
        <w:bottom w:val="none" w:sz="0" w:space="0" w:color="auto"/>
        <w:right w:val="none" w:sz="0" w:space="0" w:color="auto"/>
      </w:divBdr>
    </w:div>
    <w:div w:id="72749994">
      <w:bodyDiv w:val="1"/>
      <w:marLeft w:val="0"/>
      <w:marRight w:val="0"/>
      <w:marTop w:val="0"/>
      <w:marBottom w:val="0"/>
      <w:divBdr>
        <w:top w:val="none" w:sz="0" w:space="0" w:color="auto"/>
        <w:left w:val="none" w:sz="0" w:space="0" w:color="auto"/>
        <w:bottom w:val="none" w:sz="0" w:space="0" w:color="auto"/>
        <w:right w:val="none" w:sz="0" w:space="0" w:color="auto"/>
      </w:divBdr>
    </w:div>
    <w:div w:id="77101638">
      <w:bodyDiv w:val="1"/>
      <w:marLeft w:val="0"/>
      <w:marRight w:val="0"/>
      <w:marTop w:val="0"/>
      <w:marBottom w:val="0"/>
      <w:divBdr>
        <w:top w:val="none" w:sz="0" w:space="0" w:color="auto"/>
        <w:left w:val="none" w:sz="0" w:space="0" w:color="auto"/>
        <w:bottom w:val="none" w:sz="0" w:space="0" w:color="auto"/>
        <w:right w:val="none" w:sz="0" w:space="0" w:color="auto"/>
      </w:divBdr>
    </w:div>
    <w:div w:id="79450878">
      <w:bodyDiv w:val="1"/>
      <w:marLeft w:val="0"/>
      <w:marRight w:val="0"/>
      <w:marTop w:val="0"/>
      <w:marBottom w:val="0"/>
      <w:divBdr>
        <w:top w:val="none" w:sz="0" w:space="0" w:color="auto"/>
        <w:left w:val="none" w:sz="0" w:space="0" w:color="auto"/>
        <w:bottom w:val="none" w:sz="0" w:space="0" w:color="auto"/>
        <w:right w:val="none" w:sz="0" w:space="0" w:color="auto"/>
      </w:divBdr>
    </w:div>
    <w:div w:id="91434257">
      <w:bodyDiv w:val="1"/>
      <w:marLeft w:val="0"/>
      <w:marRight w:val="0"/>
      <w:marTop w:val="0"/>
      <w:marBottom w:val="0"/>
      <w:divBdr>
        <w:top w:val="none" w:sz="0" w:space="0" w:color="auto"/>
        <w:left w:val="none" w:sz="0" w:space="0" w:color="auto"/>
        <w:bottom w:val="none" w:sz="0" w:space="0" w:color="auto"/>
        <w:right w:val="none" w:sz="0" w:space="0" w:color="auto"/>
      </w:divBdr>
    </w:div>
    <w:div w:id="150483043">
      <w:bodyDiv w:val="1"/>
      <w:marLeft w:val="0"/>
      <w:marRight w:val="0"/>
      <w:marTop w:val="0"/>
      <w:marBottom w:val="0"/>
      <w:divBdr>
        <w:top w:val="none" w:sz="0" w:space="0" w:color="auto"/>
        <w:left w:val="none" w:sz="0" w:space="0" w:color="auto"/>
        <w:bottom w:val="none" w:sz="0" w:space="0" w:color="auto"/>
        <w:right w:val="none" w:sz="0" w:space="0" w:color="auto"/>
      </w:divBdr>
    </w:div>
    <w:div w:id="151335774">
      <w:bodyDiv w:val="1"/>
      <w:marLeft w:val="0"/>
      <w:marRight w:val="0"/>
      <w:marTop w:val="0"/>
      <w:marBottom w:val="0"/>
      <w:divBdr>
        <w:top w:val="none" w:sz="0" w:space="0" w:color="auto"/>
        <w:left w:val="none" w:sz="0" w:space="0" w:color="auto"/>
        <w:bottom w:val="none" w:sz="0" w:space="0" w:color="auto"/>
        <w:right w:val="none" w:sz="0" w:space="0" w:color="auto"/>
      </w:divBdr>
    </w:div>
    <w:div w:id="157306000">
      <w:bodyDiv w:val="1"/>
      <w:marLeft w:val="0"/>
      <w:marRight w:val="0"/>
      <w:marTop w:val="0"/>
      <w:marBottom w:val="0"/>
      <w:divBdr>
        <w:top w:val="none" w:sz="0" w:space="0" w:color="auto"/>
        <w:left w:val="none" w:sz="0" w:space="0" w:color="auto"/>
        <w:bottom w:val="none" w:sz="0" w:space="0" w:color="auto"/>
        <w:right w:val="none" w:sz="0" w:space="0" w:color="auto"/>
      </w:divBdr>
    </w:div>
    <w:div w:id="187526759">
      <w:bodyDiv w:val="1"/>
      <w:marLeft w:val="0"/>
      <w:marRight w:val="0"/>
      <w:marTop w:val="0"/>
      <w:marBottom w:val="0"/>
      <w:divBdr>
        <w:top w:val="none" w:sz="0" w:space="0" w:color="auto"/>
        <w:left w:val="none" w:sz="0" w:space="0" w:color="auto"/>
        <w:bottom w:val="none" w:sz="0" w:space="0" w:color="auto"/>
        <w:right w:val="none" w:sz="0" w:space="0" w:color="auto"/>
      </w:divBdr>
    </w:div>
    <w:div w:id="249432810">
      <w:bodyDiv w:val="1"/>
      <w:marLeft w:val="0"/>
      <w:marRight w:val="0"/>
      <w:marTop w:val="0"/>
      <w:marBottom w:val="0"/>
      <w:divBdr>
        <w:top w:val="none" w:sz="0" w:space="0" w:color="auto"/>
        <w:left w:val="none" w:sz="0" w:space="0" w:color="auto"/>
        <w:bottom w:val="none" w:sz="0" w:space="0" w:color="auto"/>
        <w:right w:val="none" w:sz="0" w:space="0" w:color="auto"/>
      </w:divBdr>
    </w:div>
    <w:div w:id="283655253">
      <w:bodyDiv w:val="1"/>
      <w:marLeft w:val="0"/>
      <w:marRight w:val="0"/>
      <w:marTop w:val="0"/>
      <w:marBottom w:val="0"/>
      <w:divBdr>
        <w:top w:val="none" w:sz="0" w:space="0" w:color="auto"/>
        <w:left w:val="none" w:sz="0" w:space="0" w:color="auto"/>
        <w:bottom w:val="none" w:sz="0" w:space="0" w:color="auto"/>
        <w:right w:val="none" w:sz="0" w:space="0" w:color="auto"/>
      </w:divBdr>
    </w:div>
    <w:div w:id="288359208">
      <w:bodyDiv w:val="1"/>
      <w:marLeft w:val="0"/>
      <w:marRight w:val="0"/>
      <w:marTop w:val="0"/>
      <w:marBottom w:val="0"/>
      <w:divBdr>
        <w:top w:val="none" w:sz="0" w:space="0" w:color="auto"/>
        <w:left w:val="none" w:sz="0" w:space="0" w:color="auto"/>
        <w:bottom w:val="none" w:sz="0" w:space="0" w:color="auto"/>
        <w:right w:val="none" w:sz="0" w:space="0" w:color="auto"/>
      </w:divBdr>
    </w:div>
    <w:div w:id="296688655">
      <w:bodyDiv w:val="1"/>
      <w:marLeft w:val="0"/>
      <w:marRight w:val="0"/>
      <w:marTop w:val="0"/>
      <w:marBottom w:val="0"/>
      <w:divBdr>
        <w:top w:val="none" w:sz="0" w:space="0" w:color="auto"/>
        <w:left w:val="none" w:sz="0" w:space="0" w:color="auto"/>
        <w:bottom w:val="none" w:sz="0" w:space="0" w:color="auto"/>
        <w:right w:val="none" w:sz="0" w:space="0" w:color="auto"/>
      </w:divBdr>
    </w:div>
    <w:div w:id="341050514">
      <w:bodyDiv w:val="1"/>
      <w:marLeft w:val="0"/>
      <w:marRight w:val="0"/>
      <w:marTop w:val="0"/>
      <w:marBottom w:val="0"/>
      <w:divBdr>
        <w:top w:val="none" w:sz="0" w:space="0" w:color="auto"/>
        <w:left w:val="none" w:sz="0" w:space="0" w:color="auto"/>
        <w:bottom w:val="none" w:sz="0" w:space="0" w:color="auto"/>
        <w:right w:val="none" w:sz="0" w:space="0" w:color="auto"/>
      </w:divBdr>
    </w:div>
    <w:div w:id="345064549">
      <w:bodyDiv w:val="1"/>
      <w:marLeft w:val="0"/>
      <w:marRight w:val="0"/>
      <w:marTop w:val="0"/>
      <w:marBottom w:val="0"/>
      <w:divBdr>
        <w:top w:val="none" w:sz="0" w:space="0" w:color="auto"/>
        <w:left w:val="none" w:sz="0" w:space="0" w:color="auto"/>
        <w:bottom w:val="none" w:sz="0" w:space="0" w:color="auto"/>
        <w:right w:val="none" w:sz="0" w:space="0" w:color="auto"/>
      </w:divBdr>
    </w:div>
    <w:div w:id="349647176">
      <w:bodyDiv w:val="1"/>
      <w:marLeft w:val="0"/>
      <w:marRight w:val="0"/>
      <w:marTop w:val="0"/>
      <w:marBottom w:val="0"/>
      <w:divBdr>
        <w:top w:val="none" w:sz="0" w:space="0" w:color="auto"/>
        <w:left w:val="none" w:sz="0" w:space="0" w:color="auto"/>
        <w:bottom w:val="none" w:sz="0" w:space="0" w:color="auto"/>
        <w:right w:val="none" w:sz="0" w:space="0" w:color="auto"/>
      </w:divBdr>
    </w:div>
    <w:div w:id="360671766">
      <w:bodyDiv w:val="1"/>
      <w:marLeft w:val="0"/>
      <w:marRight w:val="0"/>
      <w:marTop w:val="0"/>
      <w:marBottom w:val="0"/>
      <w:divBdr>
        <w:top w:val="none" w:sz="0" w:space="0" w:color="auto"/>
        <w:left w:val="none" w:sz="0" w:space="0" w:color="auto"/>
        <w:bottom w:val="none" w:sz="0" w:space="0" w:color="auto"/>
        <w:right w:val="none" w:sz="0" w:space="0" w:color="auto"/>
      </w:divBdr>
    </w:div>
    <w:div w:id="364019030">
      <w:bodyDiv w:val="1"/>
      <w:marLeft w:val="0"/>
      <w:marRight w:val="0"/>
      <w:marTop w:val="0"/>
      <w:marBottom w:val="0"/>
      <w:divBdr>
        <w:top w:val="none" w:sz="0" w:space="0" w:color="auto"/>
        <w:left w:val="none" w:sz="0" w:space="0" w:color="auto"/>
        <w:bottom w:val="none" w:sz="0" w:space="0" w:color="auto"/>
        <w:right w:val="none" w:sz="0" w:space="0" w:color="auto"/>
      </w:divBdr>
    </w:div>
    <w:div w:id="405803321">
      <w:bodyDiv w:val="1"/>
      <w:marLeft w:val="0"/>
      <w:marRight w:val="0"/>
      <w:marTop w:val="0"/>
      <w:marBottom w:val="0"/>
      <w:divBdr>
        <w:top w:val="none" w:sz="0" w:space="0" w:color="auto"/>
        <w:left w:val="none" w:sz="0" w:space="0" w:color="auto"/>
        <w:bottom w:val="none" w:sz="0" w:space="0" w:color="auto"/>
        <w:right w:val="none" w:sz="0" w:space="0" w:color="auto"/>
      </w:divBdr>
    </w:div>
    <w:div w:id="416051600">
      <w:bodyDiv w:val="1"/>
      <w:marLeft w:val="0"/>
      <w:marRight w:val="0"/>
      <w:marTop w:val="0"/>
      <w:marBottom w:val="0"/>
      <w:divBdr>
        <w:top w:val="none" w:sz="0" w:space="0" w:color="auto"/>
        <w:left w:val="none" w:sz="0" w:space="0" w:color="auto"/>
        <w:bottom w:val="none" w:sz="0" w:space="0" w:color="auto"/>
        <w:right w:val="none" w:sz="0" w:space="0" w:color="auto"/>
      </w:divBdr>
    </w:div>
    <w:div w:id="475344418">
      <w:bodyDiv w:val="1"/>
      <w:marLeft w:val="0"/>
      <w:marRight w:val="0"/>
      <w:marTop w:val="0"/>
      <w:marBottom w:val="0"/>
      <w:divBdr>
        <w:top w:val="none" w:sz="0" w:space="0" w:color="auto"/>
        <w:left w:val="none" w:sz="0" w:space="0" w:color="auto"/>
        <w:bottom w:val="none" w:sz="0" w:space="0" w:color="auto"/>
        <w:right w:val="none" w:sz="0" w:space="0" w:color="auto"/>
      </w:divBdr>
    </w:div>
    <w:div w:id="548491796">
      <w:bodyDiv w:val="1"/>
      <w:marLeft w:val="0"/>
      <w:marRight w:val="0"/>
      <w:marTop w:val="0"/>
      <w:marBottom w:val="0"/>
      <w:divBdr>
        <w:top w:val="none" w:sz="0" w:space="0" w:color="auto"/>
        <w:left w:val="none" w:sz="0" w:space="0" w:color="auto"/>
        <w:bottom w:val="none" w:sz="0" w:space="0" w:color="auto"/>
        <w:right w:val="none" w:sz="0" w:space="0" w:color="auto"/>
      </w:divBdr>
    </w:div>
    <w:div w:id="558252510">
      <w:bodyDiv w:val="1"/>
      <w:marLeft w:val="0"/>
      <w:marRight w:val="0"/>
      <w:marTop w:val="0"/>
      <w:marBottom w:val="0"/>
      <w:divBdr>
        <w:top w:val="none" w:sz="0" w:space="0" w:color="auto"/>
        <w:left w:val="none" w:sz="0" w:space="0" w:color="auto"/>
        <w:bottom w:val="none" w:sz="0" w:space="0" w:color="auto"/>
        <w:right w:val="none" w:sz="0" w:space="0" w:color="auto"/>
      </w:divBdr>
    </w:div>
    <w:div w:id="615258255">
      <w:bodyDiv w:val="1"/>
      <w:marLeft w:val="0"/>
      <w:marRight w:val="0"/>
      <w:marTop w:val="0"/>
      <w:marBottom w:val="0"/>
      <w:divBdr>
        <w:top w:val="none" w:sz="0" w:space="0" w:color="auto"/>
        <w:left w:val="none" w:sz="0" w:space="0" w:color="auto"/>
        <w:bottom w:val="none" w:sz="0" w:space="0" w:color="auto"/>
        <w:right w:val="none" w:sz="0" w:space="0" w:color="auto"/>
      </w:divBdr>
    </w:div>
    <w:div w:id="616760877">
      <w:bodyDiv w:val="1"/>
      <w:marLeft w:val="0"/>
      <w:marRight w:val="0"/>
      <w:marTop w:val="0"/>
      <w:marBottom w:val="0"/>
      <w:divBdr>
        <w:top w:val="none" w:sz="0" w:space="0" w:color="auto"/>
        <w:left w:val="none" w:sz="0" w:space="0" w:color="auto"/>
        <w:bottom w:val="none" w:sz="0" w:space="0" w:color="auto"/>
        <w:right w:val="none" w:sz="0" w:space="0" w:color="auto"/>
      </w:divBdr>
    </w:div>
    <w:div w:id="628244826">
      <w:bodyDiv w:val="1"/>
      <w:marLeft w:val="0"/>
      <w:marRight w:val="0"/>
      <w:marTop w:val="0"/>
      <w:marBottom w:val="0"/>
      <w:divBdr>
        <w:top w:val="none" w:sz="0" w:space="0" w:color="auto"/>
        <w:left w:val="none" w:sz="0" w:space="0" w:color="auto"/>
        <w:bottom w:val="none" w:sz="0" w:space="0" w:color="auto"/>
        <w:right w:val="none" w:sz="0" w:space="0" w:color="auto"/>
      </w:divBdr>
    </w:div>
    <w:div w:id="662121133">
      <w:bodyDiv w:val="1"/>
      <w:marLeft w:val="0"/>
      <w:marRight w:val="0"/>
      <w:marTop w:val="0"/>
      <w:marBottom w:val="0"/>
      <w:divBdr>
        <w:top w:val="none" w:sz="0" w:space="0" w:color="auto"/>
        <w:left w:val="none" w:sz="0" w:space="0" w:color="auto"/>
        <w:bottom w:val="none" w:sz="0" w:space="0" w:color="auto"/>
        <w:right w:val="none" w:sz="0" w:space="0" w:color="auto"/>
      </w:divBdr>
    </w:div>
    <w:div w:id="662245637">
      <w:bodyDiv w:val="1"/>
      <w:marLeft w:val="0"/>
      <w:marRight w:val="0"/>
      <w:marTop w:val="0"/>
      <w:marBottom w:val="0"/>
      <w:divBdr>
        <w:top w:val="none" w:sz="0" w:space="0" w:color="auto"/>
        <w:left w:val="none" w:sz="0" w:space="0" w:color="auto"/>
        <w:bottom w:val="none" w:sz="0" w:space="0" w:color="auto"/>
        <w:right w:val="none" w:sz="0" w:space="0" w:color="auto"/>
      </w:divBdr>
    </w:div>
    <w:div w:id="682364955">
      <w:bodyDiv w:val="1"/>
      <w:marLeft w:val="0"/>
      <w:marRight w:val="0"/>
      <w:marTop w:val="0"/>
      <w:marBottom w:val="0"/>
      <w:divBdr>
        <w:top w:val="none" w:sz="0" w:space="0" w:color="auto"/>
        <w:left w:val="none" w:sz="0" w:space="0" w:color="auto"/>
        <w:bottom w:val="none" w:sz="0" w:space="0" w:color="auto"/>
        <w:right w:val="none" w:sz="0" w:space="0" w:color="auto"/>
      </w:divBdr>
    </w:div>
    <w:div w:id="685326283">
      <w:bodyDiv w:val="1"/>
      <w:marLeft w:val="0"/>
      <w:marRight w:val="0"/>
      <w:marTop w:val="0"/>
      <w:marBottom w:val="0"/>
      <w:divBdr>
        <w:top w:val="none" w:sz="0" w:space="0" w:color="auto"/>
        <w:left w:val="none" w:sz="0" w:space="0" w:color="auto"/>
        <w:bottom w:val="none" w:sz="0" w:space="0" w:color="auto"/>
        <w:right w:val="none" w:sz="0" w:space="0" w:color="auto"/>
      </w:divBdr>
    </w:div>
    <w:div w:id="690028824">
      <w:bodyDiv w:val="1"/>
      <w:marLeft w:val="0"/>
      <w:marRight w:val="0"/>
      <w:marTop w:val="0"/>
      <w:marBottom w:val="0"/>
      <w:divBdr>
        <w:top w:val="none" w:sz="0" w:space="0" w:color="auto"/>
        <w:left w:val="none" w:sz="0" w:space="0" w:color="auto"/>
        <w:bottom w:val="none" w:sz="0" w:space="0" w:color="auto"/>
        <w:right w:val="none" w:sz="0" w:space="0" w:color="auto"/>
      </w:divBdr>
    </w:div>
    <w:div w:id="707069856">
      <w:bodyDiv w:val="1"/>
      <w:marLeft w:val="0"/>
      <w:marRight w:val="0"/>
      <w:marTop w:val="0"/>
      <w:marBottom w:val="0"/>
      <w:divBdr>
        <w:top w:val="none" w:sz="0" w:space="0" w:color="auto"/>
        <w:left w:val="none" w:sz="0" w:space="0" w:color="auto"/>
        <w:bottom w:val="none" w:sz="0" w:space="0" w:color="auto"/>
        <w:right w:val="none" w:sz="0" w:space="0" w:color="auto"/>
      </w:divBdr>
    </w:div>
    <w:div w:id="731194370">
      <w:bodyDiv w:val="1"/>
      <w:marLeft w:val="0"/>
      <w:marRight w:val="0"/>
      <w:marTop w:val="0"/>
      <w:marBottom w:val="0"/>
      <w:divBdr>
        <w:top w:val="none" w:sz="0" w:space="0" w:color="auto"/>
        <w:left w:val="none" w:sz="0" w:space="0" w:color="auto"/>
        <w:bottom w:val="none" w:sz="0" w:space="0" w:color="auto"/>
        <w:right w:val="none" w:sz="0" w:space="0" w:color="auto"/>
      </w:divBdr>
    </w:div>
    <w:div w:id="746079346">
      <w:bodyDiv w:val="1"/>
      <w:marLeft w:val="0"/>
      <w:marRight w:val="0"/>
      <w:marTop w:val="0"/>
      <w:marBottom w:val="0"/>
      <w:divBdr>
        <w:top w:val="none" w:sz="0" w:space="0" w:color="auto"/>
        <w:left w:val="none" w:sz="0" w:space="0" w:color="auto"/>
        <w:bottom w:val="none" w:sz="0" w:space="0" w:color="auto"/>
        <w:right w:val="none" w:sz="0" w:space="0" w:color="auto"/>
      </w:divBdr>
    </w:div>
    <w:div w:id="756290743">
      <w:bodyDiv w:val="1"/>
      <w:marLeft w:val="0"/>
      <w:marRight w:val="0"/>
      <w:marTop w:val="0"/>
      <w:marBottom w:val="0"/>
      <w:divBdr>
        <w:top w:val="none" w:sz="0" w:space="0" w:color="auto"/>
        <w:left w:val="none" w:sz="0" w:space="0" w:color="auto"/>
        <w:bottom w:val="none" w:sz="0" w:space="0" w:color="auto"/>
        <w:right w:val="none" w:sz="0" w:space="0" w:color="auto"/>
      </w:divBdr>
    </w:div>
    <w:div w:id="761487469">
      <w:bodyDiv w:val="1"/>
      <w:marLeft w:val="0"/>
      <w:marRight w:val="0"/>
      <w:marTop w:val="0"/>
      <w:marBottom w:val="0"/>
      <w:divBdr>
        <w:top w:val="none" w:sz="0" w:space="0" w:color="auto"/>
        <w:left w:val="none" w:sz="0" w:space="0" w:color="auto"/>
        <w:bottom w:val="none" w:sz="0" w:space="0" w:color="auto"/>
        <w:right w:val="none" w:sz="0" w:space="0" w:color="auto"/>
      </w:divBdr>
    </w:div>
    <w:div w:id="818767356">
      <w:bodyDiv w:val="1"/>
      <w:marLeft w:val="0"/>
      <w:marRight w:val="0"/>
      <w:marTop w:val="0"/>
      <w:marBottom w:val="0"/>
      <w:divBdr>
        <w:top w:val="none" w:sz="0" w:space="0" w:color="auto"/>
        <w:left w:val="none" w:sz="0" w:space="0" w:color="auto"/>
        <w:bottom w:val="none" w:sz="0" w:space="0" w:color="auto"/>
        <w:right w:val="none" w:sz="0" w:space="0" w:color="auto"/>
      </w:divBdr>
    </w:div>
    <w:div w:id="843671151">
      <w:bodyDiv w:val="1"/>
      <w:marLeft w:val="0"/>
      <w:marRight w:val="0"/>
      <w:marTop w:val="0"/>
      <w:marBottom w:val="0"/>
      <w:divBdr>
        <w:top w:val="none" w:sz="0" w:space="0" w:color="auto"/>
        <w:left w:val="none" w:sz="0" w:space="0" w:color="auto"/>
        <w:bottom w:val="none" w:sz="0" w:space="0" w:color="auto"/>
        <w:right w:val="none" w:sz="0" w:space="0" w:color="auto"/>
      </w:divBdr>
    </w:div>
    <w:div w:id="902327438">
      <w:bodyDiv w:val="1"/>
      <w:marLeft w:val="0"/>
      <w:marRight w:val="0"/>
      <w:marTop w:val="0"/>
      <w:marBottom w:val="0"/>
      <w:divBdr>
        <w:top w:val="none" w:sz="0" w:space="0" w:color="auto"/>
        <w:left w:val="none" w:sz="0" w:space="0" w:color="auto"/>
        <w:bottom w:val="none" w:sz="0" w:space="0" w:color="auto"/>
        <w:right w:val="none" w:sz="0" w:space="0" w:color="auto"/>
      </w:divBdr>
    </w:div>
    <w:div w:id="905607803">
      <w:bodyDiv w:val="1"/>
      <w:marLeft w:val="0"/>
      <w:marRight w:val="0"/>
      <w:marTop w:val="0"/>
      <w:marBottom w:val="0"/>
      <w:divBdr>
        <w:top w:val="none" w:sz="0" w:space="0" w:color="auto"/>
        <w:left w:val="none" w:sz="0" w:space="0" w:color="auto"/>
        <w:bottom w:val="none" w:sz="0" w:space="0" w:color="auto"/>
        <w:right w:val="none" w:sz="0" w:space="0" w:color="auto"/>
      </w:divBdr>
    </w:div>
    <w:div w:id="921598260">
      <w:bodyDiv w:val="1"/>
      <w:marLeft w:val="0"/>
      <w:marRight w:val="0"/>
      <w:marTop w:val="0"/>
      <w:marBottom w:val="0"/>
      <w:divBdr>
        <w:top w:val="none" w:sz="0" w:space="0" w:color="auto"/>
        <w:left w:val="none" w:sz="0" w:space="0" w:color="auto"/>
        <w:bottom w:val="none" w:sz="0" w:space="0" w:color="auto"/>
        <w:right w:val="none" w:sz="0" w:space="0" w:color="auto"/>
      </w:divBdr>
    </w:div>
    <w:div w:id="936249510">
      <w:bodyDiv w:val="1"/>
      <w:marLeft w:val="0"/>
      <w:marRight w:val="0"/>
      <w:marTop w:val="0"/>
      <w:marBottom w:val="0"/>
      <w:divBdr>
        <w:top w:val="none" w:sz="0" w:space="0" w:color="auto"/>
        <w:left w:val="none" w:sz="0" w:space="0" w:color="auto"/>
        <w:bottom w:val="none" w:sz="0" w:space="0" w:color="auto"/>
        <w:right w:val="none" w:sz="0" w:space="0" w:color="auto"/>
      </w:divBdr>
    </w:div>
    <w:div w:id="946808711">
      <w:bodyDiv w:val="1"/>
      <w:marLeft w:val="0"/>
      <w:marRight w:val="0"/>
      <w:marTop w:val="0"/>
      <w:marBottom w:val="0"/>
      <w:divBdr>
        <w:top w:val="none" w:sz="0" w:space="0" w:color="auto"/>
        <w:left w:val="none" w:sz="0" w:space="0" w:color="auto"/>
        <w:bottom w:val="none" w:sz="0" w:space="0" w:color="auto"/>
        <w:right w:val="none" w:sz="0" w:space="0" w:color="auto"/>
      </w:divBdr>
    </w:div>
    <w:div w:id="998537259">
      <w:bodyDiv w:val="1"/>
      <w:marLeft w:val="0"/>
      <w:marRight w:val="0"/>
      <w:marTop w:val="0"/>
      <w:marBottom w:val="0"/>
      <w:divBdr>
        <w:top w:val="none" w:sz="0" w:space="0" w:color="auto"/>
        <w:left w:val="none" w:sz="0" w:space="0" w:color="auto"/>
        <w:bottom w:val="none" w:sz="0" w:space="0" w:color="auto"/>
        <w:right w:val="none" w:sz="0" w:space="0" w:color="auto"/>
      </w:divBdr>
    </w:div>
    <w:div w:id="1012342633">
      <w:bodyDiv w:val="1"/>
      <w:marLeft w:val="0"/>
      <w:marRight w:val="0"/>
      <w:marTop w:val="0"/>
      <w:marBottom w:val="0"/>
      <w:divBdr>
        <w:top w:val="none" w:sz="0" w:space="0" w:color="auto"/>
        <w:left w:val="none" w:sz="0" w:space="0" w:color="auto"/>
        <w:bottom w:val="none" w:sz="0" w:space="0" w:color="auto"/>
        <w:right w:val="none" w:sz="0" w:space="0" w:color="auto"/>
      </w:divBdr>
    </w:div>
    <w:div w:id="1040665898">
      <w:bodyDiv w:val="1"/>
      <w:marLeft w:val="0"/>
      <w:marRight w:val="0"/>
      <w:marTop w:val="0"/>
      <w:marBottom w:val="0"/>
      <w:divBdr>
        <w:top w:val="none" w:sz="0" w:space="0" w:color="auto"/>
        <w:left w:val="none" w:sz="0" w:space="0" w:color="auto"/>
        <w:bottom w:val="none" w:sz="0" w:space="0" w:color="auto"/>
        <w:right w:val="none" w:sz="0" w:space="0" w:color="auto"/>
      </w:divBdr>
    </w:div>
    <w:div w:id="1041782417">
      <w:bodyDiv w:val="1"/>
      <w:marLeft w:val="0"/>
      <w:marRight w:val="0"/>
      <w:marTop w:val="0"/>
      <w:marBottom w:val="0"/>
      <w:divBdr>
        <w:top w:val="none" w:sz="0" w:space="0" w:color="auto"/>
        <w:left w:val="none" w:sz="0" w:space="0" w:color="auto"/>
        <w:bottom w:val="none" w:sz="0" w:space="0" w:color="auto"/>
        <w:right w:val="none" w:sz="0" w:space="0" w:color="auto"/>
      </w:divBdr>
    </w:div>
    <w:div w:id="1045638524">
      <w:bodyDiv w:val="1"/>
      <w:marLeft w:val="0"/>
      <w:marRight w:val="0"/>
      <w:marTop w:val="0"/>
      <w:marBottom w:val="0"/>
      <w:divBdr>
        <w:top w:val="none" w:sz="0" w:space="0" w:color="auto"/>
        <w:left w:val="none" w:sz="0" w:space="0" w:color="auto"/>
        <w:bottom w:val="none" w:sz="0" w:space="0" w:color="auto"/>
        <w:right w:val="none" w:sz="0" w:space="0" w:color="auto"/>
      </w:divBdr>
    </w:div>
    <w:div w:id="1085807439">
      <w:bodyDiv w:val="1"/>
      <w:marLeft w:val="0"/>
      <w:marRight w:val="0"/>
      <w:marTop w:val="0"/>
      <w:marBottom w:val="0"/>
      <w:divBdr>
        <w:top w:val="none" w:sz="0" w:space="0" w:color="auto"/>
        <w:left w:val="none" w:sz="0" w:space="0" w:color="auto"/>
        <w:bottom w:val="none" w:sz="0" w:space="0" w:color="auto"/>
        <w:right w:val="none" w:sz="0" w:space="0" w:color="auto"/>
      </w:divBdr>
    </w:div>
    <w:div w:id="1130633122">
      <w:bodyDiv w:val="1"/>
      <w:marLeft w:val="0"/>
      <w:marRight w:val="0"/>
      <w:marTop w:val="0"/>
      <w:marBottom w:val="0"/>
      <w:divBdr>
        <w:top w:val="none" w:sz="0" w:space="0" w:color="auto"/>
        <w:left w:val="none" w:sz="0" w:space="0" w:color="auto"/>
        <w:bottom w:val="none" w:sz="0" w:space="0" w:color="auto"/>
        <w:right w:val="none" w:sz="0" w:space="0" w:color="auto"/>
      </w:divBdr>
    </w:div>
    <w:div w:id="1132141318">
      <w:bodyDiv w:val="1"/>
      <w:marLeft w:val="0"/>
      <w:marRight w:val="0"/>
      <w:marTop w:val="0"/>
      <w:marBottom w:val="0"/>
      <w:divBdr>
        <w:top w:val="none" w:sz="0" w:space="0" w:color="auto"/>
        <w:left w:val="none" w:sz="0" w:space="0" w:color="auto"/>
        <w:bottom w:val="none" w:sz="0" w:space="0" w:color="auto"/>
        <w:right w:val="none" w:sz="0" w:space="0" w:color="auto"/>
      </w:divBdr>
    </w:div>
    <w:div w:id="1183402276">
      <w:bodyDiv w:val="1"/>
      <w:marLeft w:val="0"/>
      <w:marRight w:val="0"/>
      <w:marTop w:val="0"/>
      <w:marBottom w:val="0"/>
      <w:divBdr>
        <w:top w:val="none" w:sz="0" w:space="0" w:color="auto"/>
        <w:left w:val="none" w:sz="0" w:space="0" w:color="auto"/>
        <w:bottom w:val="none" w:sz="0" w:space="0" w:color="auto"/>
        <w:right w:val="none" w:sz="0" w:space="0" w:color="auto"/>
      </w:divBdr>
    </w:div>
    <w:div w:id="1194805127">
      <w:bodyDiv w:val="1"/>
      <w:marLeft w:val="0"/>
      <w:marRight w:val="0"/>
      <w:marTop w:val="0"/>
      <w:marBottom w:val="0"/>
      <w:divBdr>
        <w:top w:val="none" w:sz="0" w:space="0" w:color="auto"/>
        <w:left w:val="none" w:sz="0" w:space="0" w:color="auto"/>
        <w:bottom w:val="none" w:sz="0" w:space="0" w:color="auto"/>
        <w:right w:val="none" w:sz="0" w:space="0" w:color="auto"/>
      </w:divBdr>
    </w:div>
    <w:div w:id="1218274719">
      <w:bodyDiv w:val="1"/>
      <w:marLeft w:val="0"/>
      <w:marRight w:val="0"/>
      <w:marTop w:val="0"/>
      <w:marBottom w:val="0"/>
      <w:divBdr>
        <w:top w:val="none" w:sz="0" w:space="0" w:color="auto"/>
        <w:left w:val="none" w:sz="0" w:space="0" w:color="auto"/>
        <w:bottom w:val="none" w:sz="0" w:space="0" w:color="auto"/>
        <w:right w:val="none" w:sz="0" w:space="0" w:color="auto"/>
      </w:divBdr>
    </w:div>
    <w:div w:id="1230926083">
      <w:bodyDiv w:val="1"/>
      <w:marLeft w:val="0"/>
      <w:marRight w:val="0"/>
      <w:marTop w:val="0"/>
      <w:marBottom w:val="0"/>
      <w:divBdr>
        <w:top w:val="none" w:sz="0" w:space="0" w:color="auto"/>
        <w:left w:val="none" w:sz="0" w:space="0" w:color="auto"/>
        <w:bottom w:val="none" w:sz="0" w:space="0" w:color="auto"/>
        <w:right w:val="none" w:sz="0" w:space="0" w:color="auto"/>
      </w:divBdr>
    </w:div>
    <w:div w:id="1249390180">
      <w:bodyDiv w:val="1"/>
      <w:marLeft w:val="0"/>
      <w:marRight w:val="0"/>
      <w:marTop w:val="0"/>
      <w:marBottom w:val="0"/>
      <w:divBdr>
        <w:top w:val="none" w:sz="0" w:space="0" w:color="auto"/>
        <w:left w:val="none" w:sz="0" w:space="0" w:color="auto"/>
        <w:bottom w:val="none" w:sz="0" w:space="0" w:color="auto"/>
        <w:right w:val="none" w:sz="0" w:space="0" w:color="auto"/>
      </w:divBdr>
    </w:div>
    <w:div w:id="1265531222">
      <w:bodyDiv w:val="1"/>
      <w:marLeft w:val="0"/>
      <w:marRight w:val="0"/>
      <w:marTop w:val="0"/>
      <w:marBottom w:val="0"/>
      <w:divBdr>
        <w:top w:val="none" w:sz="0" w:space="0" w:color="auto"/>
        <w:left w:val="none" w:sz="0" w:space="0" w:color="auto"/>
        <w:bottom w:val="none" w:sz="0" w:space="0" w:color="auto"/>
        <w:right w:val="none" w:sz="0" w:space="0" w:color="auto"/>
      </w:divBdr>
    </w:div>
    <w:div w:id="1272324741">
      <w:bodyDiv w:val="1"/>
      <w:marLeft w:val="0"/>
      <w:marRight w:val="0"/>
      <w:marTop w:val="0"/>
      <w:marBottom w:val="0"/>
      <w:divBdr>
        <w:top w:val="none" w:sz="0" w:space="0" w:color="auto"/>
        <w:left w:val="none" w:sz="0" w:space="0" w:color="auto"/>
        <w:bottom w:val="none" w:sz="0" w:space="0" w:color="auto"/>
        <w:right w:val="none" w:sz="0" w:space="0" w:color="auto"/>
      </w:divBdr>
    </w:div>
    <w:div w:id="1284926523">
      <w:bodyDiv w:val="1"/>
      <w:marLeft w:val="0"/>
      <w:marRight w:val="0"/>
      <w:marTop w:val="0"/>
      <w:marBottom w:val="0"/>
      <w:divBdr>
        <w:top w:val="none" w:sz="0" w:space="0" w:color="auto"/>
        <w:left w:val="none" w:sz="0" w:space="0" w:color="auto"/>
        <w:bottom w:val="none" w:sz="0" w:space="0" w:color="auto"/>
        <w:right w:val="none" w:sz="0" w:space="0" w:color="auto"/>
      </w:divBdr>
    </w:div>
    <w:div w:id="1323318231">
      <w:bodyDiv w:val="1"/>
      <w:marLeft w:val="0"/>
      <w:marRight w:val="0"/>
      <w:marTop w:val="0"/>
      <w:marBottom w:val="0"/>
      <w:divBdr>
        <w:top w:val="none" w:sz="0" w:space="0" w:color="auto"/>
        <w:left w:val="none" w:sz="0" w:space="0" w:color="auto"/>
        <w:bottom w:val="none" w:sz="0" w:space="0" w:color="auto"/>
        <w:right w:val="none" w:sz="0" w:space="0" w:color="auto"/>
      </w:divBdr>
    </w:div>
    <w:div w:id="1345084293">
      <w:bodyDiv w:val="1"/>
      <w:marLeft w:val="0"/>
      <w:marRight w:val="0"/>
      <w:marTop w:val="0"/>
      <w:marBottom w:val="0"/>
      <w:divBdr>
        <w:top w:val="none" w:sz="0" w:space="0" w:color="auto"/>
        <w:left w:val="none" w:sz="0" w:space="0" w:color="auto"/>
        <w:bottom w:val="none" w:sz="0" w:space="0" w:color="auto"/>
        <w:right w:val="none" w:sz="0" w:space="0" w:color="auto"/>
      </w:divBdr>
    </w:div>
    <w:div w:id="1353721986">
      <w:bodyDiv w:val="1"/>
      <w:marLeft w:val="0"/>
      <w:marRight w:val="0"/>
      <w:marTop w:val="0"/>
      <w:marBottom w:val="0"/>
      <w:divBdr>
        <w:top w:val="none" w:sz="0" w:space="0" w:color="auto"/>
        <w:left w:val="none" w:sz="0" w:space="0" w:color="auto"/>
        <w:bottom w:val="none" w:sz="0" w:space="0" w:color="auto"/>
        <w:right w:val="none" w:sz="0" w:space="0" w:color="auto"/>
      </w:divBdr>
    </w:div>
    <w:div w:id="1371413745">
      <w:bodyDiv w:val="1"/>
      <w:marLeft w:val="0"/>
      <w:marRight w:val="0"/>
      <w:marTop w:val="0"/>
      <w:marBottom w:val="0"/>
      <w:divBdr>
        <w:top w:val="none" w:sz="0" w:space="0" w:color="auto"/>
        <w:left w:val="none" w:sz="0" w:space="0" w:color="auto"/>
        <w:bottom w:val="none" w:sz="0" w:space="0" w:color="auto"/>
        <w:right w:val="none" w:sz="0" w:space="0" w:color="auto"/>
      </w:divBdr>
    </w:div>
    <w:div w:id="1374884466">
      <w:bodyDiv w:val="1"/>
      <w:marLeft w:val="0"/>
      <w:marRight w:val="0"/>
      <w:marTop w:val="0"/>
      <w:marBottom w:val="0"/>
      <w:divBdr>
        <w:top w:val="none" w:sz="0" w:space="0" w:color="auto"/>
        <w:left w:val="none" w:sz="0" w:space="0" w:color="auto"/>
        <w:bottom w:val="none" w:sz="0" w:space="0" w:color="auto"/>
        <w:right w:val="none" w:sz="0" w:space="0" w:color="auto"/>
      </w:divBdr>
    </w:div>
    <w:div w:id="1377465544">
      <w:bodyDiv w:val="1"/>
      <w:marLeft w:val="0"/>
      <w:marRight w:val="0"/>
      <w:marTop w:val="0"/>
      <w:marBottom w:val="0"/>
      <w:divBdr>
        <w:top w:val="none" w:sz="0" w:space="0" w:color="auto"/>
        <w:left w:val="none" w:sz="0" w:space="0" w:color="auto"/>
        <w:bottom w:val="none" w:sz="0" w:space="0" w:color="auto"/>
        <w:right w:val="none" w:sz="0" w:space="0" w:color="auto"/>
      </w:divBdr>
    </w:div>
    <w:div w:id="1378361470">
      <w:bodyDiv w:val="1"/>
      <w:marLeft w:val="0"/>
      <w:marRight w:val="0"/>
      <w:marTop w:val="0"/>
      <w:marBottom w:val="0"/>
      <w:divBdr>
        <w:top w:val="none" w:sz="0" w:space="0" w:color="auto"/>
        <w:left w:val="none" w:sz="0" w:space="0" w:color="auto"/>
        <w:bottom w:val="none" w:sz="0" w:space="0" w:color="auto"/>
        <w:right w:val="none" w:sz="0" w:space="0" w:color="auto"/>
      </w:divBdr>
    </w:div>
    <w:div w:id="1387293407">
      <w:bodyDiv w:val="1"/>
      <w:marLeft w:val="0"/>
      <w:marRight w:val="0"/>
      <w:marTop w:val="0"/>
      <w:marBottom w:val="0"/>
      <w:divBdr>
        <w:top w:val="none" w:sz="0" w:space="0" w:color="auto"/>
        <w:left w:val="none" w:sz="0" w:space="0" w:color="auto"/>
        <w:bottom w:val="none" w:sz="0" w:space="0" w:color="auto"/>
        <w:right w:val="none" w:sz="0" w:space="0" w:color="auto"/>
      </w:divBdr>
    </w:div>
    <w:div w:id="1428816697">
      <w:bodyDiv w:val="1"/>
      <w:marLeft w:val="0"/>
      <w:marRight w:val="0"/>
      <w:marTop w:val="0"/>
      <w:marBottom w:val="0"/>
      <w:divBdr>
        <w:top w:val="none" w:sz="0" w:space="0" w:color="auto"/>
        <w:left w:val="none" w:sz="0" w:space="0" w:color="auto"/>
        <w:bottom w:val="none" w:sz="0" w:space="0" w:color="auto"/>
        <w:right w:val="none" w:sz="0" w:space="0" w:color="auto"/>
      </w:divBdr>
    </w:div>
    <w:div w:id="1494687624">
      <w:bodyDiv w:val="1"/>
      <w:marLeft w:val="0"/>
      <w:marRight w:val="0"/>
      <w:marTop w:val="0"/>
      <w:marBottom w:val="0"/>
      <w:divBdr>
        <w:top w:val="none" w:sz="0" w:space="0" w:color="auto"/>
        <w:left w:val="none" w:sz="0" w:space="0" w:color="auto"/>
        <w:bottom w:val="none" w:sz="0" w:space="0" w:color="auto"/>
        <w:right w:val="none" w:sz="0" w:space="0" w:color="auto"/>
      </w:divBdr>
    </w:div>
    <w:div w:id="1494837628">
      <w:bodyDiv w:val="1"/>
      <w:marLeft w:val="0"/>
      <w:marRight w:val="0"/>
      <w:marTop w:val="0"/>
      <w:marBottom w:val="0"/>
      <w:divBdr>
        <w:top w:val="none" w:sz="0" w:space="0" w:color="auto"/>
        <w:left w:val="none" w:sz="0" w:space="0" w:color="auto"/>
        <w:bottom w:val="none" w:sz="0" w:space="0" w:color="auto"/>
        <w:right w:val="none" w:sz="0" w:space="0" w:color="auto"/>
      </w:divBdr>
    </w:div>
    <w:div w:id="1502040508">
      <w:bodyDiv w:val="1"/>
      <w:marLeft w:val="0"/>
      <w:marRight w:val="0"/>
      <w:marTop w:val="0"/>
      <w:marBottom w:val="0"/>
      <w:divBdr>
        <w:top w:val="none" w:sz="0" w:space="0" w:color="auto"/>
        <w:left w:val="none" w:sz="0" w:space="0" w:color="auto"/>
        <w:bottom w:val="none" w:sz="0" w:space="0" w:color="auto"/>
        <w:right w:val="none" w:sz="0" w:space="0" w:color="auto"/>
      </w:divBdr>
    </w:div>
    <w:div w:id="1509296980">
      <w:bodyDiv w:val="1"/>
      <w:marLeft w:val="0"/>
      <w:marRight w:val="0"/>
      <w:marTop w:val="0"/>
      <w:marBottom w:val="0"/>
      <w:divBdr>
        <w:top w:val="none" w:sz="0" w:space="0" w:color="auto"/>
        <w:left w:val="none" w:sz="0" w:space="0" w:color="auto"/>
        <w:bottom w:val="none" w:sz="0" w:space="0" w:color="auto"/>
        <w:right w:val="none" w:sz="0" w:space="0" w:color="auto"/>
      </w:divBdr>
    </w:div>
    <w:div w:id="1517037156">
      <w:bodyDiv w:val="1"/>
      <w:marLeft w:val="0"/>
      <w:marRight w:val="0"/>
      <w:marTop w:val="0"/>
      <w:marBottom w:val="0"/>
      <w:divBdr>
        <w:top w:val="none" w:sz="0" w:space="0" w:color="auto"/>
        <w:left w:val="none" w:sz="0" w:space="0" w:color="auto"/>
        <w:bottom w:val="none" w:sz="0" w:space="0" w:color="auto"/>
        <w:right w:val="none" w:sz="0" w:space="0" w:color="auto"/>
      </w:divBdr>
    </w:div>
    <w:div w:id="1521814997">
      <w:bodyDiv w:val="1"/>
      <w:marLeft w:val="0"/>
      <w:marRight w:val="0"/>
      <w:marTop w:val="0"/>
      <w:marBottom w:val="0"/>
      <w:divBdr>
        <w:top w:val="none" w:sz="0" w:space="0" w:color="auto"/>
        <w:left w:val="none" w:sz="0" w:space="0" w:color="auto"/>
        <w:bottom w:val="none" w:sz="0" w:space="0" w:color="auto"/>
        <w:right w:val="none" w:sz="0" w:space="0" w:color="auto"/>
      </w:divBdr>
    </w:div>
    <w:div w:id="1527476269">
      <w:bodyDiv w:val="1"/>
      <w:marLeft w:val="0"/>
      <w:marRight w:val="0"/>
      <w:marTop w:val="0"/>
      <w:marBottom w:val="0"/>
      <w:divBdr>
        <w:top w:val="none" w:sz="0" w:space="0" w:color="auto"/>
        <w:left w:val="none" w:sz="0" w:space="0" w:color="auto"/>
        <w:bottom w:val="none" w:sz="0" w:space="0" w:color="auto"/>
        <w:right w:val="none" w:sz="0" w:space="0" w:color="auto"/>
      </w:divBdr>
    </w:div>
    <w:div w:id="1532306898">
      <w:bodyDiv w:val="1"/>
      <w:marLeft w:val="0"/>
      <w:marRight w:val="0"/>
      <w:marTop w:val="0"/>
      <w:marBottom w:val="0"/>
      <w:divBdr>
        <w:top w:val="none" w:sz="0" w:space="0" w:color="auto"/>
        <w:left w:val="none" w:sz="0" w:space="0" w:color="auto"/>
        <w:bottom w:val="none" w:sz="0" w:space="0" w:color="auto"/>
        <w:right w:val="none" w:sz="0" w:space="0" w:color="auto"/>
      </w:divBdr>
    </w:div>
    <w:div w:id="1558931519">
      <w:bodyDiv w:val="1"/>
      <w:marLeft w:val="0"/>
      <w:marRight w:val="0"/>
      <w:marTop w:val="0"/>
      <w:marBottom w:val="0"/>
      <w:divBdr>
        <w:top w:val="none" w:sz="0" w:space="0" w:color="auto"/>
        <w:left w:val="none" w:sz="0" w:space="0" w:color="auto"/>
        <w:bottom w:val="none" w:sz="0" w:space="0" w:color="auto"/>
        <w:right w:val="none" w:sz="0" w:space="0" w:color="auto"/>
      </w:divBdr>
    </w:div>
    <w:div w:id="1561555197">
      <w:bodyDiv w:val="1"/>
      <w:marLeft w:val="0"/>
      <w:marRight w:val="0"/>
      <w:marTop w:val="0"/>
      <w:marBottom w:val="0"/>
      <w:divBdr>
        <w:top w:val="none" w:sz="0" w:space="0" w:color="auto"/>
        <w:left w:val="none" w:sz="0" w:space="0" w:color="auto"/>
        <w:bottom w:val="none" w:sz="0" w:space="0" w:color="auto"/>
        <w:right w:val="none" w:sz="0" w:space="0" w:color="auto"/>
      </w:divBdr>
    </w:div>
    <w:div w:id="1625966999">
      <w:bodyDiv w:val="1"/>
      <w:marLeft w:val="0"/>
      <w:marRight w:val="0"/>
      <w:marTop w:val="0"/>
      <w:marBottom w:val="0"/>
      <w:divBdr>
        <w:top w:val="none" w:sz="0" w:space="0" w:color="auto"/>
        <w:left w:val="none" w:sz="0" w:space="0" w:color="auto"/>
        <w:bottom w:val="none" w:sz="0" w:space="0" w:color="auto"/>
        <w:right w:val="none" w:sz="0" w:space="0" w:color="auto"/>
      </w:divBdr>
    </w:div>
    <w:div w:id="1651709521">
      <w:bodyDiv w:val="1"/>
      <w:marLeft w:val="0"/>
      <w:marRight w:val="0"/>
      <w:marTop w:val="0"/>
      <w:marBottom w:val="0"/>
      <w:divBdr>
        <w:top w:val="none" w:sz="0" w:space="0" w:color="auto"/>
        <w:left w:val="none" w:sz="0" w:space="0" w:color="auto"/>
        <w:bottom w:val="none" w:sz="0" w:space="0" w:color="auto"/>
        <w:right w:val="none" w:sz="0" w:space="0" w:color="auto"/>
      </w:divBdr>
    </w:div>
    <w:div w:id="1657805501">
      <w:bodyDiv w:val="1"/>
      <w:marLeft w:val="0"/>
      <w:marRight w:val="0"/>
      <w:marTop w:val="0"/>
      <w:marBottom w:val="0"/>
      <w:divBdr>
        <w:top w:val="none" w:sz="0" w:space="0" w:color="auto"/>
        <w:left w:val="none" w:sz="0" w:space="0" w:color="auto"/>
        <w:bottom w:val="none" w:sz="0" w:space="0" w:color="auto"/>
        <w:right w:val="none" w:sz="0" w:space="0" w:color="auto"/>
      </w:divBdr>
    </w:div>
    <w:div w:id="1659114951">
      <w:bodyDiv w:val="1"/>
      <w:marLeft w:val="0"/>
      <w:marRight w:val="0"/>
      <w:marTop w:val="0"/>
      <w:marBottom w:val="0"/>
      <w:divBdr>
        <w:top w:val="none" w:sz="0" w:space="0" w:color="auto"/>
        <w:left w:val="none" w:sz="0" w:space="0" w:color="auto"/>
        <w:bottom w:val="none" w:sz="0" w:space="0" w:color="auto"/>
        <w:right w:val="none" w:sz="0" w:space="0" w:color="auto"/>
      </w:divBdr>
    </w:div>
    <w:div w:id="1728263216">
      <w:bodyDiv w:val="1"/>
      <w:marLeft w:val="0"/>
      <w:marRight w:val="0"/>
      <w:marTop w:val="0"/>
      <w:marBottom w:val="0"/>
      <w:divBdr>
        <w:top w:val="none" w:sz="0" w:space="0" w:color="auto"/>
        <w:left w:val="none" w:sz="0" w:space="0" w:color="auto"/>
        <w:bottom w:val="none" w:sz="0" w:space="0" w:color="auto"/>
        <w:right w:val="none" w:sz="0" w:space="0" w:color="auto"/>
      </w:divBdr>
    </w:div>
    <w:div w:id="1803110511">
      <w:bodyDiv w:val="1"/>
      <w:marLeft w:val="0"/>
      <w:marRight w:val="0"/>
      <w:marTop w:val="0"/>
      <w:marBottom w:val="0"/>
      <w:divBdr>
        <w:top w:val="none" w:sz="0" w:space="0" w:color="auto"/>
        <w:left w:val="none" w:sz="0" w:space="0" w:color="auto"/>
        <w:bottom w:val="none" w:sz="0" w:space="0" w:color="auto"/>
        <w:right w:val="none" w:sz="0" w:space="0" w:color="auto"/>
      </w:divBdr>
    </w:div>
    <w:div w:id="1807158319">
      <w:bodyDiv w:val="1"/>
      <w:marLeft w:val="0"/>
      <w:marRight w:val="0"/>
      <w:marTop w:val="0"/>
      <w:marBottom w:val="0"/>
      <w:divBdr>
        <w:top w:val="none" w:sz="0" w:space="0" w:color="auto"/>
        <w:left w:val="none" w:sz="0" w:space="0" w:color="auto"/>
        <w:bottom w:val="none" w:sz="0" w:space="0" w:color="auto"/>
        <w:right w:val="none" w:sz="0" w:space="0" w:color="auto"/>
      </w:divBdr>
    </w:div>
    <w:div w:id="1817061828">
      <w:bodyDiv w:val="1"/>
      <w:marLeft w:val="0"/>
      <w:marRight w:val="0"/>
      <w:marTop w:val="0"/>
      <w:marBottom w:val="0"/>
      <w:divBdr>
        <w:top w:val="none" w:sz="0" w:space="0" w:color="auto"/>
        <w:left w:val="none" w:sz="0" w:space="0" w:color="auto"/>
        <w:bottom w:val="none" w:sz="0" w:space="0" w:color="auto"/>
        <w:right w:val="none" w:sz="0" w:space="0" w:color="auto"/>
      </w:divBdr>
    </w:div>
    <w:div w:id="1831559610">
      <w:bodyDiv w:val="1"/>
      <w:marLeft w:val="0"/>
      <w:marRight w:val="0"/>
      <w:marTop w:val="0"/>
      <w:marBottom w:val="0"/>
      <w:divBdr>
        <w:top w:val="none" w:sz="0" w:space="0" w:color="auto"/>
        <w:left w:val="none" w:sz="0" w:space="0" w:color="auto"/>
        <w:bottom w:val="none" w:sz="0" w:space="0" w:color="auto"/>
        <w:right w:val="none" w:sz="0" w:space="0" w:color="auto"/>
      </w:divBdr>
    </w:div>
    <w:div w:id="1831604782">
      <w:bodyDiv w:val="1"/>
      <w:marLeft w:val="0"/>
      <w:marRight w:val="0"/>
      <w:marTop w:val="0"/>
      <w:marBottom w:val="0"/>
      <w:divBdr>
        <w:top w:val="none" w:sz="0" w:space="0" w:color="auto"/>
        <w:left w:val="none" w:sz="0" w:space="0" w:color="auto"/>
        <w:bottom w:val="none" w:sz="0" w:space="0" w:color="auto"/>
        <w:right w:val="none" w:sz="0" w:space="0" w:color="auto"/>
      </w:divBdr>
    </w:div>
    <w:div w:id="1839808071">
      <w:bodyDiv w:val="1"/>
      <w:marLeft w:val="0"/>
      <w:marRight w:val="0"/>
      <w:marTop w:val="0"/>
      <w:marBottom w:val="0"/>
      <w:divBdr>
        <w:top w:val="none" w:sz="0" w:space="0" w:color="auto"/>
        <w:left w:val="none" w:sz="0" w:space="0" w:color="auto"/>
        <w:bottom w:val="none" w:sz="0" w:space="0" w:color="auto"/>
        <w:right w:val="none" w:sz="0" w:space="0" w:color="auto"/>
      </w:divBdr>
    </w:div>
    <w:div w:id="1852791539">
      <w:bodyDiv w:val="1"/>
      <w:marLeft w:val="0"/>
      <w:marRight w:val="0"/>
      <w:marTop w:val="0"/>
      <w:marBottom w:val="0"/>
      <w:divBdr>
        <w:top w:val="none" w:sz="0" w:space="0" w:color="auto"/>
        <w:left w:val="none" w:sz="0" w:space="0" w:color="auto"/>
        <w:bottom w:val="none" w:sz="0" w:space="0" w:color="auto"/>
        <w:right w:val="none" w:sz="0" w:space="0" w:color="auto"/>
      </w:divBdr>
    </w:div>
    <w:div w:id="1857039079">
      <w:bodyDiv w:val="1"/>
      <w:marLeft w:val="0"/>
      <w:marRight w:val="0"/>
      <w:marTop w:val="0"/>
      <w:marBottom w:val="0"/>
      <w:divBdr>
        <w:top w:val="none" w:sz="0" w:space="0" w:color="auto"/>
        <w:left w:val="none" w:sz="0" w:space="0" w:color="auto"/>
        <w:bottom w:val="none" w:sz="0" w:space="0" w:color="auto"/>
        <w:right w:val="none" w:sz="0" w:space="0" w:color="auto"/>
      </w:divBdr>
    </w:div>
    <w:div w:id="1860271784">
      <w:bodyDiv w:val="1"/>
      <w:marLeft w:val="0"/>
      <w:marRight w:val="0"/>
      <w:marTop w:val="0"/>
      <w:marBottom w:val="0"/>
      <w:divBdr>
        <w:top w:val="none" w:sz="0" w:space="0" w:color="auto"/>
        <w:left w:val="none" w:sz="0" w:space="0" w:color="auto"/>
        <w:bottom w:val="none" w:sz="0" w:space="0" w:color="auto"/>
        <w:right w:val="none" w:sz="0" w:space="0" w:color="auto"/>
      </w:divBdr>
    </w:div>
    <w:div w:id="1885828053">
      <w:bodyDiv w:val="1"/>
      <w:marLeft w:val="0"/>
      <w:marRight w:val="0"/>
      <w:marTop w:val="0"/>
      <w:marBottom w:val="0"/>
      <w:divBdr>
        <w:top w:val="none" w:sz="0" w:space="0" w:color="auto"/>
        <w:left w:val="none" w:sz="0" w:space="0" w:color="auto"/>
        <w:bottom w:val="none" w:sz="0" w:space="0" w:color="auto"/>
        <w:right w:val="none" w:sz="0" w:space="0" w:color="auto"/>
      </w:divBdr>
    </w:div>
    <w:div w:id="1890527395">
      <w:bodyDiv w:val="1"/>
      <w:marLeft w:val="0"/>
      <w:marRight w:val="0"/>
      <w:marTop w:val="0"/>
      <w:marBottom w:val="0"/>
      <w:divBdr>
        <w:top w:val="none" w:sz="0" w:space="0" w:color="auto"/>
        <w:left w:val="none" w:sz="0" w:space="0" w:color="auto"/>
        <w:bottom w:val="none" w:sz="0" w:space="0" w:color="auto"/>
        <w:right w:val="none" w:sz="0" w:space="0" w:color="auto"/>
      </w:divBdr>
    </w:div>
    <w:div w:id="1893418440">
      <w:bodyDiv w:val="1"/>
      <w:marLeft w:val="0"/>
      <w:marRight w:val="0"/>
      <w:marTop w:val="0"/>
      <w:marBottom w:val="0"/>
      <w:divBdr>
        <w:top w:val="none" w:sz="0" w:space="0" w:color="auto"/>
        <w:left w:val="none" w:sz="0" w:space="0" w:color="auto"/>
        <w:bottom w:val="none" w:sz="0" w:space="0" w:color="auto"/>
        <w:right w:val="none" w:sz="0" w:space="0" w:color="auto"/>
      </w:divBdr>
    </w:div>
    <w:div w:id="1913587355">
      <w:bodyDiv w:val="1"/>
      <w:marLeft w:val="0"/>
      <w:marRight w:val="0"/>
      <w:marTop w:val="0"/>
      <w:marBottom w:val="0"/>
      <w:divBdr>
        <w:top w:val="none" w:sz="0" w:space="0" w:color="auto"/>
        <w:left w:val="none" w:sz="0" w:space="0" w:color="auto"/>
        <w:bottom w:val="none" w:sz="0" w:space="0" w:color="auto"/>
        <w:right w:val="none" w:sz="0" w:space="0" w:color="auto"/>
      </w:divBdr>
    </w:div>
    <w:div w:id="1947929327">
      <w:bodyDiv w:val="1"/>
      <w:marLeft w:val="0"/>
      <w:marRight w:val="0"/>
      <w:marTop w:val="0"/>
      <w:marBottom w:val="0"/>
      <w:divBdr>
        <w:top w:val="none" w:sz="0" w:space="0" w:color="auto"/>
        <w:left w:val="none" w:sz="0" w:space="0" w:color="auto"/>
        <w:bottom w:val="none" w:sz="0" w:space="0" w:color="auto"/>
        <w:right w:val="none" w:sz="0" w:space="0" w:color="auto"/>
      </w:divBdr>
    </w:div>
    <w:div w:id="1958559156">
      <w:bodyDiv w:val="1"/>
      <w:marLeft w:val="0"/>
      <w:marRight w:val="0"/>
      <w:marTop w:val="0"/>
      <w:marBottom w:val="0"/>
      <w:divBdr>
        <w:top w:val="none" w:sz="0" w:space="0" w:color="auto"/>
        <w:left w:val="none" w:sz="0" w:space="0" w:color="auto"/>
        <w:bottom w:val="none" w:sz="0" w:space="0" w:color="auto"/>
        <w:right w:val="none" w:sz="0" w:space="0" w:color="auto"/>
      </w:divBdr>
    </w:div>
    <w:div w:id="1962951009">
      <w:bodyDiv w:val="1"/>
      <w:marLeft w:val="0"/>
      <w:marRight w:val="0"/>
      <w:marTop w:val="0"/>
      <w:marBottom w:val="0"/>
      <w:divBdr>
        <w:top w:val="none" w:sz="0" w:space="0" w:color="auto"/>
        <w:left w:val="none" w:sz="0" w:space="0" w:color="auto"/>
        <w:bottom w:val="none" w:sz="0" w:space="0" w:color="auto"/>
        <w:right w:val="none" w:sz="0" w:space="0" w:color="auto"/>
      </w:divBdr>
    </w:div>
    <w:div w:id="1962952653">
      <w:bodyDiv w:val="1"/>
      <w:marLeft w:val="0"/>
      <w:marRight w:val="0"/>
      <w:marTop w:val="0"/>
      <w:marBottom w:val="0"/>
      <w:divBdr>
        <w:top w:val="none" w:sz="0" w:space="0" w:color="auto"/>
        <w:left w:val="none" w:sz="0" w:space="0" w:color="auto"/>
        <w:bottom w:val="none" w:sz="0" w:space="0" w:color="auto"/>
        <w:right w:val="none" w:sz="0" w:space="0" w:color="auto"/>
      </w:divBdr>
    </w:div>
    <w:div w:id="1972903378">
      <w:bodyDiv w:val="1"/>
      <w:marLeft w:val="0"/>
      <w:marRight w:val="0"/>
      <w:marTop w:val="0"/>
      <w:marBottom w:val="0"/>
      <w:divBdr>
        <w:top w:val="none" w:sz="0" w:space="0" w:color="auto"/>
        <w:left w:val="none" w:sz="0" w:space="0" w:color="auto"/>
        <w:bottom w:val="none" w:sz="0" w:space="0" w:color="auto"/>
        <w:right w:val="none" w:sz="0" w:space="0" w:color="auto"/>
      </w:divBdr>
    </w:div>
    <w:div w:id="1984891163">
      <w:bodyDiv w:val="1"/>
      <w:marLeft w:val="0"/>
      <w:marRight w:val="0"/>
      <w:marTop w:val="0"/>
      <w:marBottom w:val="0"/>
      <w:divBdr>
        <w:top w:val="none" w:sz="0" w:space="0" w:color="auto"/>
        <w:left w:val="none" w:sz="0" w:space="0" w:color="auto"/>
        <w:bottom w:val="none" w:sz="0" w:space="0" w:color="auto"/>
        <w:right w:val="none" w:sz="0" w:space="0" w:color="auto"/>
      </w:divBdr>
    </w:div>
    <w:div w:id="1985235290">
      <w:bodyDiv w:val="1"/>
      <w:marLeft w:val="0"/>
      <w:marRight w:val="0"/>
      <w:marTop w:val="0"/>
      <w:marBottom w:val="0"/>
      <w:divBdr>
        <w:top w:val="none" w:sz="0" w:space="0" w:color="auto"/>
        <w:left w:val="none" w:sz="0" w:space="0" w:color="auto"/>
        <w:bottom w:val="none" w:sz="0" w:space="0" w:color="auto"/>
        <w:right w:val="none" w:sz="0" w:space="0" w:color="auto"/>
      </w:divBdr>
    </w:div>
    <w:div w:id="2009214121">
      <w:bodyDiv w:val="1"/>
      <w:marLeft w:val="0"/>
      <w:marRight w:val="0"/>
      <w:marTop w:val="0"/>
      <w:marBottom w:val="0"/>
      <w:divBdr>
        <w:top w:val="none" w:sz="0" w:space="0" w:color="auto"/>
        <w:left w:val="none" w:sz="0" w:space="0" w:color="auto"/>
        <w:bottom w:val="none" w:sz="0" w:space="0" w:color="auto"/>
        <w:right w:val="none" w:sz="0" w:space="0" w:color="auto"/>
      </w:divBdr>
    </w:div>
    <w:div w:id="2084794385">
      <w:bodyDiv w:val="1"/>
      <w:marLeft w:val="0"/>
      <w:marRight w:val="0"/>
      <w:marTop w:val="0"/>
      <w:marBottom w:val="0"/>
      <w:divBdr>
        <w:top w:val="none" w:sz="0" w:space="0" w:color="auto"/>
        <w:left w:val="none" w:sz="0" w:space="0" w:color="auto"/>
        <w:bottom w:val="none" w:sz="0" w:space="0" w:color="auto"/>
        <w:right w:val="none" w:sz="0" w:space="0" w:color="auto"/>
      </w:divBdr>
    </w:div>
    <w:div w:id="2106993577">
      <w:bodyDiv w:val="1"/>
      <w:marLeft w:val="0"/>
      <w:marRight w:val="0"/>
      <w:marTop w:val="0"/>
      <w:marBottom w:val="0"/>
      <w:divBdr>
        <w:top w:val="none" w:sz="0" w:space="0" w:color="auto"/>
        <w:left w:val="none" w:sz="0" w:space="0" w:color="auto"/>
        <w:bottom w:val="none" w:sz="0" w:space="0" w:color="auto"/>
        <w:right w:val="none" w:sz="0" w:space="0" w:color="auto"/>
      </w:divBdr>
    </w:div>
    <w:div w:id="2115048886">
      <w:bodyDiv w:val="1"/>
      <w:marLeft w:val="0"/>
      <w:marRight w:val="0"/>
      <w:marTop w:val="0"/>
      <w:marBottom w:val="0"/>
      <w:divBdr>
        <w:top w:val="none" w:sz="0" w:space="0" w:color="auto"/>
        <w:left w:val="none" w:sz="0" w:space="0" w:color="auto"/>
        <w:bottom w:val="none" w:sz="0" w:space="0" w:color="auto"/>
        <w:right w:val="none" w:sz="0" w:space="0" w:color="auto"/>
      </w:divBdr>
    </w:div>
    <w:div w:id="2121291372">
      <w:bodyDiv w:val="1"/>
      <w:marLeft w:val="0"/>
      <w:marRight w:val="0"/>
      <w:marTop w:val="0"/>
      <w:marBottom w:val="0"/>
      <w:divBdr>
        <w:top w:val="none" w:sz="0" w:space="0" w:color="auto"/>
        <w:left w:val="none" w:sz="0" w:space="0" w:color="auto"/>
        <w:bottom w:val="none" w:sz="0" w:space="0" w:color="auto"/>
        <w:right w:val="none" w:sz="0" w:space="0" w:color="auto"/>
      </w:divBdr>
    </w:div>
    <w:div w:id="2122409064">
      <w:bodyDiv w:val="1"/>
      <w:marLeft w:val="0"/>
      <w:marRight w:val="0"/>
      <w:marTop w:val="0"/>
      <w:marBottom w:val="0"/>
      <w:divBdr>
        <w:top w:val="none" w:sz="0" w:space="0" w:color="auto"/>
        <w:left w:val="none" w:sz="0" w:space="0" w:color="auto"/>
        <w:bottom w:val="none" w:sz="0" w:space="0" w:color="auto"/>
        <w:right w:val="none" w:sz="0" w:space="0" w:color="auto"/>
      </w:divBdr>
    </w:div>
    <w:div w:id="213864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2" Type="http://schemas.microsoft.com/office/2011/relationships/people" Target="people.xml"/><Relationship Id="rId13"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di%20Working%20Folder\MedInfo2017%20Planning%20committee\MedInfo%20Templates%20from%20Sarkar\2015_MEDINFO_Template_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B2948-BCAB-4943-84E4-91991CE78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\Adi Working Folder\MedInfo2017 Planning committee\MedInfo Templates from Sarkar\2015_MEDINFO_Template_Master.dot</Template>
  <TotalTime>1</TotalTime>
  <Pages>5</Pages>
  <Words>6082</Words>
  <Characters>34670</Characters>
  <Application>Microsoft Macintosh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2015 MEDINFO Template</vt:lpstr>
    </vt:vector>
  </TitlesOfParts>
  <Manager/>
  <Company>IMIA</Company>
  <LinksUpToDate>false</LinksUpToDate>
  <CharactersWithSpaces>40671</CharactersWithSpaces>
  <SharedDoc>false</SharedDoc>
  <HyperlinkBase/>
  <HLinks>
    <vt:vector size="6" baseType="variant">
      <vt:variant>
        <vt:i4>5832826</vt:i4>
      </vt:variant>
      <vt:variant>
        <vt:i4>3151</vt:i4>
      </vt:variant>
      <vt:variant>
        <vt:i4>1025</vt:i4>
      </vt:variant>
      <vt:variant>
        <vt:i4>1</vt:i4>
      </vt:variant>
      <vt:variant>
        <vt:lpwstr>SBI_319-(AVATAR02)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MEDINFO Template</dc:title>
  <dc:subject/>
  <dc:creator>Adi Gundlapalli</dc:creator>
  <cp:keywords/>
  <dc:description/>
  <cp:lastModifiedBy>Prabha Yadav</cp:lastModifiedBy>
  <cp:revision>3</cp:revision>
  <cp:lastPrinted>2016-12-16T19:29:00Z</cp:lastPrinted>
  <dcterms:created xsi:type="dcterms:W3CDTF">2016-12-24T01:24:00Z</dcterms:created>
  <dcterms:modified xsi:type="dcterms:W3CDTF">2016-12-24T01:35:00Z</dcterms:modified>
  <cp:category/>
</cp:coreProperties>
</file>