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5B050" w14:textId="318F15DB" w:rsidR="00FB103D" w:rsidRDefault="00FE633D" w:rsidP="00FE2846">
      <w:pPr>
        <w:pStyle w:val="Title"/>
        <w:rPr>
          <w:sz w:val="52"/>
        </w:rPr>
      </w:pPr>
      <w:r>
        <w:rPr>
          <w:sz w:val="52"/>
        </w:rPr>
        <w:t>Application Version 1.</w:t>
      </w:r>
      <w:r w:rsidR="00255E73">
        <w:rPr>
          <w:sz w:val="52"/>
        </w:rPr>
        <w:t>0</w:t>
      </w:r>
      <w:r w:rsidR="00FE2846" w:rsidRPr="00FE2846">
        <w:rPr>
          <w:sz w:val="52"/>
        </w:rPr>
        <w:t xml:space="preserve"> Requirements</w:t>
      </w:r>
    </w:p>
    <w:p w14:paraId="7662ADB5" w14:textId="4301857E" w:rsidR="004E6A39" w:rsidRDefault="004E6A39" w:rsidP="004E6A39">
      <w:pPr>
        <w:pStyle w:val="Heading1"/>
      </w:pPr>
      <w:r>
        <w:t>Functional Requirements</w:t>
      </w:r>
    </w:p>
    <w:p w14:paraId="150457A0" w14:textId="34B56377" w:rsidR="003E5A9A" w:rsidRDefault="00255E73" w:rsidP="003E5A9A">
      <w:pPr>
        <w:pStyle w:val="ListParagraph"/>
        <w:numPr>
          <w:ilvl w:val="0"/>
          <w:numId w:val="6"/>
        </w:numPr>
      </w:pPr>
      <w:r>
        <w:t>Breakpoint Grouping</w:t>
      </w:r>
    </w:p>
    <w:p w14:paraId="62A242E8" w14:textId="77777777" w:rsidR="003E5A9A" w:rsidRDefault="003E5A9A" w:rsidP="003E5A9A">
      <w:pPr>
        <w:pStyle w:val="ListParagraph"/>
        <w:numPr>
          <w:ilvl w:val="1"/>
          <w:numId w:val="6"/>
        </w:numPr>
      </w:pPr>
      <w:r>
        <w:t>Normal IHMA user login required.</w:t>
      </w:r>
    </w:p>
    <w:p w14:paraId="05ED9773" w14:textId="006F9A3A" w:rsidR="003E5A9A" w:rsidRDefault="00255E73" w:rsidP="003E5A9A">
      <w:pPr>
        <w:pStyle w:val="ListParagraph"/>
        <w:numPr>
          <w:ilvl w:val="0"/>
          <w:numId w:val="6"/>
        </w:numPr>
      </w:pPr>
      <w:r>
        <w:t>Edit Breakpoint</w:t>
      </w:r>
    </w:p>
    <w:p w14:paraId="06D7D01A" w14:textId="77777777" w:rsidR="003E5A9A" w:rsidRDefault="003E5A9A" w:rsidP="003E5A9A">
      <w:pPr>
        <w:pStyle w:val="ListParagraph"/>
        <w:numPr>
          <w:ilvl w:val="1"/>
          <w:numId w:val="6"/>
        </w:numPr>
      </w:pPr>
      <w:r>
        <w:t>Users will access this tool via web browser.</w:t>
      </w:r>
    </w:p>
    <w:p w14:paraId="7004FBBD" w14:textId="2C450A9A" w:rsidR="00255E73" w:rsidRDefault="00255E73" w:rsidP="00255E73">
      <w:pPr>
        <w:pStyle w:val="ListParagraph"/>
        <w:numPr>
          <w:ilvl w:val="0"/>
          <w:numId w:val="6"/>
        </w:numPr>
      </w:pPr>
      <w:r>
        <w:t>Project Breakpoint Report</w:t>
      </w:r>
    </w:p>
    <w:p w14:paraId="0A3A7A39" w14:textId="77777777" w:rsidR="00255E73" w:rsidRDefault="00255E73" w:rsidP="00255E73">
      <w:pPr>
        <w:pStyle w:val="ListParagraph"/>
        <w:numPr>
          <w:ilvl w:val="1"/>
          <w:numId w:val="6"/>
        </w:numPr>
      </w:pPr>
      <w:r>
        <w:t>Users will access this tool via web browser.</w:t>
      </w:r>
    </w:p>
    <w:p w14:paraId="6FB48A50" w14:textId="5DA929ED" w:rsidR="00255E73" w:rsidRDefault="00255E73" w:rsidP="00255E73">
      <w:pPr>
        <w:pStyle w:val="ListParagraph"/>
        <w:numPr>
          <w:ilvl w:val="0"/>
          <w:numId w:val="6"/>
        </w:numPr>
      </w:pPr>
      <w:r>
        <w:t>Breakpoint Group Definition Report</w:t>
      </w:r>
    </w:p>
    <w:p w14:paraId="7C2B2422" w14:textId="77777777" w:rsidR="00255E73" w:rsidRDefault="00255E73" w:rsidP="00255E73">
      <w:pPr>
        <w:pStyle w:val="ListParagraph"/>
        <w:numPr>
          <w:ilvl w:val="1"/>
          <w:numId w:val="6"/>
        </w:numPr>
      </w:pPr>
      <w:r>
        <w:t>Users will access this tool via web browser.</w:t>
      </w:r>
    </w:p>
    <w:p w14:paraId="0B229426" w14:textId="35B90A86" w:rsidR="00FE633D" w:rsidRDefault="00FE633D" w:rsidP="003E5A9A">
      <w:pPr>
        <w:pStyle w:val="ListParagraph"/>
        <w:numPr>
          <w:ilvl w:val="0"/>
          <w:numId w:val="6"/>
        </w:numPr>
      </w:pPr>
      <w:r>
        <w:t xml:space="preserve">Other </w:t>
      </w:r>
      <w:r w:rsidR="00D60A3F">
        <w:t xml:space="preserve">example </w:t>
      </w:r>
      <w:r>
        <w:t>sections etc.</w:t>
      </w:r>
    </w:p>
    <w:p w14:paraId="20572733" w14:textId="177F5668" w:rsidR="003E5A9A" w:rsidRDefault="003E5A9A" w:rsidP="00FE633D">
      <w:pPr>
        <w:pStyle w:val="ListParagraph"/>
        <w:numPr>
          <w:ilvl w:val="1"/>
          <w:numId w:val="6"/>
        </w:numPr>
      </w:pPr>
      <w:r>
        <w:t xml:space="preserve">Behavior is </w:t>
      </w:r>
      <w:proofErr w:type="gramStart"/>
      <w:r>
        <w:t>similar to</w:t>
      </w:r>
      <w:proofErr w:type="gramEnd"/>
      <w:r>
        <w:t xml:space="preserve"> Clinical data reviewer in that it should present a list of reviewable data items for the reviewer to accept and release to the locked database (</w:t>
      </w:r>
      <w:proofErr w:type="spellStart"/>
      <w:r>
        <w:t>db</w:t>
      </w:r>
      <w:proofErr w:type="spellEnd"/>
      <w:r>
        <w:t>) or not.</w:t>
      </w:r>
    </w:p>
    <w:p w14:paraId="4A879A61" w14:textId="77777777" w:rsidR="003E5A9A" w:rsidRDefault="003E5A9A" w:rsidP="003E5A9A">
      <w:pPr>
        <w:pStyle w:val="ListParagraph"/>
        <w:numPr>
          <w:ilvl w:val="1"/>
          <w:numId w:val="6"/>
        </w:numPr>
      </w:pPr>
      <w:r>
        <w:t>Organized by project</w:t>
      </w:r>
    </w:p>
    <w:p w14:paraId="6E9F5C37" w14:textId="77777777" w:rsidR="003E5A9A" w:rsidRDefault="003E5A9A" w:rsidP="003E5A9A">
      <w:pPr>
        <w:pStyle w:val="ListParagraph"/>
        <w:numPr>
          <w:ilvl w:val="1"/>
          <w:numId w:val="6"/>
        </w:numPr>
      </w:pPr>
      <w:r>
        <w:t xml:space="preserve">View the fields in a project view by Requisition/PLRRF.  </w:t>
      </w:r>
    </w:p>
    <w:p w14:paraId="4F3A66AF" w14:textId="2EFB8B2E" w:rsidR="003E5A9A" w:rsidRDefault="003E5A9A" w:rsidP="003E5A9A">
      <w:pPr>
        <w:pStyle w:val="ListParagraph"/>
        <w:numPr>
          <w:ilvl w:val="2"/>
          <w:numId w:val="6"/>
        </w:numPr>
      </w:pPr>
      <w:r>
        <w:t xml:space="preserve"> Separate views for demographics and results.</w:t>
      </w:r>
    </w:p>
    <w:p w14:paraId="03173995" w14:textId="3C7EAB94" w:rsidR="003E5A9A" w:rsidRDefault="003E5A9A" w:rsidP="003E5A9A">
      <w:pPr>
        <w:pStyle w:val="ListParagraph"/>
        <w:numPr>
          <w:ilvl w:val="2"/>
          <w:numId w:val="6"/>
        </w:numPr>
      </w:pPr>
      <w:r>
        <w:t xml:space="preserve"> Supporting images are available for reference.</w:t>
      </w:r>
    </w:p>
    <w:p w14:paraId="0E82338D" w14:textId="77777777" w:rsidR="003E5A9A" w:rsidRDefault="003E5A9A" w:rsidP="003E5A9A">
      <w:pPr>
        <w:pStyle w:val="ListParagraph"/>
        <w:numPr>
          <w:ilvl w:val="1"/>
          <w:numId w:val="6"/>
        </w:numPr>
      </w:pPr>
      <w:r>
        <w:t>List and select the data ready for review.</w:t>
      </w:r>
    </w:p>
    <w:p w14:paraId="340051E2" w14:textId="77777777" w:rsidR="003E5A9A" w:rsidRDefault="003E5A9A" w:rsidP="003E5A9A">
      <w:pPr>
        <w:pStyle w:val="ListParagraph"/>
        <w:numPr>
          <w:ilvl w:val="1"/>
          <w:numId w:val="6"/>
        </w:numPr>
      </w:pPr>
      <w:r>
        <w:t>Mark each PLRRF as reviewed and released by PM and by Lab.  Data will not be transferred to locked database until released by both.</w:t>
      </w:r>
    </w:p>
    <w:p w14:paraId="0B5224A5" w14:textId="77777777" w:rsidR="003E5A9A" w:rsidRDefault="003E5A9A" w:rsidP="003E5A9A">
      <w:pPr>
        <w:pStyle w:val="ListParagraph"/>
        <w:numPr>
          <w:ilvl w:val="1"/>
          <w:numId w:val="6"/>
        </w:numPr>
      </w:pPr>
      <w:r>
        <w:t>Allow reviewers to decide what to lock.  Previously locked data will not be overwritten, but new additions to the PLRRF data chain may be added. The application must be able to utilize a stored procedure to ADD new data to previously locked and released initial data.</w:t>
      </w:r>
    </w:p>
    <w:p w14:paraId="695483BD" w14:textId="77777777" w:rsidR="003E5A9A" w:rsidRDefault="003E5A9A" w:rsidP="003E5A9A">
      <w:pPr>
        <w:pStyle w:val="ListParagraph"/>
        <w:numPr>
          <w:ilvl w:val="1"/>
          <w:numId w:val="6"/>
        </w:numPr>
      </w:pPr>
      <w:r>
        <w:t>A process to UPDATE locked data by appropriate persons on approval list.</w:t>
      </w:r>
    </w:p>
    <w:p w14:paraId="696CEB33" w14:textId="0123DC2C" w:rsidR="00FE4508" w:rsidRDefault="00FE4508" w:rsidP="00FE4508"/>
    <w:p w14:paraId="0B27736B" w14:textId="77777777" w:rsidR="00BA700D" w:rsidRDefault="00BA700D" w:rsidP="00BA700D">
      <w:pPr>
        <w:pStyle w:val="Heading1"/>
      </w:pPr>
      <w:r>
        <w:t>Signatures</w:t>
      </w:r>
    </w:p>
    <w:p w14:paraId="03837CE8" w14:textId="77777777" w:rsidR="00BA700D" w:rsidRPr="00AF6C2B" w:rsidRDefault="00BA700D" w:rsidP="00BA700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140"/>
        <w:gridCol w:w="897"/>
        <w:gridCol w:w="2338"/>
      </w:tblGrid>
      <w:tr w:rsidR="00BA700D" w14:paraId="3FB57085" w14:textId="77777777" w:rsidTr="009075EE">
        <w:tc>
          <w:tcPr>
            <w:tcW w:w="1975" w:type="dxa"/>
          </w:tcPr>
          <w:p w14:paraId="665B8A20" w14:textId="77777777" w:rsidR="00BA700D" w:rsidRDefault="00BA700D" w:rsidP="009075EE">
            <w:r>
              <w:t>Author:</w:t>
            </w:r>
          </w:p>
        </w:tc>
        <w:tc>
          <w:tcPr>
            <w:tcW w:w="4140" w:type="dxa"/>
          </w:tcPr>
          <w:p w14:paraId="60CED027" w14:textId="77777777" w:rsidR="00BA700D" w:rsidRDefault="00BA700D" w:rsidP="009075EE">
            <w:r>
              <w:t>&lt;name&gt;</w:t>
            </w:r>
          </w:p>
        </w:tc>
        <w:tc>
          <w:tcPr>
            <w:tcW w:w="897" w:type="dxa"/>
          </w:tcPr>
          <w:p w14:paraId="791462E6" w14:textId="77777777" w:rsidR="00BA700D" w:rsidRDefault="00BA700D" w:rsidP="009075EE"/>
        </w:tc>
        <w:tc>
          <w:tcPr>
            <w:tcW w:w="2338" w:type="dxa"/>
          </w:tcPr>
          <w:p w14:paraId="1E22FFA0" w14:textId="77777777" w:rsidR="00BA700D" w:rsidRDefault="00BA700D" w:rsidP="009075EE"/>
        </w:tc>
      </w:tr>
      <w:tr w:rsidR="00BA700D" w14:paraId="66C51147" w14:textId="77777777" w:rsidTr="009075EE">
        <w:trPr>
          <w:trHeight w:val="521"/>
        </w:trPr>
        <w:tc>
          <w:tcPr>
            <w:tcW w:w="1975" w:type="dxa"/>
          </w:tcPr>
          <w:p w14:paraId="2EAA7E87" w14:textId="77777777" w:rsidR="00BA700D" w:rsidRDefault="00BA700D" w:rsidP="009075EE"/>
          <w:p w14:paraId="5DC4BD35" w14:textId="77777777" w:rsidR="00BA700D" w:rsidRDefault="00BA700D" w:rsidP="009075EE">
            <w:r>
              <w:t>Signature:</w:t>
            </w:r>
          </w:p>
        </w:tc>
        <w:tc>
          <w:tcPr>
            <w:tcW w:w="4140" w:type="dxa"/>
            <w:tcBorders>
              <w:bottom w:val="single" w:sz="4" w:space="0" w:color="auto"/>
            </w:tcBorders>
          </w:tcPr>
          <w:p w14:paraId="5F9B94FC" w14:textId="77777777" w:rsidR="00BA700D" w:rsidRDefault="00BA700D" w:rsidP="009075EE"/>
        </w:tc>
        <w:tc>
          <w:tcPr>
            <w:tcW w:w="897" w:type="dxa"/>
          </w:tcPr>
          <w:p w14:paraId="6EAF759D" w14:textId="77777777" w:rsidR="00BA700D" w:rsidRDefault="00BA700D" w:rsidP="009075EE"/>
          <w:p w14:paraId="5C4001B8" w14:textId="77777777" w:rsidR="00BA700D" w:rsidRDefault="00BA700D" w:rsidP="009075EE">
            <w:r>
              <w:t>Date:</w:t>
            </w:r>
          </w:p>
        </w:tc>
        <w:tc>
          <w:tcPr>
            <w:tcW w:w="2338" w:type="dxa"/>
            <w:tcBorders>
              <w:bottom w:val="single" w:sz="4" w:space="0" w:color="auto"/>
            </w:tcBorders>
          </w:tcPr>
          <w:p w14:paraId="1E8EC916" w14:textId="77777777" w:rsidR="00BA700D" w:rsidRDefault="00BA700D" w:rsidP="009075EE"/>
        </w:tc>
      </w:tr>
      <w:tr w:rsidR="00BA700D" w14:paraId="0EE7E91A" w14:textId="77777777" w:rsidTr="009075EE">
        <w:tc>
          <w:tcPr>
            <w:tcW w:w="1975" w:type="dxa"/>
          </w:tcPr>
          <w:p w14:paraId="3134CB27" w14:textId="77777777" w:rsidR="00BA700D" w:rsidRDefault="00BA700D" w:rsidP="009075EE"/>
        </w:tc>
        <w:tc>
          <w:tcPr>
            <w:tcW w:w="4140" w:type="dxa"/>
            <w:tcBorders>
              <w:top w:val="single" w:sz="4" w:space="0" w:color="auto"/>
            </w:tcBorders>
          </w:tcPr>
          <w:p w14:paraId="51626265" w14:textId="77777777" w:rsidR="00BA700D" w:rsidRDefault="00BA700D" w:rsidP="009075EE"/>
        </w:tc>
        <w:tc>
          <w:tcPr>
            <w:tcW w:w="897" w:type="dxa"/>
          </w:tcPr>
          <w:p w14:paraId="4665A49E" w14:textId="77777777" w:rsidR="00BA700D" w:rsidRDefault="00BA700D" w:rsidP="009075EE"/>
        </w:tc>
        <w:tc>
          <w:tcPr>
            <w:tcW w:w="2338" w:type="dxa"/>
            <w:tcBorders>
              <w:top w:val="single" w:sz="4" w:space="0" w:color="auto"/>
            </w:tcBorders>
          </w:tcPr>
          <w:p w14:paraId="446918C4" w14:textId="77777777" w:rsidR="00BA700D" w:rsidRDefault="00BA700D" w:rsidP="009075EE"/>
        </w:tc>
      </w:tr>
      <w:tr w:rsidR="00BA700D" w14:paraId="1382E600" w14:textId="77777777" w:rsidTr="009075EE">
        <w:tc>
          <w:tcPr>
            <w:tcW w:w="1975" w:type="dxa"/>
          </w:tcPr>
          <w:p w14:paraId="71E65260" w14:textId="77777777" w:rsidR="00BA700D" w:rsidRDefault="00BA700D" w:rsidP="009075EE">
            <w:r>
              <w:t>System Owner:</w:t>
            </w:r>
          </w:p>
        </w:tc>
        <w:tc>
          <w:tcPr>
            <w:tcW w:w="4140" w:type="dxa"/>
          </w:tcPr>
          <w:p w14:paraId="2BF3151A" w14:textId="77777777" w:rsidR="00BA700D" w:rsidRDefault="00BA700D" w:rsidP="009075EE">
            <w:r>
              <w:t>&lt;name&gt;</w:t>
            </w:r>
          </w:p>
        </w:tc>
        <w:tc>
          <w:tcPr>
            <w:tcW w:w="897" w:type="dxa"/>
          </w:tcPr>
          <w:p w14:paraId="277D5366" w14:textId="77777777" w:rsidR="00BA700D" w:rsidRDefault="00BA700D" w:rsidP="009075EE"/>
        </w:tc>
        <w:tc>
          <w:tcPr>
            <w:tcW w:w="2338" w:type="dxa"/>
          </w:tcPr>
          <w:p w14:paraId="0DF53870" w14:textId="77777777" w:rsidR="00BA700D" w:rsidRDefault="00BA700D" w:rsidP="009075EE"/>
        </w:tc>
      </w:tr>
      <w:tr w:rsidR="00BA700D" w14:paraId="6AB74E8C" w14:textId="77777777" w:rsidTr="009075EE">
        <w:trPr>
          <w:trHeight w:val="602"/>
        </w:trPr>
        <w:tc>
          <w:tcPr>
            <w:tcW w:w="1975" w:type="dxa"/>
          </w:tcPr>
          <w:p w14:paraId="1FBE4227" w14:textId="77777777" w:rsidR="00BA700D" w:rsidRDefault="00BA700D" w:rsidP="009075EE"/>
          <w:p w14:paraId="60FC95D4" w14:textId="77777777" w:rsidR="00BA700D" w:rsidRDefault="00BA700D" w:rsidP="009075EE">
            <w:r>
              <w:t>Signature:</w:t>
            </w:r>
          </w:p>
        </w:tc>
        <w:tc>
          <w:tcPr>
            <w:tcW w:w="4140" w:type="dxa"/>
            <w:tcBorders>
              <w:bottom w:val="single" w:sz="4" w:space="0" w:color="auto"/>
            </w:tcBorders>
          </w:tcPr>
          <w:p w14:paraId="550CC0AE" w14:textId="77777777" w:rsidR="00BA700D" w:rsidRDefault="00BA700D" w:rsidP="009075EE"/>
        </w:tc>
        <w:tc>
          <w:tcPr>
            <w:tcW w:w="897" w:type="dxa"/>
          </w:tcPr>
          <w:p w14:paraId="6548A4CE" w14:textId="77777777" w:rsidR="00BA700D" w:rsidRDefault="00BA700D" w:rsidP="009075EE"/>
          <w:p w14:paraId="2EE76B9F" w14:textId="77777777" w:rsidR="00BA700D" w:rsidRDefault="00BA700D" w:rsidP="009075EE">
            <w:r>
              <w:t>Date:</w:t>
            </w:r>
          </w:p>
        </w:tc>
        <w:tc>
          <w:tcPr>
            <w:tcW w:w="2338" w:type="dxa"/>
            <w:tcBorders>
              <w:bottom w:val="single" w:sz="4" w:space="0" w:color="auto"/>
            </w:tcBorders>
          </w:tcPr>
          <w:p w14:paraId="7F18851B" w14:textId="77777777" w:rsidR="00BA700D" w:rsidRDefault="00BA700D" w:rsidP="009075EE"/>
        </w:tc>
      </w:tr>
    </w:tbl>
    <w:p w14:paraId="67F9312F" w14:textId="0C008628" w:rsidR="003E5A9A" w:rsidRDefault="003E5A9A" w:rsidP="00BA700D"/>
    <w:sectPr w:rsidR="003E5A9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8E45B" w14:textId="77777777" w:rsidR="004D4474" w:rsidRDefault="004D4474" w:rsidP="0004558F">
      <w:pPr>
        <w:spacing w:after="0" w:line="240" w:lineRule="auto"/>
      </w:pPr>
      <w:r>
        <w:separator/>
      </w:r>
    </w:p>
  </w:endnote>
  <w:endnote w:type="continuationSeparator" w:id="0">
    <w:p w14:paraId="0951E206" w14:textId="77777777" w:rsidR="004D4474" w:rsidRDefault="004D4474" w:rsidP="0004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E4007" w14:textId="77777777" w:rsidR="0004558F" w:rsidRDefault="00045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BA269" w14:textId="11547F67" w:rsidR="0004558F" w:rsidRPr="00500C26" w:rsidRDefault="0004558F" w:rsidP="0004558F">
    <w:pPr>
      <w:spacing w:line="240" w:lineRule="auto"/>
      <w:jc w:val="center"/>
      <w:rPr>
        <w:sz w:val="20"/>
        <w:szCs w:val="20"/>
      </w:rPr>
    </w:pPr>
    <w:bookmarkStart w:id="0" w:name="_Hlk491342117"/>
    <w:bookmarkStart w:id="1" w:name="_Hlk491342118"/>
    <w:bookmarkStart w:id="2" w:name="_Hlk491342119"/>
    <w:bookmarkStart w:id="3" w:name="_Hlk492465747"/>
    <w:bookmarkStart w:id="4" w:name="_Hlk492465748"/>
    <w:bookmarkStart w:id="5" w:name="_Hlk492465749"/>
    <w:bookmarkStart w:id="6" w:name="_Hlk492541248"/>
    <w:bookmarkStart w:id="7" w:name="_Hlk492541249"/>
    <w:bookmarkStart w:id="8" w:name="_Hlk492541250"/>
    <w:r w:rsidRPr="00500C26">
      <w:rPr>
        <w:rFonts w:ascii="Calibri" w:hAnsi="Calibri" w:cs="Arial"/>
        <w:b/>
        <w:sz w:val="20"/>
        <w:szCs w:val="20"/>
      </w:rPr>
      <w:t>IHMA</w:t>
    </w:r>
    <w:r w:rsidRPr="00500C26">
      <w:rPr>
        <w:rFonts w:ascii="Calibri" w:hAnsi="Calibri" w:cs="Arial"/>
        <w:b/>
        <w:sz w:val="20"/>
        <w:szCs w:val="20"/>
      </w:rPr>
      <w:tab/>
    </w:r>
    <w:r w:rsidRPr="00500C26">
      <w:rPr>
        <w:rFonts w:ascii="Calibri" w:hAnsi="Calibri" w:cs="Arial"/>
        <w:b/>
        <w:color w:val="FF0000"/>
        <w:sz w:val="20"/>
        <w:szCs w:val="20"/>
      </w:rPr>
      <w:t>Please refer to the electronic library for the latest version. Uncontrolled if duplicated</w:t>
    </w:r>
    <w:bookmarkEnd w:id="0"/>
    <w:bookmarkEnd w:id="1"/>
    <w:bookmarkEnd w:id="2"/>
    <w:bookmarkEnd w:id="3"/>
    <w:bookmarkEnd w:id="4"/>
    <w:bookmarkEnd w:id="5"/>
    <w:bookmarkEnd w:id="6"/>
    <w:bookmarkEnd w:id="7"/>
    <w:bookmarkEnd w:id="8"/>
  </w:p>
  <w:p w14:paraId="5F8A6642" w14:textId="78C0E5FF" w:rsidR="0004558F" w:rsidRPr="0004558F" w:rsidRDefault="0004558F" w:rsidP="0004558F">
    <w:pPr>
      <w:pStyle w:val="Footer"/>
      <w:jc w:val="center"/>
      <w:rPr>
        <w:sz w:val="20"/>
        <w:szCs w:val="20"/>
      </w:rPr>
    </w:pPr>
    <w:r w:rsidRPr="00500C26">
      <w:rPr>
        <w:rFonts w:ascii="Calibri" w:hAnsi="Calibri" w:cs="Arial"/>
        <w:sz w:val="20"/>
        <w:szCs w:val="20"/>
      </w:rPr>
      <w:t>Ref ID: 3</w:t>
    </w:r>
    <w:r w:rsidR="00EA16F3">
      <w:rPr>
        <w:rFonts w:ascii="Calibri" w:hAnsi="Calibri" w:cs="Arial"/>
        <w:sz w:val="20"/>
        <w:szCs w:val="20"/>
      </w:rPr>
      <w:t>740</w:t>
    </w:r>
    <w:r w:rsidRPr="00500C26">
      <w:rPr>
        <w:rStyle w:val="StylePink"/>
        <w:rFonts w:ascii="Calibri" w:hAnsi="Calibri" w:cs="Arial"/>
        <w:sz w:val="20"/>
        <w:szCs w:val="20"/>
      </w:rPr>
      <w:t xml:space="preserve"> </w:t>
    </w:r>
    <w:r w:rsidRPr="00500C26">
      <w:rPr>
        <w:rFonts w:ascii="Calibri" w:hAnsi="Calibri" w:cs="Arial"/>
        <w:sz w:val="20"/>
        <w:szCs w:val="20"/>
      </w:rPr>
      <w:t xml:space="preserve">Version: </w:t>
    </w:r>
    <w:r w:rsidR="008B7358">
      <w:rPr>
        <w:rFonts w:ascii="Calibri" w:hAnsi="Calibri" w:cs="Arial"/>
        <w:sz w:val="20"/>
        <w:szCs w:val="20"/>
      </w:rPr>
      <w:t>1</w:t>
    </w:r>
    <w:r w:rsidRPr="00500C26">
      <w:rPr>
        <w:rStyle w:val="StylePink"/>
        <w:rFonts w:ascii="Calibri" w:hAnsi="Calibri" w:cs="Arial"/>
        <w:sz w:val="20"/>
        <w:szCs w:val="20"/>
      </w:rPr>
      <w:t xml:space="preserve"> D</w:t>
    </w:r>
    <w:r w:rsidRPr="00500C26">
      <w:rPr>
        <w:rFonts w:ascii="Calibri" w:hAnsi="Calibri" w:cs="Arial"/>
        <w:sz w:val="20"/>
        <w:szCs w:val="20"/>
      </w:rPr>
      <w:t>ate Approved:</w:t>
    </w:r>
    <w:r w:rsidR="009E039E">
      <w:rPr>
        <w:rStyle w:val="StylePink"/>
        <w:rFonts w:ascii="Calibri" w:hAnsi="Calibri" w:cs="Arial"/>
        <w:sz w:val="20"/>
        <w:szCs w:val="20"/>
      </w:rPr>
      <w:t xml:space="preserve"> 22 OCT 2020 </w:t>
    </w:r>
    <w:r w:rsidR="000C5F63">
      <w:rPr>
        <w:rStyle w:val="StylePink"/>
        <w:rFonts w:ascii="Calibri" w:hAnsi="Calibri" w:cs="Arial"/>
        <w:sz w:val="20"/>
        <w:szCs w:val="20"/>
      </w:rPr>
      <w:tab/>
    </w:r>
    <w:sdt>
      <w:sdtPr>
        <w:rPr>
          <w:sz w:val="20"/>
          <w:szCs w:val="20"/>
        </w:rPr>
        <w:id w:val="1411503458"/>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r w:rsidRPr="00500C26">
              <w:rPr>
                <w:sz w:val="20"/>
                <w:szCs w:val="20"/>
              </w:rPr>
              <w:t xml:space="preserve">Page </w:t>
            </w:r>
            <w:r w:rsidRPr="00500C26">
              <w:rPr>
                <w:b/>
                <w:bCs/>
                <w:sz w:val="20"/>
                <w:szCs w:val="20"/>
              </w:rPr>
              <w:fldChar w:fldCharType="begin"/>
            </w:r>
            <w:r w:rsidRPr="00500C26">
              <w:rPr>
                <w:b/>
                <w:bCs/>
                <w:sz w:val="20"/>
                <w:szCs w:val="20"/>
              </w:rPr>
              <w:instrText xml:space="preserve"> PAGE </w:instrText>
            </w:r>
            <w:r w:rsidRPr="00500C26">
              <w:rPr>
                <w:b/>
                <w:bCs/>
                <w:sz w:val="20"/>
                <w:szCs w:val="20"/>
              </w:rPr>
              <w:fldChar w:fldCharType="separate"/>
            </w:r>
            <w:r>
              <w:rPr>
                <w:b/>
                <w:bCs/>
                <w:sz w:val="20"/>
                <w:szCs w:val="20"/>
              </w:rPr>
              <w:t>2</w:t>
            </w:r>
            <w:r w:rsidRPr="00500C26">
              <w:rPr>
                <w:b/>
                <w:bCs/>
                <w:sz w:val="20"/>
                <w:szCs w:val="20"/>
              </w:rPr>
              <w:fldChar w:fldCharType="end"/>
            </w:r>
            <w:r w:rsidRPr="00500C26">
              <w:rPr>
                <w:sz w:val="20"/>
                <w:szCs w:val="20"/>
              </w:rPr>
              <w:t xml:space="preserve"> of </w:t>
            </w:r>
            <w:r w:rsidRPr="00500C26">
              <w:rPr>
                <w:b/>
                <w:bCs/>
                <w:sz w:val="20"/>
                <w:szCs w:val="20"/>
              </w:rPr>
              <w:fldChar w:fldCharType="begin"/>
            </w:r>
            <w:r w:rsidRPr="00500C26">
              <w:rPr>
                <w:b/>
                <w:bCs/>
                <w:sz w:val="20"/>
                <w:szCs w:val="20"/>
              </w:rPr>
              <w:instrText xml:space="preserve"> NUMPAGES  </w:instrText>
            </w:r>
            <w:r w:rsidRPr="00500C26">
              <w:rPr>
                <w:b/>
                <w:bCs/>
                <w:sz w:val="20"/>
                <w:szCs w:val="20"/>
              </w:rPr>
              <w:fldChar w:fldCharType="separate"/>
            </w:r>
            <w:r>
              <w:rPr>
                <w:b/>
                <w:bCs/>
                <w:sz w:val="20"/>
                <w:szCs w:val="20"/>
              </w:rPr>
              <w:t>2</w:t>
            </w:r>
            <w:r w:rsidRPr="00500C26">
              <w:rPr>
                <w:b/>
                <w:bCs/>
                <w:sz w:val="20"/>
                <w:szCs w:val="20"/>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9C699" w14:textId="77777777" w:rsidR="0004558F" w:rsidRDefault="0004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E0F35" w14:textId="77777777" w:rsidR="004D4474" w:rsidRDefault="004D4474" w:rsidP="0004558F">
      <w:pPr>
        <w:spacing w:after="0" w:line="240" w:lineRule="auto"/>
      </w:pPr>
      <w:r>
        <w:separator/>
      </w:r>
    </w:p>
  </w:footnote>
  <w:footnote w:type="continuationSeparator" w:id="0">
    <w:p w14:paraId="5C45D051" w14:textId="77777777" w:rsidR="004D4474" w:rsidRDefault="004D4474" w:rsidP="0004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84707" w14:textId="77777777" w:rsidR="0004558F" w:rsidRDefault="00045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B0E79" w14:textId="77777777" w:rsidR="0004558F" w:rsidRDefault="000455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E1107" w14:textId="77777777" w:rsidR="0004558F" w:rsidRDefault="00045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2128"/>
    <w:multiLevelType w:val="hybridMultilevel"/>
    <w:tmpl w:val="65A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F4B29"/>
    <w:multiLevelType w:val="hybridMultilevel"/>
    <w:tmpl w:val="4B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80D6A"/>
    <w:multiLevelType w:val="hybridMultilevel"/>
    <w:tmpl w:val="9D34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87348"/>
    <w:multiLevelType w:val="hybridMultilevel"/>
    <w:tmpl w:val="B59A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41520"/>
    <w:multiLevelType w:val="hybridMultilevel"/>
    <w:tmpl w:val="38D8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B13FC"/>
    <w:multiLevelType w:val="hybridMultilevel"/>
    <w:tmpl w:val="97C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03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46"/>
    <w:rsid w:val="0004558F"/>
    <w:rsid w:val="000C5F63"/>
    <w:rsid w:val="000F5509"/>
    <w:rsid w:val="00251E87"/>
    <w:rsid w:val="00255E73"/>
    <w:rsid w:val="00291EE6"/>
    <w:rsid w:val="00305D9C"/>
    <w:rsid w:val="003B2A3D"/>
    <w:rsid w:val="003E5A9A"/>
    <w:rsid w:val="004B512B"/>
    <w:rsid w:val="004D4474"/>
    <w:rsid w:val="004E6A39"/>
    <w:rsid w:val="004F56E6"/>
    <w:rsid w:val="005144B8"/>
    <w:rsid w:val="00575CF6"/>
    <w:rsid w:val="005A52D0"/>
    <w:rsid w:val="0064056D"/>
    <w:rsid w:val="00657956"/>
    <w:rsid w:val="00710374"/>
    <w:rsid w:val="00740CD6"/>
    <w:rsid w:val="0079447A"/>
    <w:rsid w:val="00827BE7"/>
    <w:rsid w:val="008B7358"/>
    <w:rsid w:val="009E039E"/>
    <w:rsid w:val="00A51CD4"/>
    <w:rsid w:val="00BA700D"/>
    <w:rsid w:val="00BB1386"/>
    <w:rsid w:val="00C2047D"/>
    <w:rsid w:val="00C75228"/>
    <w:rsid w:val="00D60A3F"/>
    <w:rsid w:val="00E65BBB"/>
    <w:rsid w:val="00EA16F3"/>
    <w:rsid w:val="00ED3332"/>
    <w:rsid w:val="00F60599"/>
    <w:rsid w:val="00F710DD"/>
    <w:rsid w:val="00FB103D"/>
    <w:rsid w:val="00FE2846"/>
    <w:rsid w:val="00FE4508"/>
    <w:rsid w:val="00FE58E6"/>
    <w:rsid w:val="00FE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DABC"/>
  <w15:chartTrackingRefBased/>
  <w15:docId w15:val="{67664065-0223-419C-B4D6-BFDBD02E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8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28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2846"/>
    <w:pPr>
      <w:ind w:left="720"/>
      <w:contextualSpacing/>
    </w:pPr>
  </w:style>
  <w:style w:type="table" w:styleId="TableGrid">
    <w:name w:val="Table Grid"/>
    <w:basedOn w:val="TableNormal"/>
    <w:uiPriority w:val="39"/>
    <w:rsid w:val="00BA7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58F"/>
  </w:style>
  <w:style w:type="paragraph" w:styleId="Footer">
    <w:name w:val="footer"/>
    <w:basedOn w:val="Normal"/>
    <w:link w:val="FooterChar"/>
    <w:uiPriority w:val="99"/>
    <w:unhideWhenUsed/>
    <w:rsid w:val="00045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58F"/>
  </w:style>
  <w:style w:type="character" w:customStyle="1" w:styleId="StylePink">
    <w:name w:val="Style Pink"/>
    <w:rsid w:val="0004558F"/>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46FAA4911F2F49BDBF1C951C660587" ma:contentTypeVersion="6" ma:contentTypeDescription="Create a new document." ma:contentTypeScope="" ma:versionID="94fdb42ffc55b45e44d56e00742c4325">
  <xsd:schema xmlns:xsd="http://www.w3.org/2001/XMLSchema" xmlns:xs="http://www.w3.org/2001/XMLSchema" xmlns:p="http://schemas.microsoft.com/office/2006/metadata/properties" xmlns:ns2="9c9fd0f1-5b81-4ad3-a7fd-ea95a95edbd5" xmlns:ns3="e3acd919-ce0f-4973-8774-f09d7d85ff7f" targetNamespace="http://schemas.microsoft.com/office/2006/metadata/properties" ma:root="true" ma:fieldsID="59312db76059967b3144d6a7171432e5" ns2:_="" ns3:_="">
    <xsd:import namespace="9c9fd0f1-5b81-4ad3-a7fd-ea95a95edbd5"/>
    <xsd:import namespace="e3acd919-ce0f-4973-8774-f09d7d85ff7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9fd0f1-5b81-4ad3-a7fd-ea95a95edb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acd919-ce0f-4973-8774-f09d7d85ff7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c9fd0f1-5b81-4ad3-a7fd-ea95a95edbd5">
      <UserInfo>
        <DisplayName>Matthew Banaszewski</DisplayName>
        <AccountId>55</AccountId>
        <AccountType/>
      </UserInfo>
    </SharedWithUsers>
  </documentManagement>
</p:properties>
</file>

<file path=customXml/itemProps1.xml><?xml version="1.0" encoding="utf-8"?>
<ds:datastoreItem xmlns:ds="http://schemas.openxmlformats.org/officeDocument/2006/customXml" ds:itemID="{D380BCAC-F8DF-4F69-B609-E3D038524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9fd0f1-5b81-4ad3-a7fd-ea95a95edbd5"/>
    <ds:schemaRef ds:uri="e3acd919-ce0f-4973-8774-f09d7d85ff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20C85-092A-46DA-93B7-6C9412EA4C2D}">
  <ds:schemaRefs>
    <ds:schemaRef ds:uri="http://schemas.microsoft.com/sharepoint/v3/contenttype/forms"/>
  </ds:schemaRefs>
</ds:datastoreItem>
</file>

<file path=customXml/itemProps3.xml><?xml version="1.0" encoding="utf-8"?>
<ds:datastoreItem xmlns:ds="http://schemas.openxmlformats.org/officeDocument/2006/customXml" ds:itemID="{54F322D6-0F7E-4670-85C7-F1114357980B}">
  <ds:schemaRefs>
    <ds:schemaRef ds:uri="http://schemas.microsoft.com/office/2006/metadata/properties"/>
    <ds:schemaRef ds:uri="http://schemas.microsoft.com/office/infopath/2007/PartnerControls"/>
    <ds:schemaRef ds:uri="9c9fd0f1-5b81-4ad3-a7fd-ea95a95edbd5"/>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Burk</dc:creator>
  <cp:keywords/>
  <dc:description/>
  <cp:lastModifiedBy>Kevin Burton</cp:lastModifiedBy>
  <cp:revision>7</cp:revision>
  <dcterms:created xsi:type="dcterms:W3CDTF">2020-07-08T18:38:00Z</dcterms:created>
  <dcterms:modified xsi:type="dcterms:W3CDTF">2021-03-22T14:26:00Z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0x0101005346FAA4911F2F49BDBF1C951C660587</vt:lpwstr>
  </property>
</Properties>
</file>