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tabs>
          <w:tab w:val="left" w:pos="2340"/>
          <w:tab w:val="left" w:pos="2700"/>
        </w:tabs>
        <w:kinsoku/>
        <w:wordWrap/>
        <w:overflowPunct/>
        <w:topLinePunct w:val="0"/>
        <w:autoSpaceDE/>
        <w:autoSpaceDN/>
        <w:bidi w:val="0"/>
        <w:adjustRightInd/>
        <w:snapToGrid/>
        <w:spacing w:before="625" w:beforeLines="200" w:beforeAutospacing="0" w:after="313" w:afterLines="100" w:afterAutospacing="0" w:line="300" w:lineRule="auto"/>
        <w:ind w:left="0" w:leftChars="0" w:right="0" w:rightChars="0" w:firstLine="0" w:firstLineChars="0"/>
        <w:jc w:val="center"/>
        <w:textAlignment w:val="auto"/>
        <w:outlineLvl w:val="9"/>
        <w:rPr>
          <w:rFonts w:hint="eastAsia" w:ascii="黑体" w:hAnsi="黑体" w:eastAsia="黑体" w:cs="黑体"/>
          <w:b w:val="0"/>
          <w:bCs w:val="0"/>
          <w:color w:val="000000"/>
          <w:sz w:val="44"/>
          <w:szCs w:val="44"/>
          <w:u w:val="none"/>
        </w:rPr>
      </w:pPr>
      <w:bookmarkStart w:id="90" w:name="_GoBack"/>
      <w:bookmarkEnd w:id="90"/>
      <w:r>
        <w:rPr>
          <w:rFonts w:hint="eastAsia" w:ascii="黑体" w:hAnsi="黑体" w:eastAsia="黑体" w:cs="黑体"/>
          <w:b w:val="0"/>
          <w:bCs w:val="0"/>
          <w:color w:val="000000"/>
          <w:sz w:val="44"/>
          <w:szCs w:val="44"/>
          <w:u w:val="none"/>
        </w:rPr>
        <w:t>互联网金融对商业银行业务模式的影响研究</w:t>
      </w:r>
    </w:p>
    <w:p>
      <w:pPr>
        <w:spacing w:line="300" w:lineRule="auto"/>
        <w:rPr>
          <w:rFonts w:hint="eastAsia" w:ascii="黑体" w:hAnsi="宋体" w:eastAsia="黑体"/>
          <w:sz w:val="44"/>
          <w:szCs w:val="44"/>
        </w:rPr>
      </w:pPr>
    </w:p>
    <w:p>
      <w:pPr>
        <w:spacing w:line="300" w:lineRule="auto"/>
        <w:jc w:val="center"/>
        <w:rPr>
          <w:rFonts w:hint="eastAsia" w:ascii="宋体" w:hAnsi="宋体"/>
          <w:sz w:val="44"/>
          <w:szCs w:val="44"/>
        </w:rPr>
      </w:pPr>
      <w:r>
        <w:rPr>
          <w:rFonts w:hint="default" w:ascii="Times New Roman" w:hAnsi="Times New Roman" w:cs="Times New Roman"/>
          <w:sz w:val="44"/>
          <w:szCs w:val="44"/>
        </w:rPr>
        <w:t>Research on the impact of Internet banking on commercial banking model</w:t>
      </w:r>
    </w:p>
    <w:p>
      <w:pPr>
        <w:spacing w:line="300" w:lineRule="auto"/>
        <w:rPr>
          <w:rFonts w:ascii="宋体" w:hAnsi="宋体"/>
          <w:sz w:val="44"/>
          <w:szCs w:val="44"/>
        </w:rPr>
      </w:pPr>
    </w:p>
    <w:p>
      <w:pPr>
        <w:spacing w:line="300" w:lineRule="auto"/>
        <w:rPr>
          <w:rFonts w:hint="eastAsia" w:ascii="宋体" w:hAnsi="宋体"/>
          <w:sz w:val="32"/>
        </w:rPr>
      </w:pPr>
    </w:p>
    <w:p>
      <w:pPr>
        <w:spacing w:line="300" w:lineRule="auto"/>
        <w:rPr>
          <w:rFonts w:hint="eastAsia" w:ascii="宋体" w:hAnsi="宋体"/>
          <w:sz w:val="32"/>
        </w:rPr>
      </w:pPr>
    </w:p>
    <w:p>
      <w:pPr>
        <w:spacing w:line="300" w:lineRule="auto"/>
        <w:rPr>
          <w:rFonts w:hint="eastAsia" w:ascii="宋体" w:hAnsi="宋体"/>
          <w:sz w:val="32"/>
        </w:rPr>
      </w:pPr>
    </w:p>
    <w:p>
      <w:pPr>
        <w:spacing w:line="300" w:lineRule="auto"/>
        <w:rPr>
          <w:rFonts w:hint="eastAsia" w:ascii="宋体" w:hAnsi="宋体"/>
          <w:sz w:val="32"/>
        </w:rPr>
      </w:pPr>
    </w:p>
    <w:p>
      <w:pPr>
        <w:spacing w:line="300" w:lineRule="auto"/>
        <w:rPr>
          <w:rFonts w:hint="eastAsia" w:ascii="宋体" w:hAnsi="宋体"/>
          <w:sz w:val="32"/>
        </w:rPr>
      </w:pPr>
    </w:p>
    <w:p>
      <w:pPr>
        <w:spacing w:line="300" w:lineRule="auto"/>
        <w:rPr>
          <w:rFonts w:hint="eastAsia" w:ascii="宋体" w:hAnsi="宋体"/>
          <w:sz w:val="32"/>
        </w:rPr>
      </w:pPr>
    </w:p>
    <w:p>
      <w:pPr>
        <w:spacing w:line="300" w:lineRule="auto"/>
        <w:rPr>
          <w:rFonts w:hint="eastAsia" w:ascii="宋体" w:hAnsi="宋体"/>
          <w:sz w:val="32"/>
        </w:rPr>
      </w:pPr>
    </w:p>
    <w:p>
      <w:pPr>
        <w:adjustRightInd w:val="0"/>
        <w:spacing w:line="360" w:lineRule="auto"/>
        <w:textAlignment w:val="baseline"/>
        <w:rPr>
          <w:rFonts w:hint="eastAsia" w:ascii="宋体" w:hAnsi="宋体"/>
          <w:sz w:val="32"/>
        </w:rPr>
      </w:pPr>
    </w:p>
    <w:p>
      <w:pPr>
        <w:adjustRightInd w:val="0"/>
        <w:spacing w:line="360" w:lineRule="auto"/>
        <w:textAlignment w:val="baseline"/>
        <w:rPr>
          <w:rFonts w:hint="eastAsia" w:ascii="宋体" w:hAnsi="宋体"/>
          <w:sz w:val="32"/>
        </w:rPr>
      </w:pPr>
    </w:p>
    <w:p>
      <w:pPr>
        <w:adjustRightInd w:val="0"/>
        <w:spacing w:line="360" w:lineRule="auto"/>
        <w:textAlignment w:val="baseline"/>
        <w:rPr>
          <w:rFonts w:hint="eastAsia" w:ascii="宋体" w:hAnsi="宋体"/>
          <w:sz w:val="32"/>
        </w:rPr>
      </w:pPr>
      <w:r>
        <w:rPr>
          <w:rFonts w:hint="eastAsia" w:ascii="宋体" w:hAnsi="宋体"/>
          <w:sz w:val="32"/>
        </w:rPr>
        <w:t xml:space="preserve">    </w:t>
      </w:r>
      <w:r>
        <w:rPr>
          <w:rFonts w:hint="eastAsia" w:ascii="宋体" w:hAnsi="宋体"/>
          <w:sz w:val="32"/>
          <w:lang w:val="en-US" w:eastAsia="zh-CN"/>
        </w:rPr>
        <w:t xml:space="preserve">             </w:t>
      </w:r>
      <w:r>
        <w:rPr>
          <w:rFonts w:hint="eastAsia" w:ascii="宋体" w:hAnsi="宋体"/>
          <w:sz w:val="32"/>
        </w:rPr>
        <w:t>专</w:t>
      </w:r>
      <w:r>
        <w:rPr>
          <w:rFonts w:ascii="宋体" w:hAnsi="宋体"/>
          <w:sz w:val="32"/>
        </w:rPr>
        <w:t xml:space="preserve">    业</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lang w:eastAsia="zh-CN"/>
        </w:rPr>
        <w:t>会计学</w:t>
      </w:r>
      <w:r>
        <w:rPr>
          <w:rFonts w:hint="eastAsia" w:ascii="宋体" w:hAnsi="宋体"/>
          <w:sz w:val="32"/>
          <w:u w:val="single"/>
        </w:rPr>
        <w:t xml:space="preserve">     </w:t>
      </w:r>
    </w:p>
    <w:p>
      <w:pPr>
        <w:adjustRightInd w:val="0"/>
        <w:spacing w:line="360" w:lineRule="auto"/>
        <w:jc w:val="left"/>
        <w:textAlignment w:val="baseline"/>
        <w:rPr>
          <w:rFonts w:hint="eastAsia" w:ascii="宋体" w:hAnsi="宋体"/>
          <w:sz w:val="32"/>
          <w:u w:val="single"/>
        </w:rPr>
      </w:pPr>
      <w:r>
        <w:rPr>
          <w:rFonts w:hint="eastAsia" w:ascii="宋体" w:hAnsi="宋体"/>
          <w:sz w:val="32"/>
          <w:lang w:val="en-US" w:eastAsia="zh-CN"/>
        </w:rPr>
        <w:t xml:space="preserve">                 </w:t>
      </w:r>
      <w:r>
        <w:rPr>
          <w:rFonts w:hint="eastAsia" w:ascii="宋体" w:hAnsi="宋体"/>
          <w:sz w:val="32"/>
        </w:rPr>
        <w:t>年</w:t>
      </w:r>
      <w:r>
        <w:rPr>
          <w:rFonts w:ascii="宋体" w:hAnsi="宋体"/>
          <w:sz w:val="32"/>
        </w:rPr>
        <w:t xml:space="preserve">    级</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val="en-US" w:eastAsia="zh-CN"/>
        </w:rPr>
        <w:t xml:space="preserve"> 2020</w:t>
      </w:r>
      <w:r>
        <w:rPr>
          <w:rFonts w:hint="eastAsia" w:ascii="宋体" w:hAnsi="宋体"/>
          <w:sz w:val="32"/>
          <w:u w:val="single"/>
        </w:rPr>
        <w:t xml:space="preserve">级     </w:t>
      </w:r>
    </w:p>
    <w:p>
      <w:pPr>
        <w:adjustRightInd w:val="0"/>
        <w:spacing w:line="360" w:lineRule="auto"/>
        <w:jc w:val="left"/>
        <w:textAlignment w:val="baseline"/>
        <w:rPr>
          <w:rFonts w:hint="eastAsia" w:ascii="宋体" w:hAnsi="宋体"/>
          <w:sz w:val="32"/>
          <w:u w:val="single"/>
        </w:rPr>
      </w:pPr>
      <w:r>
        <w:rPr>
          <w:rFonts w:hint="eastAsia" w:ascii="宋体" w:hAnsi="宋体"/>
          <w:sz w:val="32"/>
          <w:lang w:val="en-US" w:eastAsia="zh-CN"/>
        </w:rPr>
        <w:t xml:space="preserve">                 </w:t>
      </w:r>
      <w:r>
        <w:rPr>
          <w:rFonts w:hint="eastAsia" w:ascii="宋体" w:hAnsi="宋体"/>
          <w:sz w:val="32"/>
        </w:rPr>
        <w:t>姓</w:t>
      </w:r>
      <w:r>
        <w:rPr>
          <w:rFonts w:ascii="宋体" w:hAnsi="宋体"/>
          <w:sz w:val="32"/>
        </w:rPr>
        <w:t xml:space="preserve">    名</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eastAsia="zh-CN"/>
        </w:rPr>
        <w:t>步兰兰</w:t>
      </w:r>
      <w:r>
        <w:rPr>
          <w:rFonts w:hint="eastAsia" w:ascii="宋体" w:hAnsi="宋体"/>
          <w:sz w:val="32"/>
          <w:u w:val="single"/>
        </w:rPr>
        <w:t xml:space="preserve"> </w:t>
      </w:r>
      <w:r>
        <w:rPr>
          <w:rFonts w:ascii="宋体" w:hAnsi="宋体"/>
          <w:sz w:val="32"/>
          <w:u w:val="single"/>
        </w:rPr>
        <w:t xml:space="preserve">    </w:t>
      </w:r>
    </w:p>
    <w:p>
      <w:pPr>
        <w:adjustRightInd w:val="0"/>
        <w:spacing w:line="360" w:lineRule="auto"/>
        <w:jc w:val="left"/>
        <w:textAlignment w:val="baseline"/>
        <w:rPr>
          <w:rFonts w:hint="eastAsia" w:ascii="宋体" w:hAnsi="宋体"/>
          <w:sz w:val="32"/>
        </w:rPr>
      </w:pPr>
      <w:r>
        <w:rPr>
          <w:rFonts w:hint="eastAsia" w:ascii="宋体" w:hAnsi="宋体"/>
          <w:sz w:val="32"/>
          <w:lang w:val="en-US" w:eastAsia="zh-CN"/>
        </w:rPr>
        <w:t xml:space="preserve">                 </w:t>
      </w:r>
      <w:r>
        <w:rPr>
          <w:rFonts w:hint="eastAsia" w:ascii="宋体" w:hAnsi="宋体"/>
          <w:sz w:val="32"/>
        </w:rPr>
        <w:t>指导教师</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32"/>
          <w:u w:val="single"/>
          <w:lang w:eastAsia="zh-CN"/>
        </w:rPr>
        <w:t>马永顺</w:t>
      </w:r>
      <w:r>
        <w:rPr>
          <w:rFonts w:hint="eastAsia" w:ascii="宋体" w:hAnsi="宋体"/>
          <w:sz w:val="32"/>
          <w:u w:val="single"/>
        </w:rPr>
        <w:t xml:space="preserve">     </w:t>
      </w:r>
    </w:p>
    <w:p>
      <w:pPr>
        <w:spacing w:line="300" w:lineRule="auto"/>
        <w:rPr>
          <w:rFonts w:hint="eastAsia" w:ascii="宋体" w:hAnsi="宋体"/>
          <w:sz w:val="32"/>
        </w:rPr>
      </w:pPr>
    </w:p>
    <w:p>
      <w:pPr>
        <w:spacing w:line="300" w:lineRule="auto"/>
        <w:jc w:val="center"/>
        <w:rPr>
          <w:rFonts w:hint="eastAsia" w:ascii="宋体" w:hAnsi="宋体"/>
          <w:sz w:val="32"/>
        </w:rPr>
      </w:pPr>
      <w:r>
        <w:rPr>
          <w:rFonts w:hint="eastAsia" w:ascii="宋体" w:hAnsi="宋体"/>
          <w:sz w:val="32"/>
        </w:rPr>
        <w:t>20</w:t>
      </w:r>
      <w:r>
        <w:rPr>
          <w:rFonts w:hint="eastAsia" w:ascii="宋体" w:hAnsi="宋体"/>
          <w:sz w:val="32"/>
          <w:lang w:val="en-US" w:eastAsia="zh-CN"/>
        </w:rPr>
        <w:t>22</w:t>
      </w:r>
      <w:r>
        <w:rPr>
          <w:rFonts w:hint="eastAsia" w:ascii="宋体" w:hAnsi="宋体"/>
          <w:sz w:val="32"/>
        </w:rPr>
        <w:t>年5月25日</w:t>
      </w:r>
    </w:p>
    <w:p>
      <w:pPr>
        <w:spacing w:line="480" w:lineRule="auto"/>
        <w:rPr>
          <w:rFonts w:hint="eastAsia" w:ascii="黑体" w:hAnsi="宋体" w:eastAsia="黑体"/>
          <w:sz w:val="32"/>
          <w:szCs w:val="32"/>
        </w:rPr>
      </w:pPr>
    </w:p>
    <w:p>
      <w:pPr>
        <w:keepNext w:val="0"/>
        <w:keepLines w:val="0"/>
        <w:pageBreakBefore w:val="0"/>
        <w:widowControl w:val="0"/>
        <w:tabs>
          <w:tab w:val="left" w:pos="540"/>
        </w:tabs>
        <w:kinsoku/>
        <w:wordWrap/>
        <w:overflowPunct/>
        <w:topLinePunct w:val="0"/>
        <w:autoSpaceDE/>
        <w:autoSpaceDN/>
        <w:bidi w:val="0"/>
        <w:adjustRightInd/>
        <w:snapToGrid w:val="0"/>
        <w:spacing w:before="313" w:beforeLines="100" w:after="313" w:afterLines="100" w:line="300" w:lineRule="auto"/>
        <w:ind w:left="0" w:leftChars="0" w:right="0" w:rightChars="0" w:firstLine="0" w:firstLineChars="0"/>
        <w:jc w:val="center"/>
        <w:textAlignment w:val="auto"/>
        <w:outlineLvl w:val="9"/>
        <w:rPr>
          <w:rFonts w:hint="eastAsia" w:ascii="宋体" w:hAnsi="宋体" w:eastAsia="宋体" w:cs="宋体"/>
          <w:b/>
          <w:bCs/>
          <w:sz w:val="44"/>
          <w:szCs w:val="44"/>
        </w:rPr>
      </w:pPr>
      <w:r>
        <w:rPr>
          <w:rFonts w:hint="eastAsia" w:ascii="宋体" w:hAnsi="宋体" w:eastAsia="宋体" w:cs="宋体"/>
          <w:b/>
          <w:bCs/>
          <w:sz w:val="44"/>
          <w:szCs w:val="44"/>
        </w:rPr>
        <w:t>互联网金融对商业银行业务模式的影响研究</w:t>
      </w:r>
    </w:p>
    <w:p>
      <w:pPr>
        <w:pageBreakBefore w:val="0"/>
        <w:kinsoku/>
        <w:overflowPunct/>
        <w:topLinePunct w:val="0"/>
        <w:bidi w:val="0"/>
        <w:spacing w:beforeAutospacing="0" w:afterAutospacing="0" w:line="240" w:lineRule="auto"/>
        <w:jc w:val="left"/>
        <w:textAlignment w:val="auto"/>
        <w:rPr>
          <w:rFonts w:hint="eastAsia" w:ascii="楷体_GB2312" w:hAnsi="楷体_GB2312" w:eastAsia="楷体_GB2312" w:cs="楷体_GB2312"/>
          <w:color w:val="000000"/>
          <w:sz w:val="24"/>
          <w:szCs w:val="24"/>
        </w:rPr>
      </w:pPr>
      <w:r>
        <w:rPr>
          <w:rFonts w:hint="eastAsia" w:ascii="黑体" w:hAnsi="黑体" w:eastAsia="黑体" w:cs="黑体"/>
          <w:b/>
          <w:bCs w:val="0"/>
          <w:color w:val="000000"/>
          <w:sz w:val="24"/>
          <w:szCs w:val="24"/>
          <w:lang w:val="en-US" w:eastAsia="zh-CN"/>
        </w:rPr>
        <w:t xml:space="preserve">    </w:t>
      </w:r>
      <w:r>
        <w:rPr>
          <w:rFonts w:hint="eastAsia" w:ascii="黑体" w:hAnsi="黑体" w:eastAsia="黑体" w:cs="黑体"/>
          <w:b/>
          <w:bCs w:val="0"/>
          <w:color w:val="000000"/>
          <w:sz w:val="24"/>
          <w:szCs w:val="24"/>
        </w:rPr>
        <w:t>摘要:</w:t>
      </w:r>
      <w:r>
        <w:rPr>
          <w:rFonts w:hint="eastAsia" w:ascii="黑体" w:hAnsi="黑体" w:eastAsia="黑体" w:cs="黑体"/>
          <w:b/>
          <w:color w:val="000000"/>
          <w:sz w:val="28"/>
          <w:szCs w:val="28"/>
        </w:rPr>
        <w:t xml:space="preserve"> </w:t>
      </w:r>
      <w:r>
        <w:rPr>
          <w:rFonts w:hint="eastAsia" w:ascii="楷体_GB2312" w:hAnsi="楷体_GB2312" w:eastAsia="楷体_GB2312" w:cs="楷体_GB2312"/>
          <w:color w:val="000000"/>
          <w:sz w:val="24"/>
          <w:szCs w:val="24"/>
        </w:rPr>
        <w:t>通过零售业与商业银行商业模式与盈利模式相似性比较研究，以及互联网对传统零售业主体影响数据研究，零售业经营业绩、商业模式受互联网影响对互联网金融对商业银行影响具有借鉴意义。本文从互联网金融对商业银行在负债业务、中间业务、根据苏宁模式、银泰模式提出商业银行应对互联网金融两条策略路径：自身转型优化和互联网融合发展。最后根据前面分析，提出了政府应在互联网金融监管、商业银行增长模式、商业银行混业经营和商业银行结构优化四方面加强政策引导。</w:t>
      </w:r>
    </w:p>
    <w:p>
      <w:pPr>
        <w:keepNext w:val="0"/>
        <w:keepLines w:val="0"/>
        <w:pageBreakBefore w:val="0"/>
        <w:widowControl w:val="0"/>
        <w:kinsoku/>
        <w:wordWrap/>
        <w:overflowPunct/>
        <w:topLinePunct w:val="0"/>
        <w:autoSpaceDE/>
        <w:autoSpaceDN/>
        <w:bidi w:val="0"/>
        <w:adjustRightInd/>
        <w:snapToGrid/>
        <w:spacing w:beforeAutospacing="0" w:after="625" w:afterLines="200" w:afterAutospacing="0" w:line="240" w:lineRule="auto"/>
        <w:ind w:left="0" w:leftChars="0" w:right="0" w:rightChars="0" w:firstLine="0" w:firstLineChars="0"/>
        <w:jc w:val="both"/>
        <w:textAlignment w:val="auto"/>
        <w:outlineLvl w:val="9"/>
        <w:rPr>
          <w:rFonts w:hint="eastAsia" w:ascii="楷体_GB2312" w:hAnsi="楷体_GB2312" w:eastAsia="楷体_GB2312" w:cs="楷体_GB2312"/>
          <w:bCs/>
          <w:color w:val="000000"/>
          <w:sz w:val="24"/>
          <w:szCs w:val="24"/>
        </w:rPr>
      </w:pPr>
      <w:r>
        <w:rPr>
          <w:rFonts w:hint="eastAsia" w:ascii="黑体" w:hAnsi="黑体" w:eastAsia="黑体" w:cs="黑体"/>
          <w:b/>
          <w:bCs w:val="0"/>
          <w:color w:val="000000"/>
          <w:sz w:val="24"/>
          <w:szCs w:val="24"/>
          <w:lang w:val="en-US" w:eastAsia="zh-CN"/>
        </w:rPr>
        <w:t xml:space="preserve">   </w:t>
      </w:r>
      <w:r>
        <w:rPr>
          <w:rFonts w:hint="eastAsia" w:ascii="黑体" w:hAnsi="黑体" w:eastAsia="黑体" w:cs="黑体"/>
          <w:b/>
          <w:bCs w:val="0"/>
          <w:color w:val="000000"/>
          <w:sz w:val="24"/>
          <w:szCs w:val="24"/>
        </w:rPr>
        <w:t>关键词:</w:t>
      </w:r>
      <w:r>
        <w:rPr>
          <w:rFonts w:hint="eastAsia" w:ascii="黑体" w:hAnsi="黑体" w:eastAsia="黑体" w:cs="黑体"/>
          <w:b/>
          <w:color w:val="000000"/>
          <w:sz w:val="28"/>
          <w:szCs w:val="28"/>
        </w:rPr>
        <w:t xml:space="preserve"> </w:t>
      </w:r>
      <w:r>
        <w:rPr>
          <w:rFonts w:hint="eastAsia" w:ascii="楷体_GB2312" w:hAnsi="楷体_GB2312" w:eastAsia="楷体_GB2312" w:cs="楷体_GB2312"/>
          <w:color w:val="000000"/>
          <w:sz w:val="24"/>
          <w:szCs w:val="24"/>
        </w:rPr>
        <w:t>互联金融</w:t>
      </w:r>
      <w:r>
        <w:rPr>
          <w:rFonts w:hint="eastAsia" w:ascii="楷体_GB2312" w:hAnsi="楷体_GB2312" w:eastAsia="楷体_GB2312" w:cs="楷体_GB2312"/>
          <w:bCs/>
          <w:color w:val="000000"/>
          <w:sz w:val="24"/>
          <w:szCs w:val="24"/>
        </w:rPr>
        <w:t>；</w:t>
      </w:r>
      <w:r>
        <w:rPr>
          <w:rFonts w:hint="eastAsia" w:ascii="楷体_GB2312" w:hAnsi="楷体_GB2312" w:eastAsia="楷体_GB2312" w:cs="楷体_GB2312"/>
          <w:color w:val="000000"/>
          <w:sz w:val="24"/>
          <w:szCs w:val="24"/>
        </w:rPr>
        <w:t>商业银行</w:t>
      </w:r>
      <w:r>
        <w:rPr>
          <w:rFonts w:hint="eastAsia" w:ascii="楷体_GB2312" w:hAnsi="楷体_GB2312" w:eastAsia="楷体_GB2312" w:cs="楷体_GB2312"/>
          <w:bCs/>
          <w:color w:val="000000"/>
          <w:sz w:val="24"/>
          <w:szCs w:val="24"/>
        </w:rPr>
        <w:t>；</w:t>
      </w:r>
      <w:r>
        <w:rPr>
          <w:rFonts w:hint="eastAsia" w:ascii="楷体_GB2312" w:hAnsi="楷体_GB2312" w:eastAsia="楷体_GB2312" w:cs="楷体_GB2312"/>
          <w:color w:val="000000"/>
          <w:sz w:val="24"/>
          <w:szCs w:val="24"/>
        </w:rPr>
        <w:t>零售业</w:t>
      </w:r>
      <w:r>
        <w:rPr>
          <w:rFonts w:hint="eastAsia" w:ascii="楷体_GB2312" w:hAnsi="楷体_GB2312" w:eastAsia="楷体_GB2312" w:cs="楷体_GB2312"/>
          <w:bCs/>
          <w:color w:val="000000"/>
          <w:sz w:val="24"/>
          <w:szCs w:val="24"/>
        </w:rPr>
        <w:t>；</w:t>
      </w:r>
      <w:r>
        <w:rPr>
          <w:rFonts w:hint="eastAsia" w:ascii="楷体_GB2312" w:hAnsi="楷体_GB2312" w:eastAsia="楷体_GB2312" w:cs="楷体_GB2312"/>
          <w:color w:val="000000"/>
          <w:sz w:val="24"/>
          <w:szCs w:val="24"/>
        </w:rPr>
        <w:t>影响路径</w:t>
      </w:r>
    </w:p>
    <w:p>
      <w:pPr>
        <w:keepNext w:val="0"/>
        <w:keepLines w:val="0"/>
        <w:pageBreakBefore w:val="0"/>
        <w:widowControl w:val="0"/>
        <w:kinsoku/>
        <w:wordWrap/>
        <w:overflowPunct/>
        <w:topLinePunct w:val="0"/>
        <w:autoSpaceDE/>
        <w:autoSpaceDN/>
        <w:bidi w:val="0"/>
        <w:adjustRightInd/>
        <w:snapToGrid/>
        <w:spacing w:after="625" w:afterLines="200" w:line="240" w:lineRule="auto"/>
        <w:ind w:left="0" w:leftChars="0" w:right="0" w:rightChars="0" w:firstLine="0" w:firstLineChars="0"/>
        <w:jc w:val="center"/>
        <w:textAlignment w:val="auto"/>
        <w:outlineLvl w:val="9"/>
        <w:rPr>
          <w:rFonts w:hint="default" w:ascii="Times New Roman" w:hAnsi="Times New Roman" w:cs="Times New Roman"/>
          <w:b/>
          <w:sz w:val="44"/>
          <w:szCs w:val="44"/>
        </w:rPr>
      </w:pPr>
      <w:r>
        <w:rPr>
          <w:rFonts w:hint="default" w:ascii="Times New Roman" w:hAnsi="Times New Roman" w:cs="Times New Roman"/>
          <w:b/>
          <w:sz w:val="44"/>
          <w:szCs w:val="44"/>
        </w:rPr>
        <w:t>Research on the impact of Internet banking on commercial banking model</w:t>
      </w:r>
    </w:p>
    <w:p>
      <w:pPr>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Abstract:</w:t>
      </w:r>
      <w:r>
        <w:rPr>
          <w:rFonts w:hint="default" w:ascii="Times New Roman" w:hAnsi="Times New Roman" w:cs="Times New Roman"/>
          <w:b w:val="0"/>
          <w:bCs w:val="0"/>
          <w:sz w:val="24"/>
          <w:szCs w:val="24"/>
        </w:rPr>
        <w:t xml:space="preserve"> through retail and commercial banking business model and profit model of similarity comparison, and the effect of the Internet on data of traditional retail retail business performance, the main business model by the Internet financial impact on the Internet is of great significance for commercial banks. This article from the Internet to the financial intermediary business of commercial banks in the liabilities of the business. According to Su Ning model, proposed commercial banks to deal with the Internet Financial two modes: integration and development strategy of path intime optimization and its transformation of Internet. According to the above analysis, put forward the government should be in the Internet financial regulation, commercial bank growth model, mixed operation of commercial bank And optimize the structure of commercial banks in four areas to strengthen policy guidance</w:t>
      </w:r>
    </w:p>
    <w:p>
      <w:pPr>
        <w:rPr>
          <w:rFonts w:hint="default" w:ascii="Times New Roman" w:hAnsi="Times New Roman" w:cs="Times New Roman"/>
          <w:b w:val="0"/>
          <w:bCs w:val="0"/>
          <w:sz w:val="24"/>
          <w:szCs w:val="24"/>
        </w:rPr>
      </w:pP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rPr>
        <w:t>Key words:</w:t>
      </w:r>
      <w:r>
        <w:rPr>
          <w:rFonts w:hint="default" w:ascii="Times New Roman" w:hAnsi="Times New Roman" w:cs="Times New Roman"/>
          <w:b w:val="0"/>
          <w:bCs w:val="0"/>
          <w:sz w:val="24"/>
          <w:szCs w:val="24"/>
        </w:rPr>
        <w:t xml:space="preserve"> Internet banking; commercial bank; retail industry; influence path</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keepNext w:val="0"/>
        <w:keepLines w:val="0"/>
        <w:pageBreakBefore w:val="0"/>
        <w:widowControl w:val="0"/>
        <w:kinsoku/>
        <w:wordWrap/>
        <w:overflowPunct/>
        <w:topLinePunct w:val="0"/>
        <w:autoSpaceDE/>
        <w:autoSpaceDN/>
        <w:bidi w:val="0"/>
        <w:adjustRightInd/>
        <w:snapToGrid/>
        <w:spacing w:before="625" w:beforeLines="200" w:beforeAutospacing="0" w:after="313" w:afterLines="100" w:afterAutospacing="0" w:line="240" w:lineRule="auto"/>
        <w:ind w:left="0" w:leftChars="0" w:right="0" w:rightChars="0" w:firstLine="0" w:firstLineChars="0"/>
        <w:jc w:val="center"/>
        <w:textAlignment w:val="auto"/>
        <w:outlineLvl w:val="9"/>
        <w:rPr>
          <w:rFonts w:hint="eastAsia" w:ascii="黑体" w:hAnsi="黑体" w:eastAsia="黑体" w:cs="黑体"/>
          <w:b/>
          <w:bCs w:val="0"/>
          <w:color w:val="000000"/>
          <w:sz w:val="32"/>
          <w:szCs w:val="32"/>
        </w:rPr>
      </w:pPr>
      <w:r>
        <w:rPr>
          <w:rFonts w:hint="eastAsia" w:ascii="黑体" w:hAnsi="黑体" w:eastAsia="黑体" w:cs="黑体"/>
          <w:b/>
          <w:bCs w:val="0"/>
          <w:color w:val="000000"/>
          <w:sz w:val="32"/>
          <w:szCs w:val="32"/>
        </w:rPr>
        <w:t>目</w:t>
      </w:r>
      <w:r>
        <w:rPr>
          <w:rFonts w:hint="eastAsia" w:ascii="黑体" w:hAnsi="黑体" w:eastAsia="黑体" w:cs="黑体"/>
          <w:b/>
          <w:bCs w:val="0"/>
          <w:color w:val="000000"/>
          <w:sz w:val="32"/>
          <w:szCs w:val="32"/>
          <w:lang w:val="en-US" w:eastAsia="zh-CN"/>
        </w:rPr>
        <w:t xml:space="preserve">     </w:t>
      </w:r>
      <w:r>
        <w:rPr>
          <w:rFonts w:hint="eastAsia" w:ascii="黑体" w:hAnsi="黑体" w:eastAsia="黑体" w:cs="黑体"/>
          <w:b/>
          <w:bCs w:val="0"/>
          <w:color w:val="000000"/>
          <w:sz w:val="32"/>
          <w:szCs w:val="32"/>
        </w:rPr>
        <w:t>录</w:t>
      </w:r>
    </w:p>
    <w:p>
      <w:pPr>
        <w:pageBreakBefore w:val="0"/>
        <w:kinsoku/>
        <w:overflowPunct/>
        <w:topLinePunct w:val="0"/>
        <w:bidi w:val="0"/>
        <w:spacing w:beforeAutospacing="0" w:afterAutospacing="0" w:line="240" w:lineRule="auto"/>
        <w:jc w:val="center"/>
        <w:textAlignment w:val="auto"/>
        <w:rPr>
          <w:rFonts w:hint="eastAsia" w:ascii="宋体" w:hAnsi="宋体" w:eastAsia="宋体" w:cs="宋体"/>
          <w:b/>
          <w:bCs w:val="0"/>
          <w:color w:val="000000"/>
          <w:sz w:val="24"/>
          <w:szCs w:val="24"/>
        </w:rPr>
      </w:pPr>
    </w:p>
    <w:p>
      <w:pPr>
        <w:pStyle w:val="8"/>
        <w:tabs>
          <w:tab w:val="right" w:leader="dot" w:pos="8930"/>
        </w:tabs>
        <w:rPr>
          <w:rFonts w:hint="eastAsia" w:ascii="宋体" w:hAnsi="宋体" w:eastAsia="宋体" w:cs="宋体"/>
          <w:b w:val="0"/>
          <w:bCs/>
          <w:kern w:val="44"/>
          <w:sz w:val="24"/>
          <w:szCs w:val="24"/>
          <w:lang w:val="en-US" w:eastAsia="zh-CN" w:bidi="ar-SA"/>
        </w:rPr>
      </w:pPr>
      <w:r>
        <w:rPr>
          <w:rFonts w:hint="eastAsia" w:ascii="宋体" w:hAnsi="宋体" w:eastAsia="宋体" w:cs="宋体"/>
          <w:b w:val="0"/>
          <w:bCs/>
          <w:color w:val="000000"/>
          <w:kern w:val="2"/>
          <w:sz w:val="24"/>
          <w:szCs w:val="24"/>
          <w:lang w:val="en-US" w:eastAsia="zh-CN"/>
        </w:rPr>
        <w:fldChar w:fldCharType="begin"/>
      </w:r>
      <w:r>
        <w:rPr>
          <w:rFonts w:hint="eastAsia" w:ascii="宋体" w:hAnsi="宋体" w:eastAsia="宋体" w:cs="宋体"/>
          <w:b w:val="0"/>
          <w:bCs/>
          <w:color w:val="000000"/>
          <w:kern w:val="2"/>
          <w:sz w:val="24"/>
          <w:szCs w:val="24"/>
          <w:lang w:val="en-US" w:eastAsia="zh-CN"/>
        </w:rPr>
        <w:instrText xml:space="preserve">TOC \o "1-3" \h \u </w:instrText>
      </w:r>
      <w:r>
        <w:rPr>
          <w:rFonts w:hint="eastAsia" w:ascii="宋体" w:hAnsi="宋体" w:eastAsia="宋体" w:cs="宋体"/>
          <w:b w:val="0"/>
          <w:bCs/>
          <w:color w:val="000000"/>
          <w:kern w:val="2"/>
          <w:sz w:val="24"/>
          <w:szCs w:val="24"/>
          <w:lang w:val="en-US" w:eastAsia="zh-CN"/>
        </w:rPr>
        <w:fldChar w:fldCharType="separate"/>
      </w: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_Toc20425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一、 绪论</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_Toc20425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1</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44"/>
          <w:sz w:val="32"/>
          <w:szCs w:val="32"/>
          <w:lang w:val="en-US" w:eastAsia="zh-CN" w:bidi="ar-SA"/>
        </w:rPr>
        <w:fldChar w:fldCharType="end"/>
      </w:r>
    </w:p>
    <w:p>
      <w:pPr>
        <w:pStyle w:val="9"/>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_Toc26671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w:t>
      </w:r>
      <w:r>
        <w:rPr>
          <w:rFonts w:hint="eastAsia" w:ascii="宋体" w:hAnsi="宋体" w:eastAsia="宋体" w:cs="宋体"/>
          <w:b w:val="0"/>
          <w:bCs/>
          <w:kern w:val="2"/>
          <w:sz w:val="28"/>
          <w:szCs w:val="28"/>
          <w:lang w:val="en-US" w:eastAsia="zh-CN" w:bidi="ar-SA"/>
        </w:rPr>
        <w:t xml:space="preserve">一） </w:t>
      </w:r>
      <w:r>
        <w:rPr>
          <w:rFonts w:hint="eastAsia" w:ascii="宋体" w:hAnsi="宋体" w:eastAsia="宋体" w:cs="宋体"/>
          <w:b w:val="0"/>
          <w:bCs/>
          <w:kern w:val="44"/>
          <w:sz w:val="28"/>
          <w:szCs w:val="28"/>
          <w:lang w:val="en-US" w:eastAsia="zh-CN" w:bidi="ar-SA"/>
        </w:rPr>
        <w:t>研究背景、意义、方法与手段</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_Toc26671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_Toc20650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 研究背景</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_Toc20650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_Toc26915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2. 研究意义</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_Toc26915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_Toc13611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3. 研究方法与手段</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_Toc13611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9"/>
        <w:tabs>
          <w:tab w:val="right" w:leader="dot" w:pos="8930"/>
        </w:tabs>
        <w:rPr>
          <w:rFonts w:hint="eastAsia" w:ascii="宋体" w:hAnsi="宋体" w:eastAsia="宋体" w:cs="宋体"/>
          <w:b w:val="0"/>
          <w:bCs/>
          <w:kern w:val="44"/>
          <w:sz w:val="24"/>
          <w:szCs w:val="24"/>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_Toc2994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（二） 文献综述</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_Toc2994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2</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8"/>
        <w:tabs>
          <w:tab w:val="right" w:leader="dot" w:pos="8930"/>
        </w:tabs>
        <w:rPr>
          <w:rFonts w:hint="eastAsia" w:ascii="黑体" w:hAnsi="黑体" w:eastAsia="黑体" w:cs="黑体"/>
          <w:b w:val="0"/>
          <w:bCs/>
          <w:kern w:val="44"/>
          <w:sz w:val="32"/>
          <w:szCs w:val="32"/>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_Toc10378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二、 零售业与商业银行商业模式比较研究</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_Toc10378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3</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pStyle w:val="8"/>
        <w:tabs>
          <w:tab w:val="right" w:leader="dot" w:pos="8930"/>
        </w:tabs>
        <w:rPr>
          <w:rFonts w:hint="eastAsia" w:ascii="黑体" w:hAnsi="黑体" w:eastAsia="黑体" w:cs="黑体"/>
          <w:b w:val="0"/>
          <w:bCs/>
          <w:kern w:val="44"/>
          <w:sz w:val="32"/>
          <w:szCs w:val="32"/>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_Toc17594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三、 互联网对零售业影响研究</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_Toc17594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5</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pStyle w:val="8"/>
        <w:tabs>
          <w:tab w:val="right" w:leader="dot" w:pos="8930"/>
        </w:tabs>
        <w:rPr>
          <w:rFonts w:hint="eastAsia" w:ascii="宋体" w:hAnsi="宋体" w:eastAsia="宋体" w:cs="宋体"/>
          <w:b w:val="0"/>
          <w:bCs/>
          <w:kern w:val="44"/>
          <w:sz w:val="24"/>
          <w:szCs w:val="24"/>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_Toc14703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四、 互联网金融对商业银行影响路径研究</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_Toc14703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7</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pStyle w:val="9"/>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_Toc23349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（一） 互联网金融发展现状</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_Toc23349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7</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9"/>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_Toc8991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（二） 互联网金融对商业银行影响可能路径</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_Toc8991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7</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_Toc31964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 互联网金融分流商业银行负债业务</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_Toc31964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7</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_Toc28584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2. 互联网金融压缩商业银行中间业务</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_Toc28584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9</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_Toc6641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3. 互联网金融抢占商业银行资产业务</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_Toc6641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10</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9"/>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_Toc19197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（三） 商业银行应对互联网金融的策略研究</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_Toc19197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12</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8"/>
          <w:szCs w:val="28"/>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_Toc16464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 商业银行自身转型优化</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_Toc16464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12</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5"/>
        <w:tabs>
          <w:tab w:val="right" w:leader="dot" w:pos="8930"/>
        </w:tabs>
        <w:rPr>
          <w:rFonts w:hint="eastAsia" w:ascii="宋体" w:hAnsi="宋体" w:eastAsia="宋体" w:cs="宋体"/>
          <w:b w:val="0"/>
          <w:bCs/>
          <w:kern w:val="44"/>
          <w:sz w:val="24"/>
          <w:szCs w:val="24"/>
          <w:lang w:val="en-US" w:eastAsia="zh-CN" w:bidi="ar-SA"/>
        </w:rPr>
      </w:pPr>
      <w:r>
        <w:rPr>
          <w:rFonts w:hint="eastAsia" w:ascii="宋体" w:hAnsi="宋体" w:eastAsia="宋体" w:cs="宋体"/>
          <w:b w:val="0"/>
          <w:bCs/>
          <w:color w:val="000000"/>
          <w:kern w:val="2"/>
          <w:sz w:val="28"/>
          <w:szCs w:val="28"/>
          <w:lang w:val="en-US" w:eastAsia="zh-CN" w:bidi="ar-SA"/>
        </w:rPr>
        <w:fldChar w:fldCharType="begin"/>
      </w:r>
      <w:r>
        <w:rPr>
          <w:rFonts w:hint="eastAsia" w:ascii="宋体" w:hAnsi="宋体" w:eastAsia="宋体" w:cs="宋体"/>
          <w:b w:val="0"/>
          <w:bCs/>
          <w:color w:val="000000"/>
          <w:kern w:val="2"/>
          <w:sz w:val="28"/>
          <w:szCs w:val="28"/>
          <w:lang w:val="en-US" w:eastAsia="zh-CN" w:bidi="ar-SA"/>
        </w:rPr>
        <w:instrText xml:space="preserve"> HYPERLINK \l _Toc15970 </w:instrText>
      </w:r>
      <w:r>
        <w:rPr>
          <w:rFonts w:hint="eastAsia" w:ascii="宋体" w:hAnsi="宋体" w:eastAsia="宋体" w:cs="宋体"/>
          <w:b w:val="0"/>
          <w:bCs/>
          <w:color w:val="000000"/>
          <w:kern w:val="2"/>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2. 商业银行与互联网融合发展</w:t>
      </w:r>
      <w:r>
        <w:rPr>
          <w:rFonts w:hint="eastAsia" w:ascii="宋体" w:hAnsi="宋体" w:eastAsia="宋体" w:cs="宋体"/>
          <w:b w:val="0"/>
          <w:bCs/>
          <w:kern w:val="44"/>
          <w:sz w:val="28"/>
          <w:szCs w:val="28"/>
          <w:lang w:val="en-US" w:eastAsia="zh-CN" w:bidi="ar-SA"/>
        </w:rPr>
        <w:tab/>
      </w:r>
      <w:r>
        <w:rPr>
          <w:rFonts w:hint="eastAsia" w:ascii="宋体" w:hAnsi="宋体" w:eastAsia="宋体" w:cs="宋体"/>
          <w:b w:val="0"/>
          <w:bCs/>
          <w:kern w:val="44"/>
          <w:sz w:val="28"/>
          <w:szCs w:val="28"/>
          <w:lang w:val="en-US" w:eastAsia="zh-CN" w:bidi="ar-SA"/>
        </w:rPr>
        <w:fldChar w:fldCharType="begin"/>
      </w:r>
      <w:r>
        <w:rPr>
          <w:rFonts w:hint="eastAsia" w:ascii="宋体" w:hAnsi="宋体" w:eastAsia="宋体" w:cs="宋体"/>
          <w:b w:val="0"/>
          <w:bCs/>
          <w:kern w:val="44"/>
          <w:sz w:val="28"/>
          <w:szCs w:val="28"/>
          <w:lang w:val="en-US" w:eastAsia="zh-CN" w:bidi="ar-SA"/>
        </w:rPr>
        <w:instrText xml:space="preserve"> PAGEREF _Toc15970 </w:instrText>
      </w:r>
      <w:r>
        <w:rPr>
          <w:rFonts w:hint="eastAsia" w:ascii="宋体" w:hAnsi="宋体" w:eastAsia="宋体" w:cs="宋体"/>
          <w:b w:val="0"/>
          <w:bCs/>
          <w:kern w:val="44"/>
          <w:sz w:val="28"/>
          <w:szCs w:val="28"/>
          <w:lang w:val="en-US" w:eastAsia="zh-CN" w:bidi="ar-SA"/>
        </w:rPr>
        <w:fldChar w:fldCharType="separate"/>
      </w:r>
      <w:r>
        <w:rPr>
          <w:rFonts w:hint="eastAsia" w:ascii="宋体" w:hAnsi="宋体" w:eastAsia="宋体" w:cs="宋体"/>
          <w:b w:val="0"/>
          <w:bCs/>
          <w:kern w:val="44"/>
          <w:sz w:val="28"/>
          <w:szCs w:val="28"/>
          <w:lang w:val="en-US" w:eastAsia="zh-CN" w:bidi="ar-SA"/>
        </w:rPr>
        <w:t>13</w:t>
      </w:r>
      <w:r>
        <w:rPr>
          <w:rFonts w:hint="eastAsia" w:ascii="宋体" w:hAnsi="宋体" w:eastAsia="宋体" w:cs="宋体"/>
          <w:b w:val="0"/>
          <w:bCs/>
          <w:kern w:val="44"/>
          <w:sz w:val="28"/>
          <w:szCs w:val="28"/>
          <w:lang w:val="en-US" w:eastAsia="zh-CN" w:bidi="ar-SA"/>
        </w:rPr>
        <w:fldChar w:fldCharType="end"/>
      </w:r>
      <w:r>
        <w:rPr>
          <w:rFonts w:hint="eastAsia" w:ascii="宋体" w:hAnsi="宋体" w:eastAsia="宋体" w:cs="宋体"/>
          <w:b w:val="0"/>
          <w:bCs/>
          <w:color w:val="000000"/>
          <w:kern w:val="2"/>
          <w:sz w:val="28"/>
          <w:szCs w:val="28"/>
          <w:lang w:val="en-US" w:eastAsia="zh-CN" w:bidi="ar-SA"/>
        </w:rPr>
        <w:fldChar w:fldCharType="end"/>
      </w:r>
    </w:p>
    <w:p>
      <w:pPr>
        <w:pStyle w:val="8"/>
        <w:tabs>
          <w:tab w:val="right" w:leader="dot" w:pos="8930"/>
        </w:tabs>
        <w:rPr>
          <w:rFonts w:hint="eastAsia" w:ascii="黑体" w:hAnsi="黑体" w:eastAsia="黑体" w:cs="黑体"/>
          <w:b w:val="0"/>
          <w:bCs/>
          <w:kern w:val="44"/>
          <w:sz w:val="32"/>
          <w:szCs w:val="32"/>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_Toc955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五、 政策建议</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_Toc955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14</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pStyle w:val="8"/>
        <w:tabs>
          <w:tab w:val="right" w:leader="dot" w:pos="8930"/>
        </w:tabs>
        <w:rPr>
          <w:rFonts w:hint="eastAsia" w:ascii="黑体" w:hAnsi="黑体" w:eastAsia="黑体" w:cs="黑体"/>
          <w:b w:val="0"/>
          <w:bCs/>
          <w:kern w:val="44"/>
          <w:sz w:val="32"/>
          <w:szCs w:val="32"/>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_Toc10224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六、 总结</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_Toc10224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15</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pStyle w:val="8"/>
        <w:tabs>
          <w:tab w:val="right" w:leader="dot" w:pos="8930"/>
        </w:tabs>
        <w:rPr>
          <w:rFonts w:hint="eastAsia" w:ascii="宋体" w:hAnsi="宋体" w:eastAsia="宋体" w:cs="宋体"/>
          <w:b w:val="0"/>
          <w:bCs/>
          <w:kern w:val="44"/>
          <w:sz w:val="24"/>
          <w:szCs w:val="24"/>
          <w:lang w:val="en-US" w:eastAsia="zh-CN" w:bidi="ar-SA"/>
        </w:rPr>
      </w:pPr>
      <w:r>
        <w:rPr>
          <w:rFonts w:hint="eastAsia" w:ascii="黑体" w:hAnsi="黑体" w:eastAsia="黑体" w:cs="黑体"/>
          <w:b w:val="0"/>
          <w:bCs/>
          <w:color w:val="000000"/>
          <w:kern w:val="2"/>
          <w:sz w:val="32"/>
          <w:szCs w:val="32"/>
          <w:lang w:val="en-US" w:eastAsia="zh-CN" w:bidi="ar-SA"/>
        </w:rPr>
        <w:fldChar w:fldCharType="begin"/>
      </w:r>
      <w:r>
        <w:rPr>
          <w:rFonts w:hint="eastAsia" w:ascii="黑体" w:hAnsi="黑体" w:eastAsia="黑体" w:cs="黑体"/>
          <w:b w:val="0"/>
          <w:bCs/>
          <w:color w:val="000000"/>
          <w:kern w:val="2"/>
          <w:sz w:val="32"/>
          <w:szCs w:val="32"/>
          <w:lang w:val="en-US" w:eastAsia="zh-CN" w:bidi="ar-SA"/>
        </w:rPr>
        <w:instrText xml:space="preserve"> HYPERLINK \l _Toc1474 </w:instrText>
      </w:r>
      <w:r>
        <w:rPr>
          <w:rFonts w:hint="eastAsia" w:ascii="黑体" w:hAnsi="黑体" w:eastAsia="黑体" w:cs="黑体"/>
          <w:b w:val="0"/>
          <w:bCs/>
          <w:color w:val="000000"/>
          <w:kern w:val="2"/>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参考文献</w:t>
      </w:r>
      <w:r>
        <w:rPr>
          <w:rFonts w:hint="eastAsia" w:ascii="黑体" w:hAnsi="黑体" w:eastAsia="黑体" w:cs="黑体"/>
          <w:b w:val="0"/>
          <w:bCs/>
          <w:kern w:val="44"/>
          <w:sz w:val="32"/>
          <w:szCs w:val="32"/>
          <w:lang w:val="en-US" w:eastAsia="zh-CN" w:bidi="ar-SA"/>
        </w:rPr>
        <w:tab/>
      </w:r>
      <w:r>
        <w:rPr>
          <w:rFonts w:hint="eastAsia" w:ascii="黑体" w:hAnsi="黑体" w:eastAsia="黑体" w:cs="黑体"/>
          <w:b w:val="0"/>
          <w:bCs/>
          <w:kern w:val="44"/>
          <w:sz w:val="32"/>
          <w:szCs w:val="32"/>
          <w:lang w:val="en-US" w:eastAsia="zh-CN" w:bidi="ar-SA"/>
        </w:rPr>
        <w:fldChar w:fldCharType="begin"/>
      </w:r>
      <w:r>
        <w:rPr>
          <w:rFonts w:hint="eastAsia" w:ascii="黑体" w:hAnsi="黑体" w:eastAsia="黑体" w:cs="黑体"/>
          <w:b w:val="0"/>
          <w:bCs/>
          <w:kern w:val="44"/>
          <w:sz w:val="32"/>
          <w:szCs w:val="32"/>
          <w:lang w:val="en-US" w:eastAsia="zh-CN" w:bidi="ar-SA"/>
        </w:rPr>
        <w:instrText xml:space="preserve"> PAGEREF _Toc1474 </w:instrText>
      </w:r>
      <w:r>
        <w:rPr>
          <w:rFonts w:hint="eastAsia" w:ascii="黑体" w:hAnsi="黑体" w:eastAsia="黑体" w:cs="黑体"/>
          <w:b w:val="0"/>
          <w:bCs/>
          <w:kern w:val="44"/>
          <w:sz w:val="32"/>
          <w:szCs w:val="32"/>
          <w:lang w:val="en-US" w:eastAsia="zh-CN" w:bidi="ar-SA"/>
        </w:rPr>
        <w:fldChar w:fldCharType="separate"/>
      </w:r>
      <w:r>
        <w:rPr>
          <w:rFonts w:hint="eastAsia" w:ascii="黑体" w:hAnsi="黑体" w:eastAsia="黑体" w:cs="黑体"/>
          <w:b w:val="0"/>
          <w:bCs/>
          <w:kern w:val="44"/>
          <w:sz w:val="32"/>
          <w:szCs w:val="32"/>
          <w:lang w:val="en-US" w:eastAsia="zh-CN" w:bidi="ar-SA"/>
        </w:rPr>
        <w:t>16</w:t>
      </w:r>
      <w:r>
        <w:rPr>
          <w:rFonts w:hint="eastAsia" w:ascii="黑体" w:hAnsi="黑体" w:eastAsia="黑体" w:cs="黑体"/>
          <w:b w:val="0"/>
          <w:bCs/>
          <w:kern w:val="44"/>
          <w:sz w:val="32"/>
          <w:szCs w:val="32"/>
          <w:lang w:val="en-US" w:eastAsia="zh-CN" w:bidi="ar-SA"/>
        </w:rPr>
        <w:fldChar w:fldCharType="end"/>
      </w:r>
      <w:r>
        <w:rPr>
          <w:rFonts w:hint="eastAsia" w:ascii="黑体" w:hAnsi="黑体" w:eastAsia="黑体" w:cs="黑体"/>
          <w:b w:val="0"/>
          <w:bCs/>
          <w:color w:val="000000"/>
          <w:kern w:val="2"/>
          <w:sz w:val="32"/>
          <w:szCs w:val="32"/>
          <w:lang w:val="en-US" w:eastAsia="zh-CN" w:bidi="ar-SA"/>
        </w:rPr>
        <w:fldChar w:fldCharType="end"/>
      </w:r>
    </w:p>
    <w:p>
      <w:pPr>
        <w:keepNext w:val="0"/>
        <w:keepLines w:val="0"/>
        <w:pageBreakBefore w:val="0"/>
        <w:widowControl w:val="0"/>
        <w:kinsoku/>
        <w:wordWrap/>
        <w:overflowPunct/>
        <w:topLinePunct w:val="0"/>
        <w:autoSpaceDE/>
        <w:autoSpaceDN/>
        <w:bidi w:val="0"/>
        <w:adjustRightInd/>
        <w:snapToGrid/>
        <w:spacing w:after="313" w:afterLines="100" w:line="300" w:lineRule="auto"/>
        <w:ind w:left="0" w:leftChars="0" w:right="0" w:rightChars="0" w:firstLine="0" w:firstLineChars="0"/>
        <w:jc w:val="center"/>
        <w:textAlignment w:val="auto"/>
        <w:outlineLvl w:val="9"/>
        <w:rPr>
          <w:rFonts w:hint="eastAsia" w:ascii="黑体" w:hAnsi="黑体" w:eastAsia="黑体" w:cs="黑体"/>
          <w:b/>
          <w:bCs w:val="0"/>
          <w:color w:val="000000"/>
          <w:kern w:val="2"/>
          <w:sz w:val="32"/>
          <w:szCs w:val="32"/>
          <w:lang w:val="en-US" w:eastAsia="zh-CN" w:bidi="ar-SA"/>
        </w:rPr>
        <w:sectPr>
          <w:pgSz w:w="11906" w:h="16838"/>
          <w:pgMar w:top="1440" w:right="1304" w:bottom="1440" w:left="1417" w:header="851" w:footer="992" w:gutter="0"/>
          <w:cols w:space="0" w:num="1"/>
          <w:rtlGutter w:val="0"/>
          <w:docGrid w:type="lines" w:linePitch="312" w:charSpace="0"/>
        </w:sectPr>
      </w:pPr>
      <w:r>
        <w:rPr>
          <w:rFonts w:hint="eastAsia" w:ascii="宋体" w:hAnsi="宋体" w:eastAsia="宋体" w:cs="宋体"/>
          <w:b w:val="0"/>
          <w:bCs/>
          <w:color w:val="000000"/>
          <w:kern w:val="2"/>
          <w:sz w:val="24"/>
          <w:szCs w:val="24"/>
          <w:lang w:val="en-US" w:eastAsia="zh-CN" w:bidi="ar-SA"/>
        </w:rPr>
        <w:fldChar w:fldCharType="end"/>
      </w:r>
      <w:bookmarkStart w:id="0" w:name="_Toc28456"/>
    </w:p>
    <w:p>
      <w:pPr>
        <w:keepNext w:val="0"/>
        <w:keepLines w:val="0"/>
        <w:pageBreakBefore w:val="0"/>
        <w:widowControl w:val="0"/>
        <w:kinsoku/>
        <w:wordWrap/>
        <w:overflowPunct/>
        <w:topLinePunct w:val="0"/>
        <w:autoSpaceDE/>
        <w:autoSpaceDN/>
        <w:bidi w:val="0"/>
        <w:adjustRightInd/>
        <w:snapToGrid/>
        <w:spacing w:after="313" w:afterLines="100" w:line="300" w:lineRule="auto"/>
        <w:ind w:left="0" w:leftChars="0" w:right="0" w:rightChars="0" w:firstLine="0" w:firstLineChars="0"/>
        <w:jc w:val="center"/>
        <w:textAlignment w:val="auto"/>
        <w:outlineLvl w:val="9"/>
        <w:rPr>
          <w:rStyle w:val="13"/>
          <w:rFonts w:hint="eastAsia" w:ascii="黑体" w:hAnsi="黑体" w:eastAsia="黑体" w:cs="黑体"/>
          <w:b w:val="0"/>
          <w:bCs/>
          <w:color w:val="000000"/>
          <w:sz w:val="32"/>
          <w:szCs w:val="32"/>
          <w:lang w:eastAsia="zh-CN"/>
        </w:rPr>
      </w:pPr>
      <w:r>
        <w:rPr>
          <w:rFonts w:hint="eastAsia" w:ascii="黑体" w:hAnsi="黑体" w:eastAsia="黑体" w:cs="黑体"/>
          <w:b/>
          <w:bCs w:val="0"/>
          <w:color w:val="000000"/>
          <w:kern w:val="2"/>
          <w:sz w:val="32"/>
          <w:szCs w:val="32"/>
          <w:lang w:val="en-US" w:eastAsia="zh-CN" w:bidi="ar-SA"/>
        </w:rPr>
        <w:t>一、</w:t>
      </w:r>
      <w:r>
        <w:rPr>
          <w:rStyle w:val="13"/>
          <w:rFonts w:hint="eastAsia" w:ascii="黑体" w:hAnsi="黑体" w:eastAsia="黑体" w:cs="黑体"/>
          <w:b w:val="0"/>
          <w:bCs/>
          <w:color w:val="000000"/>
          <w:sz w:val="32"/>
          <w:szCs w:val="32"/>
          <w:lang w:eastAsia="zh-CN"/>
        </w:rPr>
        <w:t>结论</w:t>
      </w:r>
    </w:p>
    <w:p>
      <w:pPr>
        <w:pStyle w:val="3"/>
        <w:keepNext/>
        <w:keepLines/>
        <w:pageBreakBefore w:val="0"/>
        <w:widowControl w:val="0"/>
        <w:numPr>
          <w:ilvl w:val="0"/>
          <w:numId w:val="1"/>
        </w:numPr>
        <w:kinsoku/>
        <w:wordWrap/>
        <w:overflowPunct/>
        <w:topLinePunct w:val="0"/>
        <w:autoSpaceDE/>
        <w:autoSpaceDN/>
        <w:bidi w:val="0"/>
        <w:adjustRightInd/>
        <w:snapToGrid/>
        <w:spacing w:before="0" w:beforeLines="0" w:beforeAutospacing="0" w:after="313" w:afterLines="100" w:afterAutospacing="0" w:line="300" w:lineRule="auto"/>
        <w:ind w:left="0" w:leftChars="0" w:right="0" w:rightChars="0" w:firstLine="0" w:firstLineChars="0"/>
        <w:jc w:val="left"/>
        <w:textAlignment w:val="auto"/>
        <w:outlineLvl w:val="1"/>
        <w:rPr>
          <w:rStyle w:val="13"/>
          <w:rFonts w:hint="eastAsia" w:ascii="黑体" w:hAnsi="黑体" w:eastAsia="黑体" w:cs="黑体"/>
          <w:b w:val="0"/>
          <w:bCs/>
          <w:color w:val="000000"/>
          <w:sz w:val="28"/>
          <w:szCs w:val="28"/>
          <w:lang w:eastAsia="zh-CN"/>
        </w:rPr>
      </w:pPr>
      <w:bookmarkStart w:id="1" w:name="_Toc26671"/>
      <w:r>
        <w:rPr>
          <w:rStyle w:val="13"/>
          <w:rFonts w:hint="eastAsia" w:ascii="黑体" w:hAnsi="黑体" w:eastAsia="黑体" w:cs="黑体"/>
          <w:b w:val="0"/>
          <w:bCs/>
          <w:color w:val="000000"/>
          <w:sz w:val="28"/>
          <w:szCs w:val="28"/>
          <w:lang w:val="en-US" w:eastAsia="zh-CN"/>
        </w:rPr>
        <w:t>研究背景</w:t>
      </w:r>
      <w:bookmarkStart w:id="2" w:name="_Toc20425"/>
      <w:bookmarkStart w:id="3" w:name="_Toc30267"/>
      <w:r>
        <w:rPr>
          <w:rStyle w:val="13"/>
          <w:rFonts w:hint="eastAsia" w:ascii="黑体" w:hAnsi="黑体" w:eastAsia="黑体" w:cs="黑体"/>
          <w:b w:val="0"/>
          <w:bCs/>
          <w:color w:val="000000"/>
          <w:sz w:val="28"/>
          <w:szCs w:val="28"/>
          <w:lang w:eastAsia="zh-CN"/>
        </w:rPr>
        <w:t>绪论</w:t>
      </w:r>
      <w:bookmarkEnd w:id="2"/>
      <w:bookmarkEnd w:id="3"/>
      <w:r>
        <w:rPr>
          <w:rStyle w:val="13"/>
          <w:rFonts w:hint="eastAsia" w:ascii="黑体" w:hAnsi="黑体" w:eastAsia="黑体" w:cs="黑体"/>
          <w:b w:val="0"/>
          <w:bCs/>
          <w:color w:val="000000"/>
          <w:sz w:val="28"/>
          <w:szCs w:val="28"/>
          <w:lang w:val="en-US" w:eastAsia="zh-CN"/>
        </w:rPr>
        <w:t>、意义、</w:t>
      </w:r>
      <w:r>
        <w:rPr>
          <w:rStyle w:val="13"/>
          <w:rFonts w:hint="eastAsia" w:ascii="黑体" w:hAnsi="黑体" w:eastAsia="黑体" w:cs="黑体"/>
          <w:b w:val="0"/>
          <w:bCs/>
          <w:color w:val="000000"/>
          <w:sz w:val="28"/>
          <w:szCs w:val="28"/>
          <w:lang w:eastAsia="zh-CN"/>
        </w:rPr>
        <w:t>方法与手段</w:t>
      </w:r>
      <w:bookmarkEnd w:id="0"/>
      <w:bookmarkEnd w:id="1"/>
      <w:bookmarkStart w:id="4" w:name="_Toc415599221"/>
      <w:bookmarkStart w:id="5" w:name="_Toc415599600"/>
      <w:bookmarkStart w:id="6" w:name="_Toc415482885"/>
      <w:bookmarkStart w:id="7" w:name="_Toc415599289"/>
      <w:bookmarkStart w:id="8" w:name="_Toc415494664"/>
      <w:bookmarkStart w:id="9" w:name="_Toc415599536"/>
      <w:bookmarkStart w:id="10" w:name="_Toc416856187"/>
      <w:bookmarkStart w:id="11" w:name="_Toc415595422"/>
    </w:p>
    <w:p>
      <w:pPr>
        <w:pStyle w:val="4"/>
        <w:pageBreakBefore w:val="0"/>
        <w:widowControl w:val="0"/>
        <w:numPr>
          <w:ilvl w:val="0"/>
          <w:numId w:val="0"/>
        </w:numPr>
        <w:kinsoku/>
        <w:wordWrap/>
        <w:overflowPunct/>
        <w:topLinePunct w:val="0"/>
        <w:bidi w:val="0"/>
        <w:snapToGrid/>
        <w:spacing w:before="0" w:beforeAutospacing="0" w:after="0" w:afterAutospacing="0" w:line="300" w:lineRule="auto"/>
        <w:ind w:right="0" w:rightChars="0"/>
        <w:jc w:val="left"/>
        <w:textAlignment w:val="auto"/>
        <w:outlineLvl w:val="2"/>
        <w:rPr>
          <w:rStyle w:val="13"/>
          <w:rFonts w:hint="eastAsia" w:ascii="宋体" w:hAnsi="宋体" w:eastAsia="宋体" w:cs="宋体"/>
          <w:b w:val="0"/>
          <w:bCs/>
          <w:color w:val="000000"/>
          <w:kern w:val="44"/>
          <w:sz w:val="28"/>
          <w:szCs w:val="28"/>
        </w:rPr>
      </w:pPr>
      <w:bookmarkStart w:id="12" w:name="_Toc20650"/>
      <w:bookmarkStart w:id="13" w:name="_Toc23303"/>
      <w:r>
        <w:rPr>
          <w:rStyle w:val="13"/>
          <w:rFonts w:hint="eastAsia" w:ascii="宋体" w:hAnsi="宋体" w:eastAsia="宋体" w:cs="宋体"/>
          <w:b w:val="0"/>
          <w:bCs/>
          <w:color w:val="000000"/>
          <w:kern w:val="44"/>
          <w:sz w:val="28"/>
          <w:szCs w:val="28"/>
        </w:rPr>
        <w:t>1. 研究背景</w:t>
      </w:r>
      <w:bookmarkEnd w:id="4"/>
      <w:bookmarkEnd w:id="5"/>
      <w:bookmarkEnd w:id="6"/>
      <w:bookmarkEnd w:id="7"/>
      <w:bookmarkEnd w:id="8"/>
      <w:bookmarkEnd w:id="9"/>
      <w:bookmarkEnd w:id="10"/>
      <w:bookmarkEnd w:id="11"/>
      <w:bookmarkEnd w:id="12"/>
      <w:bookmarkEnd w:id="13"/>
    </w:p>
    <w:p>
      <w:pPr>
        <w:pageBreakBefore w:val="0"/>
        <w:widowControl w:val="0"/>
        <w:kinsoku/>
        <w:wordWrap/>
        <w:overflowPunct/>
        <w:topLinePunct w:val="0"/>
        <w:bidi w:val="0"/>
        <w:snapToGrid/>
        <w:spacing w:beforeAutospacing="0" w:afterAutospacing="0" w:line="300" w:lineRule="auto"/>
        <w:ind w:right="0" w:rightChars="0"/>
        <w:textAlignment w:val="auto"/>
        <w:rPr>
          <w:rFonts w:hint="eastAsia" w:ascii="宋体" w:hAnsi="宋体" w:eastAsia="宋体" w:cs="宋体"/>
          <w:color w:val="000000"/>
          <w:sz w:val="24"/>
          <w:szCs w:val="24"/>
        </w:rPr>
      </w:pPr>
      <w:r>
        <w:rPr>
          <w:rFonts w:hint="eastAsia" w:ascii="宋体" w:hAnsi="宋体" w:eastAsia="宋体" w:cs="宋体"/>
          <w:b/>
          <w:bCs/>
          <w:color w:val="000000"/>
          <w:sz w:val="24"/>
          <w:szCs w:val="24"/>
        </w:rPr>
        <w:t xml:space="preserve">  </w:t>
      </w:r>
      <w:r>
        <w:rPr>
          <w:rFonts w:hint="eastAsia" w:ascii="宋体" w:hAnsi="宋体" w:eastAsia="宋体" w:cs="宋体"/>
          <w:color w:val="000000"/>
          <w:sz w:val="24"/>
          <w:szCs w:val="24"/>
        </w:rPr>
        <w:t xml:space="preserve">  互联网金融作为一种互联网公司与金融业融合的新业态，其存续时间短、规模不大对商业银行影响还没有完全显现出来，而零售业作为最早受互联网冲击的行业，其影响已完全显现出来，互联网对零售业影响路径以及传统零售业主体应对策略对互联网金融对商业银行影响具有重要借鉴意义。目前对于互联网金融对商业银行影响研究局限于银行业自身来谈互联网对其影响，其文献主要集中在互联网金融模式、互联网金融对传统金融业务挑战以及互联网金融监管等方面。</w:t>
      </w:r>
    </w:p>
    <w:p>
      <w:pPr>
        <w:pageBreakBefore w:val="0"/>
        <w:widowControl w:val="0"/>
        <w:kinsoku/>
        <w:wordWrap/>
        <w:overflowPunct/>
        <w:topLinePunct w:val="0"/>
        <w:autoSpaceDE w:val="0"/>
        <w:autoSpaceDN w:val="0"/>
        <w:bidi w:val="0"/>
        <w:adjustRightInd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当前，我国金融创新业务蓬勃发展，支付宝、余额宝、网上银行、云金融等新兴业务的受众度越来越广，由此逐步开启我国金融探索的新模式——互联网金融，它在国内的迅速发展将大众带入数据化、信息化、网络化的时代，甚至对生活方式改变产生了影响。</w: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shd w:val="clear" w:color="auto" w:fill="FFFFFF"/>
        </w:rPr>
        <w:t>本论文在参考相关文献和查阅上市公司年报的基础上，结合理论知识，以苏宁云商、七匹狼、人人乐、王府井等企业为例，</w:t>
      </w:r>
      <w:r>
        <w:rPr>
          <w:rFonts w:hint="eastAsia" w:ascii="宋体" w:hAnsi="宋体" w:eastAsia="宋体" w:cs="宋体"/>
          <w:color w:val="000000"/>
          <w:sz w:val="24"/>
          <w:szCs w:val="24"/>
        </w:rPr>
        <w:t>从互联网对零售业影响得出互联网金融对传统商业银行影响的规律，并提出对应建议。</w:t>
      </w:r>
    </w:p>
    <w:p>
      <w:pPr>
        <w:pageBreakBefore w:val="0"/>
        <w:widowControl w:val="0"/>
        <w:kinsoku/>
        <w:wordWrap/>
        <w:overflowPunct/>
        <w:topLinePunct w:val="0"/>
        <w:bidi w:val="0"/>
        <w:snapToGrid/>
        <w:spacing w:beforeAutospacing="0" w:afterAutospacing="0" w:line="300" w:lineRule="auto"/>
        <w:ind w:right="0" w:rightChars="0"/>
        <w:textAlignment w:val="auto"/>
        <w:outlineLvl w:val="2"/>
        <w:rPr>
          <w:rFonts w:hint="eastAsia" w:ascii="宋体" w:hAnsi="宋体" w:eastAsia="宋体" w:cs="宋体"/>
          <w:b w:val="0"/>
          <w:bCs w:val="0"/>
          <w:color w:val="000000"/>
          <w:sz w:val="28"/>
          <w:szCs w:val="28"/>
        </w:rPr>
      </w:pPr>
      <w:bookmarkStart w:id="14" w:name="_Toc18610"/>
      <w:bookmarkStart w:id="15" w:name="_Toc10845"/>
      <w:bookmarkStart w:id="16" w:name="_Toc425"/>
      <w:bookmarkStart w:id="17" w:name="_Toc26915"/>
      <w:bookmarkStart w:id="18" w:name="_Toc25705"/>
      <w:r>
        <w:rPr>
          <w:rFonts w:hint="eastAsia" w:ascii="宋体" w:hAnsi="宋体" w:eastAsia="宋体" w:cs="宋体"/>
          <w:b w:val="0"/>
          <w:bCs w:val="0"/>
          <w:color w:val="000000"/>
          <w:sz w:val="28"/>
          <w:szCs w:val="28"/>
        </w:rPr>
        <w:t>2. 研究意义</w:t>
      </w:r>
      <w:bookmarkEnd w:id="14"/>
      <w:bookmarkEnd w:id="15"/>
      <w:bookmarkEnd w:id="16"/>
      <w:bookmarkEnd w:id="17"/>
      <w:bookmarkEnd w:id="18"/>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目前还没有文献基于互联网演变规律来写互联网金融对传统金融影响研究。本论文既是对互联网金融对传统商业银行影响的应用研究，也是从互联网对零售业影响规律来论证互联网对传统商业银行影响的理论研究。</w: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本文应用价值主要在两方面：一是可以为传统商业银行将来的发展路径提供建议；二是可以为商业银行在面对互联网金融提供相关应对策略。</w:t>
      </w:r>
    </w:p>
    <w:p>
      <w:pPr>
        <w:pageBreakBefore w:val="0"/>
        <w:widowControl w:val="0"/>
        <w:kinsoku/>
        <w:wordWrap/>
        <w:overflowPunct/>
        <w:topLinePunct w:val="0"/>
        <w:bidi w:val="0"/>
        <w:snapToGrid/>
        <w:spacing w:beforeAutospacing="0" w:afterAutospacing="0" w:line="300" w:lineRule="auto"/>
        <w:ind w:right="0" w:rightChars="0"/>
        <w:textAlignment w:val="auto"/>
        <w:outlineLvl w:val="2"/>
        <w:rPr>
          <w:rFonts w:hint="eastAsia" w:ascii="宋体" w:hAnsi="宋体" w:eastAsia="宋体" w:cs="宋体"/>
          <w:b w:val="0"/>
          <w:bCs w:val="0"/>
          <w:color w:val="000000"/>
          <w:sz w:val="28"/>
          <w:szCs w:val="28"/>
        </w:rPr>
      </w:pPr>
      <w:bookmarkStart w:id="19" w:name="_Toc17527"/>
      <w:bookmarkStart w:id="20" w:name="_Toc3272"/>
      <w:bookmarkStart w:id="21" w:name="_Toc13611"/>
      <w:bookmarkStart w:id="22" w:name="_Toc30450"/>
      <w:bookmarkStart w:id="23" w:name="_Toc4388"/>
      <w:r>
        <w:rPr>
          <w:rFonts w:hint="eastAsia" w:ascii="宋体" w:hAnsi="宋体" w:eastAsia="宋体" w:cs="宋体"/>
          <w:b w:val="0"/>
          <w:bCs w:val="0"/>
          <w:color w:val="000000"/>
          <w:sz w:val="28"/>
          <w:szCs w:val="28"/>
        </w:rPr>
        <w:t>3. 研究方法与手段</w:t>
      </w:r>
      <w:bookmarkEnd w:id="19"/>
      <w:bookmarkEnd w:id="20"/>
      <w:bookmarkEnd w:id="21"/>
      <w:bookmarkEnd w:id="22"/>
      <w:bookmarkEnd w:id="23"/>
    </w:p>
    <w:p>
      <w:pPr>
        <w:pageBreakBefore w:val="0"/>
        <w:widowControl w:val="0"/>
        <w:kinsoku/>
        <w:wordWrap/>
        <w:overflowPunct/>
        <w:topLinePunct w:val="0"/>
        <w:bidi w:val="0"/>
        <w:snapToGrid/>
        <w:spacing w:beforeAutospacing="0" w:afterAutospacing="0" w:line="300" w:lineRule="auto"/>
        <w:ind w:left="420" w:leftChars="200" w:right="0" w:rightChars="0"/>
        <w:textAlignment w:val="auto"/>
        <w:outlineLvl w:val="2"/>
        <w:rPr>
          <w:rFonts w:hint="eastAsia" w:ascii="宋体" w:hAnsi="宋体" w:eastAsia="宋体" w:cs="宋体"/>
          <w:color w:val="000000"/>
          <w:sz w:val="24"/>
          <w:szCs w:val="24"/>
        </w:rPr>
      </w:pPr>
      <w:r>
        <w:rPr>
          <w:rFonts w:hint="eastAsia" w:ascii="宋体" w:hAnsi="宋体" w:eastAsia="宋体" w:cs="宋体"/>
          <w:b/>
          <w:bCs/>
          <w:color w:val="000000"/>
          <w:sz w:val="24"/>
          <w:szCs w:val="24"/>
        </w:rPr>
        <mc:AlternateContent>
          <mc:Choice Requires="wps">
            <w:drawing>
              <wp:anchor distT="0" distB="0" distL="114300" distR="114300" simplePos="0" relativeHeight="251662336" behindDoc="0" locked="0" layoutInCell="1" allowOverlap="1">
                <wp:simplePos x="0" y="0"/>
                <wp:positionH relativeFrom="column">
                  <wp:posOffset>3404870</wp:posOffset>
                </wp:positionH>
                <wp:positionV relativeFrom="paragraph">
                  <wp:posOffset>191135</wp:posOffset>
                </wp:positionV>
                <wp:extent cx="2059940" cy="291465"/>
                <wp:effectExtent l="8255" t="7620" r="8255" b="24765"/>
                <wp:wrapNone/>
                <wp:docPr id="1" name="Rectangle 8"/>
                <wp:cNvGraphicFramePr/>
                <a:graphic xmlns:a="http://schemas.openxmlformats.org/drawingml/2006/main">
                  <a:graphicData uri="http://schemas.microsoft.com/office/word/2010/wordprocessingShape">
                    <wps:wsp>
                      <wps:cNvSpPr/>
                      <wps:spPr>
                        <a:xfrm>
                          <a:off x="0" y="0"/>
                          <a:ext cx="2059940" cy="291465"/>
                        </a:xfrm>
                        <a:prstGeom prst="rect">
                          <a:avLst/>
                        </a:prstGeom>
                        <a:solidFill>
                          <a:srgbClr val="CCFFFF"/>
                        </a:solidFill>
                        <a:ln w="15875" cap="flat" cmpd="sng">
                          <a:solidFill>
                            <a:srgbClr val="000000"/>
                          </a:solidFill>
                          <a:prstDash val="solid"/>
                          <a:miter/>
                          <a:headEnd type="none" w="med" len="med"/>
                          <a:tailEnd type="none" w="med" len="med"/>
                        </a:ln>
                      </wps:spPr>
                      <wps:txbx>
                        <w:txbxContent>
                          <w:p>
                            <w:pPr>
                              <w:rPr>
                                <w:rFonts w:ascii="宋体" w:hAnsi="宋体"/>
                                <w:szCs w:val="21"/>
                              </w:rPr>
                            </w:pPr>
                            <w:r>
                              <w:rPr>
                                <w:rFonts w:hint="eastAsia" w:ascii="宋体" w:hAnsi="宋体"/>
                                <w:szCs w:val="21"/>
                              </w:rPr>
                              <w:t xml:space="preserve"> 互联网对传统零售业影响研究</w:t>
                            </w:r>
                          </w:p>
                        </w:txbxContent>
                      </wps:txbx>
                      <wps:bodyPr upright="1"/>
                    </wps:wsp>
                  </a:graphicData>
                </a:graphic>
              </wp:anchor>
            </w:drawing>
          </mc:Choice>
          <mc:Fallback>
            <w:pict>
              <v:rect id="Rectangle 8" o:spid="_x0000_s1026" o:spt="1" style="position:absolute;left:0pt;margin-left:268.1pt;margin-top:15.05pt;height:22.95pt;width:162.2pt;z-index:251662336;mso-width-relative:page;mso-height-relative:page;" fillcolor="#CCFFFF" filled="t" stroked="t" coordsize="21600,21600" o:gfxdata="UEsFBgAAAAAAAAAAAAAAAAAAAAAAAFBLAwQKAAAAAACHTuJAAAAAAAAAAAAAAAAABAAAAGRycy9Q&#10;SwMEFAAAAAgAh07iQKn7UHrYAAAACQEAAA8AAABkcnMvZG93bnJldi54bWxNj8FOwzAQRO9I/IO1&#10;SFwQtdMK04Y4laDqgQuCUvXsxkscsNdR7Dbh7zEnOK7maeZttZ68Y2ccYhdIQTETwJCaYDpqFezf&#10;t7dLYDFpMtoFQgXfGGFdX15UujRhpDc871LLcgnFUiuwKfUl57Gx6HWchR4pZx9h8Drlc2i5GfSY&#10;y73jcyEk97qjvGB1j08Wm6/dySt4di9ydbM5vE52tII2n24vH7dKXV8V4gFYwin9wfCrn9Whzk7H&#10;cCITmVNwt5DzjCpYiAJYBpZSSGBHBfdSAK8r/v+D+gdQSwMEFAAAAAgAh07iQGB7XTr5AQAALQQA&#10;AA4AAABkcnMvZTJvRG9jLnhtbK1Ty47bMAy8F+g/CLo3doLNNjHi7CFpeinaRXf7AYpE2wL0gqTE&#10;zt+Xkt3soz3kUB9kUqKGnCG1eRi0ImfwQVpT0/mspAQMt0Katqa/ng+fVpSEyIxgyhqo6QUCfdh+&#10;/LDpXQUL21klwBMEMaHqXU27GF1VFIF3oFmYWQcGDxvrNYvo+rYQnvWIrlWxKMv7ordeOG85hIC7&#10;+/GQToj+FkDbNJLD3vKTBhNHVA+KRaQUOukC3eZqmwZ4/NE0ASJRNUWmMa+YBO1jWovthlWtZ66T&#10;fCqB3VLCO06aSYNJr1B7Fhk5efkXlJbc22CbOONWFyORrAiymJfvtHnqmIPMBaUO7ip6+H+w/Pv5&#10;0RMpcBIoMUxjw3+iaMy0CsgqydO7UGHUk3v0kxfQTFyHxuv0RxZkyJJerpLCEAnHzUW5XK/vUG2O&#10;Z4v1/O5+mUCLl9vOh/gVrCbJqKnH7FlJdv4W4hj6JyQlC1ZJcZBKZce3x53y5MywvbvdAb8J/U2Y&#10;MqRHgsvV5yUWwnBoGxwWNLVD4sG0OeGbK+E1cpm/fyGnyvYsdGMFGSGFsUrLCD5bHTDxxQgSLw7F&#10;NfimaKpGg6BEAT7BZOXIyKS6JRLFUwY1TJ0Ze5GsOBwHhEnm0YoLdvXkvGw71HSeS08nOEVZ/Gni&#10;05i+9jPoyyvf/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p+1B62AAAAAkBAAAPAAAAAAAAAAEA&#10;IAAAADgAAABkcnMvZG93bnJldi54bWxQSwECFAAUAAAACACHTuJAYHtdOvkBAAAtBAAADgAAAAAA&#10;AAABACAAAAA9AQAAZHJzL2Uyb0RvYy54bWxQSwUGAAAAAAYABgBZAQAAqAUAAAAA&#10;">
                <v:fill on="t" focussize="0,0"/>
                <v:stroke weight="1.25pt" color="#000000" joinstyle="miter"/>
                <v:imagedata o:title=""/>
                <o:lock v:ext="edit" aspectratio="f"/>
                <v:textbox>
                  <w:txbxContent>
                    <w:p>
                      <w:pPr>
                        <w:rPr>
                          <w:rFonts w:ascii="宋体" w:hAnsi="宋体"/>
                          <w:szCs w:val="21"/>
                        </w:rPr>
                      </w:pPr>
                      <w:r>
                        <w:rPr>
                          <w:rFonts w:hint="eastAsia" w:ascii="宋体" w:hAnsi="宋体"/>
                          <w:szCs w:val="21"/>
                        </w:rPr>
                        <w:t xml:space="preserve"> 互联网对传统零售业影响研究</w:t>
                      </w:r>
                    </w:p>
                  </w:txbxContent>
                </v:textbox>
              </v:rect>
            </w:pict>
          </mc:Fallback>
        </mc:AlternateContent>
      </w:r>
      <w:r>
        <w:rPr>
          <w:rFonts w:hint="eastAsia" w:ascii="宋体" w:hAnsi="宋体" w:eastAsia="宋体" w:cs="宋体"/>
          <w:b/>
          <w:bCs/>
          <w:color w:val="000000"/>
          <w:sz w:val="24"/>
          <w:szCs w:val="24"/>
        </w:rPr>
        <mc:AlternateContent>
          <mc:Choice Requires="wps">
            <w:drawing>
              <wp:anchor distT="0" distB="0" distL="114300" distR="114300" simplePos="0" relativeHeight="251661312" behindDoc="0" locked="0" layoutInCell="1" allowOverlap="1">
                <wp:simplePos x="0" y="0"/>
                <wp:positionH relativeFrom="column">
                  <wp:posOffset>1181100</wp:posOffset>
                </wp:positionH>
                <wp:positionV relativeFrom="paragraph">
                  <wp:posOffset>191135</wp:posOffset>
                </wp:positionV>
                <wp:extent cx="2170430" cy="285115"/>
                <wp:effectExtent l="7620" t="7620" r="12700" b="12065"/>
                <wp:wrapNone/>
                <wp:docPr id="2" name="Rectangle 11"/>
                <wp:cNvGraphicFramePr/>
                <a:graphic xmlns:a="http://schemas.openxmlformats.org/drawingml/2006/main">
                  <a:graphicData uri="http://schemas.microsoft.com/office/word/2010/wordprocessingShape">
                    <wps:wsp>
                      <wps:cNvSpPr/>
                      <wps:spPr>
                        <a:xfrm>
                          <a:off x="0" y="0"/>
                          <a:ext cx="2170430" cy="285115"/>
                        </a:xfrm>
                        <a:prstGeom prst="rect">
                          <a:avLst/>
                        </a:prstGeom>
                        <a:solidFill>
                          <a:srgbClr val="CCFFFF"/>
                        </a:solidFill>
                        <a:ln w="15875" cap="flat" cmpd="sng">
                          <a:solidFill>
                            <a:srgbClr val="000000"/>
                          </a:solidFill>
                          <a:prstDash val="solid"/>
                          <a:miter/>
                          <a:headEnd type="none" w="med" len="med"/>
                          <a:tailEnd type="none" w="med" len="med"/>
                        </a:ln>
                      </wps:spPr>
                      <wps:txbx>
                        <w:txbxContent>
                          <w:p>
                            <w:pPr>
                              <w:rPr>
                                <w:rFonts w:hint="eastAsia"/>
                              </w:rPr>
                            </w:pPr>
                            <w:r>
                              <w:rPr>
                                <w:rFonts w:hint="eastAsia"/>
                              </w:rPr>
                              <w:t xml:space="preserve"> 传统零售业与银行盈利模式研究</w:t>
                            </w:r>
                          </w:p>
                        </w:txbxContent>
                      </wps:txbx>
                      <wps:bodyPr upright="1"/>
                    </wps:wsp>
                  </a:graphicData>
                </a:graphic>
              </wp:anchor>
            </w:drawing>
          </mc:Choice>
          <mc:Fallback>
            <w:pict>
              <v:rect id="Rectangle 11" o:spid="_x0000_s1026" o:spt="1" style="position:absolute;left:0pt;margin-left:93pt;margin-top:15.05pt;height:22.45pt;width:170.9pt;z-index:251661312;mso-width-relative:page;mso-height-relative:page;" fillcolor="#CCFFFF" filled="t" stroked="t" coordsize="21600,21600" o:gfxdata="UEsFBgAAAAAAAAAAAAAAAAAAAAAAAFBLAwQKAAAAAACHTuJAAAAAAAAAAAAAAAAABAAAAGRycy9Q&#10;SwMEFAAAAAgAh07iQDv64e/YAAAACQEAAA8AAABkcnMvZG93bnJldi54bWxNj8FOwzAQRO9I/IO1&#10;SFwQtVPUtIQ4laDqgQsqpeLsJkscsNdR7Dbh71lOcBztaPa9cj15J844xC6QhmymQCDVoemo1XB4&#10;296uQMRkqDEuEGr4xgjr6vKiNEUTRnrF8z61gkcoFkaDTakvpIy1RW/iLPRIfPsIgzeJ49DKZjAj&#10;j3sn50rl0puO+IM1PT5ZrL/2J6/h2b3k9zeb991kR6to8+kO+eNW6+urTD2ASDilvzL84jM6VMx0&#10;DCdqonCcVzm7JA13KgPBhcV8yS5HDcuFAlmV8r9B9QNQSwMEFAAAAAgAh07iQGizDYH5AQAALgQA&#10;AA4AAABkcnMvZTJvRG9jLnhtbK1TyY7bMAy9F+g/CLo3Xtp0AiPOHJKml6IddKYfwEiyLUAbJCV2&#10;/r6UnGaW9pBDfZBJiXrke6TW95NW5CR8kNa0tFqUlAjDLJemb+mvp/2HFSUhguGgrBEtPYtA7zfv&#10;361H14jaDlZx4QmCmNCMrqVDjK4pisAGoSEsrBMGDzvrNUR0fV9wDyOia1XUZfm5GK3nzlsmQsDd&#10;3XxIL4j+FkDbdZKJnWVHLUycUb1QEJFSGKQLdJOr7TrB4o+uCyIS1VJkGvOKSdA+pLXYrKHpPbhB&#10;sksJcEsJbzhpkAaTXqF2EIEcvfwLSkvmbbBdXDCri5lIVgRZVOUbbR4HcCJzQamDu4oe/h8s+356&#10;8ETyltaUGNDY8J8oGpheCVJVSZ/RhQbDHt2Dv3gBzUR26rxOf6RBpqzp+aqpmCJhuFlXd+Wnjyg3&#10;w7N6tayqZQItnm87H+JXYTVJRks9ps9SwulbiHPon5CULFgl+V4qlR3fH7bKkxNgf7fbPX4X9Fdh&#10;ypARZ325ultiIYBT2+G0oKkdMg+mzwlfXQkvkcv8/Qs5VbaDMMwVZIQUBo2WUfhsDQL4F8NJPDtU&#10;1+CjoqkaLTglSuAbTFaOjCDVLZEonjKoYerM3ItkxekwIUwyD5afsa1H52U/oKa5jzkcxyiLfxn5&#10;NKcv/Qz6/Mw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A7+uHv2AAAAAkBAAAPAAAAAAAAAAEA&#10;IAAAADgAAABkcnMvZG93bnJldi54bWxQSwECFAAUAAAACACHTuJAaLMNgfkBAAAuBAAADgAAAAAA&#10;AAABACAAAAA9AQAAZHJzL2Uyb0RvYy54bWxQSwUGAAAAAAYABgBZAQAAqAUAAAAA&#10;">
                <v:fill on="t" focussize="0,0"/>
                <v:stroke weight="1.25pt" color="#000000" joinstyle="miter"/>
                <v:imagedata o:title=""/>
                <o:lock v:ext="edit" aspectratio="f"/>
                <v:textbox>
                  <w:txbxContent>
                    <w:p>
                      <w:pPr>
                        <w:rPr>
                          <w:rFonts w:hint="eastAsia"/>
                        </w:rPr>
                      </w:pPr>
                      <w:r>
                        <w:rPr>
                          <w:rFonts w:hint="eastAsia"/>
                        </w:rPr>
                        <w:t xml:space="preserve"> 传统零售业与银行盈利模式研究</w:t>
                      </w:r>
                    </w:p>
                  </w:txbxContent>
                </v:textbox>
              </v:rect>
            </w:pict>
          </mc:Fallback>
        </mc:AlternateContent>
      </w:r>
      <w:r>
        <w:rPr>
          <w:rFonts w:hint="eastAsia" w:ascii="宋体" w:hAnsi="宋体" w:eastAsia="宋体" w:cs="宋体"/>
          <w:b/>
          <w:bCs/>
          <w:color w:val="000000"/>
          <w:sz w:val="24"/>
          <w:szCs w:val="24"/>
        </w:rPr>
        <mc:AlternateContent>
          <mc:Choice Requires="wps">
            <w:drawing>
              <wp:anchor distT="0" distB="0" distL="114300" distR="114300" simplePos="0" relativeHeight="251660288" behindDoc="0" locked="0" layoutInCell="1" allowOverlap="1">
                <wp:simplePos x="0" y="0"/>
                <wp:positionH relativeFrom="column">
                  <wp:posOffset>114935</wp:posOffset>
                </wp:positionH>
                <wp:positionV relativeFrom="paragraph">
                  <wp:posOffset>183515</wp:posOffset>
                </wp:positionV>
                <wp:extent cx="1027430" cy="295275"/>
                <wp:effectExtent l="7620" t="7620" r="12700" b="20955"/>
                <wp:wrapNone/>
                <wp:docPr id="4" name="Rectangle 7"/>
                <wp:cNvGraphicFramePr/>
                <a:graphic xmlns:a="http://schemas.openxmlformats.org/drawingml/2006/main">
                  <a:graphicData uri="http://schemas.microsoft.com/office/word/2010/wordprocessingShape">
                    <wps:wsp>
                      <wps:cNvSpPr/>
                      <wps:spPr>
                        <a:xfrm>
                          <a:off x="0" y="0"/>
                          <a:ext cx="1027430" cy="295275"/>
                        </a:xfrm>
                        <a:prstGeom prst="rect">
                          <a:avLst/>
                        </a:prstGeom>
                        <a:solidFill>
                          <a:srgbClr val="CCFFFF"/>
                        </a:solidFill>
                        <a:ln w="15875" cap="flat" cmpd="sng">
                          <a:solidFill>
                            <a:srgbClr val="000000"/>
                          </a:solidFill>
                          <a:prstDash val="solid"/>
                          <a:miter/>
                          <a:headEnd type="none" w="med" len="med"/>
                          <a:tailEnd type="none" w="med" len="med"/>
                        </a:ln>
                      </wps:spPr>
                      <wps:txbx>
                        <w:txbxContent>
                          <w:p>
                            <w:pPr>
                              <w:rPr>
                                <w:rFonts w:hint="eastAsia"/>
                              </w:rPr>
                            </w:pPr>
                            <w:r>
                              <w:rPr>
                                <w:rFonts w:hint="eastAsia"/>
                              </w:rPr>
                              <w:t xml:space="preserve">  文献综述</w:t>
                            </w:r>
                          </w:p>
                        </w:txbxContent>
                      </wps:txbx>
                      <wps:bodyPr upright="1"/>
                    </wps:wsp>
                  </a:graphicData>
                </a:graphic>
              </wp:anchor>
            </w:drawing>
          </mc:Choice>
          <mc:Fallback>
            <w:pict>
              <v:rect id="Rectangle 7" o:spid="_x0000_s1026" o:spt="1" style="position:absolute;left:0pt;margin-left:9.05pt;margin-top:14.45pt;height:23.25pt;width:80.9pt;z-index:251660288;mso-width-relative:page;mso-height-relative:page;" fillcolor="#CCFFFF" filled="t" stroked="t" coordsize="21600,21600" o:gfxdata="UEsFBgAAAAAAAAAAAAAAAAAAAAAAAFBLAwQKAAAAAACHTuJAAAAAAAAAAAAAAAAABAAAAGRycy9Q&#10;SwMEFAAAAAgAh07iQM8+tZjXAAAACAEAAA8AAABkcnMvZG93bnJldi54bWxNj8FOwzAQRO9I/IO1&#10;SFwQtVNBmoQ4laDqgQuCUnF2YxMH7HUUu034e7YnuO1oRrNv6vXsHTuZMfYBJWQLAcxgG3SPnYT9&#10;+/a2ABaTQq1cQCPhx0RYN5cXtap0mPDNnHapY1SCsVISbEpDxXlsrfEqLsJgkLzPMHqVSI4d16Oa&#10;qNw7vhQi5171SB+sGsyTNe337uglPLuXvLzZfLzOdrICN19unz9upby+ysQDsGTm9BeGMz6hQ0NM&#10;h3BEHZkjXWSUlLAsSmBnf1XScZCwur8D3tT8/4DmF1BLAwQUAAAACACHTuJA01HBWvkBAAAtBAAA&#10;DgAAAGRycy9lMm9Eb2MueG1srVNNk9MwDL0zw3/w+E6Tli27ZJruoaVcGNhh4QeojpJ4xl9ju036&#10;75GdbvcDDj2QgyPZ8pPek7y6H7ViR/RBWlPz+azkDI2wjTRdzX//2n244yxEMA0oa7DmJwz8fv3+&#10;3WpwFS5sb1WDnhGICdXgat7H6KqiCKJHDWFmHRo6bK3XEMn1XdF4GAhdq2JRlp+KwfrGeSswBNrd&#10;Tof8jOivAbRtKwVurThoNHFC9aggEqXQSxf4Olfbtijij7YNGJmqOTGNeaUkZO/TWqxXUHUeXC/F&#10;uQS4poQ3nDRIQ0kvUFuIwA5e/gWlpfA22DbOhNXFRCQrQizm5RttHntwmLmQ1MFdRA//D1Z8Pz54&#10;Jpua33BmQFPDf5JoYDqF7DbJM7hQUdSje/BnL5CZuI6t1+lPLNiYJT1dJMUxMkGb83Jxe/OR1BZ0&#10;tvi8XNwuE2jxfNv5EL+i1SwZNfeUPSsJx28hTqFPISlZsEo2O6lUdny33yjPjkDt3Wx29J3RX4Up&#10;wwYqZXlHyZkAGtqWhoVM7Yh4MF1O+OpKeIlc5u9fyKmyLYR+qiAjpDCotIzos9UjNF9Mw+LJkbiG&#10;3hRP1WhsOFNITzBZOTKCVNdEknjKkIapM1MvkhXH/Ugwydzb5kRdPTgvu540nefS0wlNURb/PPFp&#10;TF/6GfT5l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M8+tZjXAAAACAEAAA8AAAAAAAAAAQAg&#10;AAAAOAAAAGRycy9kb3ducmV2LnhtbFBLAQIUABQAAAAIAIdO4kDTUcFa+QEAAC0EAAAOAAAAAAAA&#10;AAEAIAAAADwBAABkcnMvZTJvRG9jLnhtbFBLBQYAAAAABgAGAFkBAACnBQAAAAA=&#10;">
                <v:fill on="t" focussize="0,0"/>
                <v:stroke weight="1.25pt" color="#000000" joinstyle="miter"/>
                <v:imagedata o:title=""/>
                <o:lock v:ext="edit" aspectratio="f"/>
                <v:textbox>
                  <w:txbxContent>
                    <w:p>
                      <w:pPr>
                        <w:rPr>
                          <w:rFonts w:hint="eastAsia"/>
                        </w:rPr>
                      </w:pPr>
                      <w:r>
                        <w:rPr>
                          <w:rFonts w:hint="eastAsia"/>
                        </w:rPr>
                        <w:t xml:space="preserve">  文献综述</w:t>
                      </w:r>
                    </w:p>
                  </w:txbxContent>
                </v:textbox>
              </v:rect>
            </w:pict>
          </mc:Fallback>
        </mc:AlternateContent>
      </w:r>
    </w:p>
    <w:p>
      <w:pPr>
        <w:pageBreakBefore w:val="0"/>
        <w:widowControl w:val="0"/>
        <w:kinsoku/>
        <w:wordWrap/>
        <w:overflowPunct/>
        <w:topLinePunct w:val="0"/>
        <w:bidi w:val="0"/>
        <w:snapToGrid/>
        <w:spacing w:beforeAutospacing="0" w:afterAutospacing="0" w:line="300" w:lineRule="auto"/>
        <w:ind w:right="0" w:rightChars="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bCs/>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63360" behindDoc="0" locked="0" layoutInCell="1" allowOverlap="1">
                <wp:simplePos x="0" y="0"/>
                <wp:positionH relativeFrom="column">
                  <wp:posOffset>2597150</wp:posOffset>
                </wp:positionH>
                <wp:positionV relativeFrom="paragraph">
                  <wp:posOffset>-1738630</wp:posOffset>
                </wp:positionV>
                <wp:extent cx="396240" cy="4237355"/>
                <wp:effectExtent l="8255" t="635" r="21590" b="22225"/>
                <wp:wrapNone/>
                <wp:docPr id="5" name="AutoShape 14"/>
                <wp:cNvGraphicFramePr/>
                <a:graphic xmlns:a="http://schemas.openxmlformats.org/drawingml/2006/main">
                  <a:graphicData uri="http://schemas.microsoft.com/office/word/2010/wordprocessingShape">
                    <wps:wsp>
                      <wps:cNvSpPr/>
                      <wps:spPr>
                        <a:xfrm rot="5400000">
                          <a:off x="0" y="0"/>
                          <a:ext cx="396240" cy="4237355"/>
                        </a:xfrm>
                        <a:prstGeom prst="rightBrace">
                          <a:avLst>
                            <a:gd name="adj1" fmla="val 89115"/>
                            <a:gd name="adj2" fmla="val 50000"/>
                          </a:avLst>
                        </a:prstGeom>
                        <a:noFill/>
                        <a:ln w="15875" cap="flat" cmpd="sng">
                          <a:solidFill>
                            <a:srgbClr val="000000"/>
                          </a:solidFill>
                          <a:prstDash val="solid"/>
                          <a:headEnd type="none" w="med" len="med"/>
                          <a:tailEnd type="none" w="med" len="med"/>
                        </a:ln>
                      </wps:spPr>
                      <wps:txbx>
                        <w:txbxContent>
                          <w:p>
                            <w:pPr>
                              <w:jc w:val="center"/>
                            </w:pPr>
                          </w:p>
                        </w:txbxContent>
                      </wps:txbx>
                      <wps:bodyPr upright="1"/>
                    </wps:wsp>
                  </a:graphicData>
                </a:graphic>
              </wp:anchor>
            </w:drawing>
          </mc:Choice>
          <mc:Fallback>
            <w:pict>
              <v:shape id="AutoShape 14" o:spid="_x0000_s1026" o:spt="88" type="#_x0000_t88" style="position:absolute;left:0pt;margin-left:204.5pt;margin-top:-136.9pt;height:333.65pt;width:31.2pt;rotation:5898240f;z-index:251663360;mso-width-relative:page;mso-height-relative:page;" filled="f" stroked="t" coordsize="21600,21600" o:gfxdata="UEsFBgAAAAAAAAAAAAAAAAAAAAAAAFBLAwQKAAAAAACHTuJAAAAAAAAAAAAAAAAABAAAAGRycy9Q&#10;SwMEFAAAAAgAh07iQM4mN4ncAAAADAEAAA8AAABkcnMvZG93bnJldi54bWxNj8tOwzAQRfdI/IM1&#10;SOxa5wVtQiZVhUBCdAGUfIAbT+KosR3Fbpv+PWYFy9Fc3XtOuZn1wM40ud4ahHgZASPTWNmbDqH+&#10;fl2sgTkvjBSDNYRwJQeb6vamFIW0F/NF573vWCgxrhAIyvux4Nw1irRwSzuSCb/WTlr4cE4dl5O4&#10;hHI98CSKHrkWvQkLSoz0rKg57k8a4WW9+0iObff23uZyu/281js114j3d3H0BMzT7P/C8Isf0KEK&#10;TAd7MtKxASGL8uDiERbJKg0SIZKt4gzYASHN0wfgVcn/S1Q/UEsDBBQAAAAIAIdO4kCHE1u8HwIA&#10;AGAEAAAOAAAAZHJzL2Uyb0RvYy54bWytVE2P0zAQvSPxHyzfafqV3W7UdAWU5YJgpYUfMLWdxMhf&#10;st0m/feMnVDKcumBHKJxZvzmvTd2to+DVuQkfJDW1HQxm1MiDLNcmramP74/vdtQEiIYDsoaUdOz&#10;CPRx9/bNtneVWNrOKi48QRATqt7VtIvRVUURWCc0hJl1wmCysV5DxKVvC+6hR3StiuV8flf01nPn&#10;LRMh4Nf9mKQTor8F0DaNZGJv2VELE0dULxRElBQ66QLdZbZNI1j81jRBRKJqikpjfmMTjA/pXey2&#10;ULUeXCfZRAFuofBKkwZpsOkFag8RyNHLf6C0ZN4G28QZs7oYhWRHUMVi/sqblw6cyFrQ6uAupof/&#10;B8u+np49kbymJSUGNA78/THa3Jks1smf3oUKy17cs59WAcMkdmi8Jt6iqeV6np5sAYoiQ3b4fHFY&#10;DJEw/Lh6uFuu0XuGqfVydb8qy9SiGLESpvMhfhZWkxTU1Mu2ix88sOQDVHD6EmL2mU9sgf9cUNJo&#10;hWM7gSKbh8UiY+IsrmqW1zVl5jr2nRCRwe/OCd7YJ6kUVkClDOnxnpSbe3SIAZ74Bk8ahtqha8G0&#10;mViwSvK0J20Jvj18VJ4gH3QgP5PKv8pSwz2EbqzLqVQGVSeAfzKcxLPDeRi8hjRx0IJTogTe2hTl&#10;yghS3VKJ8pRBn9Msx+mlKA6HAWFSeLD8jAfh6LLhqDcTThk8eHlA0yVJJ/t6nUH//Bh2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DOJjeJ3AAAAAwBAAAPAAAAAAAAAAEAIAAAADgAAABkcnMvZG93&#10;bnJldi54bWxQSwECFAAUAAAACACHTuJAhxNbvB8CAABgBAAADgAAAAAAAAABACAAAABBAQAAZHJz&#10;L2Uyb0RvYy54bWxQSwUGAAAAAAYABgBZAQAA0gUAAAAA&#10;" adj="1799,10800">
                <v:fill on="f" focussize="0,0"/>
                <v:stroke weight="1.25pt" color="#000000" joinstyle="round"/>
                <v:imagedata o:title=""/>
                <o:lock v:ext="edit" aspectratio="f"/>
                <v:textbox>
                  <w:txbxContent>
                    <w:p>
                      <w:pPr>
                        <w:jc w:val="center"/>
                      </w:pPr>
                    </w:p>
                  </w:txbxContent>
                </v:textbox>
              </v:shape>
            </w:pict>
          </mc:Fallback>
        </mc:AlternateConten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b/>
          <w:bCs/>
          <w:color w:val="000000"/>
          <w:sz w:val="24"/>
          <w:szCs w:val="24"/>
        </w:rPr>
        <mc:AlternateContent>
          <mc:Choice Requires="wps">
            <w:drawing>
              <wp:anchor distT="0" distB="0" distL="114300" distR="114300" simplePos="0" relativeHeight="251664384" behindDoc="0" locked="0" layoutInCell="1" allowOverlap="1">
                <wp:simplePos x="0" y="0"/>
                <wp:positionH relativeFrom="column">
                  <wp:posOffset>1607185</wp:posOffset>
                </wp:positionH>
                <wp:positionV relativeFrom="paragraph">
                  <wp:posOffset>73025</wp:posOffset>
                </wp:positionV>
                <wp:extent cx="2286000" cy="297180"/>
                <wp:effectExtent l="8255" t="7620" r="10795" b="19050"/>
                <wp:wrapNone/>
                <wp:docPr id="3" name="Rectangle 9"/>
                <wp:cNvGraphicFramePr/>
                <a:graphic xmlns:a="http://schemas.openxmlformats.org/drawingml/2006/main">
                  <a:graphicData uri="http://schemas.microsoft.com/office/word/2010/wordprocessingShape">
                    <wps:wsp>
                      <wps:cNvSpPr/>
                      <wps:spPr>
                        <a:xfrm>
                          <a:off x="0" y="0"/>
                          <a:ext cx="2286000" cy="297180"/>
                        </a:xfrm>
                        <a:prstGeom prst="rect">
                          <a:avLst/>
                        </a:prstGeom>
                        <a:solidFill>
                          <a:srgbClr val="CCFFFF"/>
                        </a:solidFill>
                        <a:ln w="15875" cap="flat" cmpd="sng">
                          <a:solidFill>
                            <a:srgbClr val="000000"/>
                          </a:solidFill>
                          <a:prstDash val="solid"/>
                          <a:miter/>
                          <a:headEnd type="none" w="med" len="med"/>
                          <a:tailEnd type="none" w="med" len="med"/>
                        </a:ln>
                      </wps:spPr>
                      <wps:txbx>
                        <w:txbxContent>
                          <w:p>
                            <w:pPr>
                              <w:rPr>
                                <w:rFonts w:ascii="宋体" w:hAnsi="宋体"/>
                                <w:szCs w:val="21"/>
                              </w:rPr>
                            </w:pPr>
                            <w:r>
                              <w:rPr>
                                <w:rFonts w:hint="eastAsia" w:ascii="宋体" w:hAnsi="宋体"/>
                                <w:szCs w:val="21"/>
                              </w:rPr>
                              <w:t xml:space="preserve"> 互联网对银行业影响路径研究</w:t>
                            </w:r>
                          </w:p>
                        </w:txbxContent>
                      </wps:txbx>
                      <wps:bodyPr upright="1"/>
                    </wps:wsp>
                  </a:graphicData>
                </a:graphic>
              </wp:anchor>
            </w:drawing>
          </mc:Choice>
          <mc:Fallback>
            <w:pict>
              <v:rect id="Rectangle 9" o:spid="_x0000_s1026" o:spt="1" style="position:absolute;left:0pt;margin-left:126.55pt;margin-top:5.75pt;height:23.4pt;width:180pt;z-index:251664384;mso-width-relative:page;mso-height-relative:page;" fillcolor="#CCFFFF" filled="t" stroked="t" coordsize="21600,21600" o:gfxdata="UEsFBgAAAAAAAAAAAAAAAAAAAAAAAFBLAwQKAAAAAACHTuJAAAAAAAAAAAAAAAAABAAAAGRycy9Q&#10;SwMEFAAAAAgAh07iQHI7XO/YAAAACQEAAA8AAABkcnMvZG93bnJldi54bWxNj8FOwzAMhu9IvENk&#10;JC6IpdnUauuaToJpBy4IxsQ5a0JTSJyqydby9ngndrT/T78/V5vJO3Y2Q+wCShCzDJjBJugOWwmH&#10;j93jElhMCrVyAY2EXxNhU9/eVKrUYcR3c96nllEJxlJJsCn1JeexscarOAu9Qcq+wuBVonFouR7U&#10;SOXe8XmWFdyrDumCVb15tqb52Z+8hBf3Wqwetp9vkx1thttvdyiedlLe34lsDSyZKf3DcNEndajJ&#10;6RhOqCNzEub5QhBKgciBEVCIy+IoIV8ugNcVv/6g/gNQSwMEFAAAAAgAh07iQG7VaEP+AQAALQQA&#10;AA4AAABkcnMvZTJvRG9jLnhtbK1Ty27bMBC8F+g/ELzXklUkcQTLOdh1L0UbNOkHrKmVRIAvkLQl&#10;/32XtOs82oMP1UFaisvZmdnl8mHSih3QB2lNw+ezkjM0wrbS9A3/9bz9tOAsRDAtKGuw4UcM/GH1&#10;8cNydDVWdrCqRc8IxIR6dA0fYnR1UQQxoIYwsw4NbXbWa4i09H3RehgJXauiKsvbYrS+dd4KDIH+&#10;bk6b/IzorwG0XScFbqzYazTxhOpRQSRJYZAu8FVm23Uo4o+uCxiZajgpjflNRSjepXexWkLde3CD&#10;FGcKcA2Fd5o0SENFL1AbiMD2Xv4FpaXwNtguzoTVxUlIdoRUzMt33jwN4DBrIauDu5ge/h+s+H54&#10;9Ey2Df/MmQFNDf9JpoHpFbL7ZM/oQk1ZT+7Rn1eBwqR16rxOX1LBpmzp8WIpTpEJ+llVi9uyJLcF&#10;7VX3d/NF9rx4Oe18iF/RapaChnuqnp2Ew7cQqSKl/klJxYJVst1KpfLC97u18uwA1N71ektPokxH&#10;3qQpw0Ya9ZvF3Q0RARrajoaFQu1IeDB9LvjmSHiNTAKShn8gJ2YbCMOJQUZIaVBrGTH5BfWA0H4x&#10;LYtHR+YaulM8sdHYcqaQrmCKcmYEqa7JJHnKkMrUmVMvUhSn3UQwKdzZ9khd3Tsv+4E8nWfqaYem&#10;KNtznvg0pq/XGfTllq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BYAAABkcnMvUEsBAhQAFAAAAAgAh07iQHI7XO/YAAAACQEAAA8AAAAA&#10;AAAAAQAgAAAAOAAAAGRycy9kb3ducmV2LnhtbFBLAQIUABQAAAAIAIdO4kBu1WhD/gEAAC0EAAAO&#10;AAAAAAAAAAEAIAAAAD0BAABkcnMvZTJvRG9jLnhtbFBLBQYAAAAABgAGAFkBAACtBQAAAAA=&#10;">
                <v:fill on="t" focussize="0,0"/>
                <v:stroke weight="1.25pt" color="#000000" joinstyle="miter"/>
                <v:imagedata o:title=""/>
                <o:lock v:ext="edit" aspectratio="f"/>
                <v:textbox>
                  <w:txbxContent>
                    <w:p>
                      <w:pPr>
                        <w:rPr>
                          <w:rFonts w:ascii="宋体" w:hAnsi="宋体"/>
                          <w:szCs w:val="21"/>
                        </w:rPr>
                      </w:pPr>
                      <w:r>
                        <w:rPr>
                          <w:rFonts w:hint="eastAsia" w:ascii="宋体" w:hAnsi="宋体"/>
                          <w:szCs w:val="21"/>
                        </w:rPr>
                        <w:t xml:space="preserve"> 互联网对银行业影响路径研究</w:t>
                      </w:r>
                    </w:p>
                  </w:txbxContent>
                </v:textbox>
              </v:rect>
            </w:pict>
          </mc:Fallback>
        </mc:AlternateConten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65408" behindDoc="0" locked="0" layoutInCell="1" allowOverlap="1">
                <wp:simplePos x="0" y="0"/>
                <wp:positionH relativeFrom="column">
                  <wp:posOffset>2781935</wp:posOffset>
                </wp:positionH>
                <wp:positionV relativeFrom="paragraph">
                  <wp:posOffset>13970</wp:posOffset>
                </wp:positionV>
                <wp:extent cx="635" cy="219075"/>
                <wp:effectExtent l="38100" t="0" r="37465" b="9525"/>
                <wp:wrapNone/>
                <wp:docPr id="6" name="Line 19"/>
                <wp:cNvGraphicFramePr/>
                <a:graphic xmlns:a="http://schemas.openxmlformats.org/drawingml/2006/main">
                  <a:graphicData uri="http://schemas.microsoft.com/office/word/2010/wordprocessingShape">
                    <wps:wsp>
                      <wps:cNvCnPr/>
                      <wps:spPr>
                        <a:xfrm flipH="1">
                          <a:off x="0" y="0"/>
                          <a:ext cx="635" cy="21907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Line 19" o:spid="_x0000_s1026" o:spt="20" style="position:absolute;left:0pt;flip:x;margin-left:219.05pt;margin-top:1.1pt;height:17.25pt;width:0.05pt;z-index:251665408;mso-width-relative:page;mso-height-relative:page;" filled="f" stroked="t" coordsize="21600,21600" o:gfxdata="UEsFBgAAAAAAAAAAAAAAAAAAAAAAAFBLAwQKAAAAAACHTuJAAAAAAAAAAAAAAAAABAAAAGRycy9Q&#10;SwMEFAAAAAgAh07iQBOtCdjXAAAACAEAAA8AAABkcnMvZG93bnJldi54bWxNj81OwzAQhO9IvIO1&#10;SNyok7TqT8imB6QKTiAKKtdtbJKo8TqK3bT06VlO9LajGc1+U6zPrlOjHULrGSGdJKAsV960XCN8&#10;fmwelqBCJDbUebYIPzbAury9KSg3/sTvdtzGWkkJh5wQmhj7XOtQNdZRmPjesnjffnAURQ61NgOd&#10;pNx1OkuSuXbUsnxoqLdPja0O26NDuMwOq3Skl6/FLtDrKtvsLm/PDvH+Lk0eQUV7jv9h+MMXdCiF&#10;ae+PbILqEGbTZSpRhCwDJb5oOfYI0/kCdFno6wHlL1BLAwQUAAAACACHTuJAN/IrNesBAADqAwAA&#10;DgAAAGRycy9lMm9Eb2MueG1srVNNbxMxEL0j8R8s38kmQQntKpseGgqHCioBP2Dij11L/pLHySb/&#10;nrE3pFCE1AN7WI09z2/mPY83dydn2VElNMF3fDGbc6a8CNL4vuM/vj+8u+EMM3gJNnjV8bNCfrd9&#10;+2YzxlYtwxCsVIkRicd2jB0fco5t06AYlAOchag8JXVIDjItU9/IBCOxO9ss5/N1M4YkYwpCIdLu&#10;bkryC2N6DWHQ2gi1C+LglM8Ta1IWMknCwUTk29qt1krkr1qjysx2nJTm+qciFO/Lv9luoO0TxMGI&#10;SwvwmhZeaHJgPBW9Uu0gAzsk8xeVMyIFDDrPRHDNJKQ6QioW8xfefBsgqqqFrMZ4NR3/H634cnxK&#10;zMiOrznz4OjCH41XbHFbrBkjtoS490/pssL4lIrOk06OaWviZ5qhqpy0sFM19nw1Vp0yE7S5fr/i&#10;TND+cnE7/7Aq1M3EUbhiwvxJBcdK0HFL9SsjHB8xT9BfkAK3no1UdHVDREwAjaCmq6fQRZKBvq+H&#10;MVgjH4y15Qimfn9vEztCGYP6XXr4A1aq7ACHCVdTBQbtoEB+9JLlcySDPL0LXnpwSnJmFT2jElVk&#10;BmOfkTkZ8L39B5ossJ6cKC5PvpZoH+SZruQQk+kHsmNROy0ZGoHq22Vcy4z9vq5Mz090+x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WAAAA&#10;ZHJzL1BLAQIUABQAAAAIAIdO4kATrQnY1wAAAAgBAAAPAAAAAAAAAAEAIAAAADgAAABkcnMvZG93&#10;bnJldi54bWxQSwECFAAUAAAACACHTuJAN/IrNesBAADqAwAADgAAAAAAAAABACAAAAA8AQAAZHJz&#10;L2Uyb0RvYy54bWxQSwUGAAAAAAYABgBZAQAAmQUAAAAA&#10;">
                <v:fill on="f" focussize="0,0"/>
                <v:stroke weight="1.25pt" color="#000000" joinstyle="round" endarrow="block"/>
                <v:imagedata o:title=""/>
                <o:lock v:ext="edit" aspectratio="f"/>
              </v:line>
            </w:pict>
          </mc:Fallback>
        </mc:AlternateConten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b/>
          <w:bCs/>
          <w:color w:val="000000"/>
          <w:sz w:val="24"/>
          <w:szCs w:val="24"/>
        </w:rPr>
        <mc:AlternateContent>
          <mc:Choice Requires="wps">
            <w:drawing>
              <wp:anchor distT="0" distB="0" distL="114300" distR="114300" simplePos="0" relativeHeight="251666432" behindDoc="0" locked="0" layoutInCell="1" allowOverlap="1">
                <wp:simplePos x="0" y="0"/>
                <wp:positionH relativeFrom="column">
                  <wp:posOffset>2078355</wp:posOffset>
                </wp:positionH>
                <wp:positionV relativeFrom="paragraph">
                  <wp:posOffset>50800</wp:posOffset>
                </wp:positionV>
                <wp:extent cx="1484630" cy="295275"/>
                <wp:effectExtent l="7620" t="7620" r="12700" b="20955"/>
                <wp:wrapNone/>
                <wp:docPr id="7" name="Rectangle 10"/>
                <wp:cNvGraphicFramePr/>
                <a:graphic xmlns:a="http://schemas.openxmlformats.org/drawingml/2006/main">
                  <a:graphicData uri="http://schemas.microsoft.com/office/word/2010/wordprocessingShape">
                    <wps:wsp>
                      <wps:cNvSpPr/>
                      <wps:spPr>
                        <a:xfrm>
                          <a:off x="0" y="0"/>
                          <a:ext cx="1484630" cy="295275"/>
                        </a:xfrm>
                        <a:prstGeom prst="rect">
                          <a:avLst/>
                        </a:prstGeom>
                        <a:solidFill>
                          <a:srgbClr val="CCFFFF"/>
                        </a:solidFill>
                        <a:ln w="15875" cap="flat" cmpd="sng">
                          <a:solidFill>
                            <a:srgbClr val="000000"/>
                          </a:solidFill>
                          <a:prstDash val="solid"/>
                          <a:miter/>
                          <a:headEnd type="none" w="med" len="med"/>
                          <a:tailEnd type="none" w="med" len="med"/>
                        </a:ln>
                      </wps:spPr>
                      <wps:txbx>
                        <w:txbxContent>
                          <w:p>
                            <w:pPr>
                              <w:rPr>
                                <w:rFonts w:ascii="宋体" w:hAnsi="宋体"/>
                                <w:szCs w:val="21"/>
                              </w:rPr>
                            </w:pPr>
                            <w:r>
                              <w:rPr>
                                <w:rFonts w:hint="eastAsia" w:ascii="宋体" w:hAnsi="宋体"/>
                                <w:szCs w:val="21"/>
                              </w:rPr>
                              <w:t xml:space="preserve">   相关的政策建议</w:t>
                            </w:r>
                          </w:p>
                        </w:txbxContent>
                      </wps:txbx>
                      <wps:bodyPr upright="1"/>
                    </wps:wsp>
                  </a:graphicData>
                </a:graphic>
              </wp:anchor>
            </w:drawing>
          </mc:Choice>
          <mc:Fallback>
            <w:pict>
              <v:rect id="Rectangle 10" o:spid="_x0000_s1026" o:spt="1" style="position:absolute;left:0pt;margin-left:163.65pt;margin-top:4pt;height:23.25pt;width:116.9pt;z-index:251666432;mso-width-relative:page;mso-height-relative:page;" fillcolor="#CCFFFF" filled="t" stroked="t" coordsize="21600,21600" o:gfxdata="UEsFBgAAAAAAAAAAAAAAAAAAAAAAAFBLAwQKAAAAAACHTuJAAAAAAAAAAAAAAAAABAAAAGRycy9Q&#10;SwMEFAAAAAgAh07iQCYX/WDYAAAACAEAAA8AAABkcnMvZG93bnJldi54bWxNj8FOwzAQRO9I/IO1&#10;SFwQtdPSUEKcSlD1wAVBqTi7yRIH7HUUu034e5YT3HY0o9k35XryTpxwiF0gDdlMgUCqQ9NRq2H/&#10;tr1egYjJUGNcINTwjRHW1flZaYomjPSKp11qBZdQLIwGm1JfSBlri97EWeiR2PsIgzeJ5dDKZjAj&#10;l3sn50rl0puO+IM1PT5arL92R6/hyT3nd1eb95fJjlbR5tPt84et1pcXmboHkXBKf2H4xWd0qJjp&#10;EI7UROE0LOa3C45qWPEk9pd5loE48HGzBFmV8v+A6gdQSwMEFAAAAAgAh07iQLrzuBv5AQAALgQA&#10;AA4AAABkcnMvZTJvRG9jLnhtbK1TTZPaMAy9d6b/weN7CdBll2YIe4DSS6fd6bY/QDhO4hl/jWVI&#10;+PeVHQq72x44NAdHsuUnvSd59TgYzY4yoHK24rPJlDNphauVbSv+6+fuw5IzjGBr0M7Kip8k8sf1&#10;+3er3pdy7jqnaxkYgVgse1/xLkZfFgWKThrAifPS0mHjgoFIbmiLOkBP6EYX8+n0vuhdqH1wQiLS&#10;7nY85GfEcAugaxol5NaJg5E2jqhBaohECTvlka9ztU0jRfzeNCgj0xUnpjGvlITsfVqL9QrKNoDv&#10;lDiXALeU8IaTAWUp6QVqCxHYIai/oIwSwaFr4kQ4U4xEsiLEYjZ9o81zB15mLiQ1+ovo+P9gxbfj&#10;U2CqrvgDZxYMNfwHiQa21ZLNsj69x5LCnv1TILWSh2QmskMTTPoTDTZkTU8XTeUQmaDN2d3y7v4j&#10;yS3obP5pMX9YJNGL620fMH6RzrBkVDxQ+iwlHL9iHEP/hKRk6LSqd0rr7IR2v9GBHYH6u9ns6Duj&#10;vwrTlvVUymJJyZkAmtqGpoVM44k52jYnfHUFXyJP8/cv5FTZFrAbK8gIKQxKo6IM2eok1J9tzeLJ&#10;k7qWHhVP1RhZc6YlvcFk5cgISt8SSeJpSxpee5GsOOwHgknm3tUnauvBB9V2pOksl55OaIyy+OeR&#10;T3P60s+g12e+/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AmF/1g2AAAAAgBAAAPAAAAAAAAAAEA&#10;IAAAADgAAABkcnMvZG93bnJldi54bWxQSwECFAAUAAAACACHTuJAuvO4G/kBAAAuBAAADgAAAAAA&#10;AAABACAAAAA9AQAAZHJzL2Uyb0RvYy54bWxQSwUGAAAAAAYABgBZAQAAqAUAAAAA&#10;">
                <v:fill on="t" focussize="0,0"/>
                <v:stroke weight="1.25pt" color="#000000" joinstyle="miter"/>
                <v:imagedata o:title=""/>
                <o:lock v:ext="edit" aspectratio="f"/>
                <v:textbox>
                  <w:txbxContent>
                    <w:p>
                      <w:pPr>
                        <w:rPr>
                          <w:rFonts w:ascii="宋体" w:hAnsi="宋体"/>
                          <w:szCs w:val="21"/>
                        </w:rPr>
                      </w:pPr>
                      <w:r>
                        <w:rPr>
                          <w:rFonts w:hint="eastAsia" w:ascii="宋体" w:hAnsi="宋体"/>
                          <w:szCs w:val="21"/>
                        </w:rPr>
                        <w:t xml:space="preserve">   相关的政策建议</w:t>
                      </w:r>
                    </w:p>
                  </w:txbxContent>
                </v:textbox>
              </v:rect>
            </w:pict>
          </mc:Fallback>
        </mc:AlternateContent>
      </w: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p>
    <w:p>
      <w:pPr>
        <w:pageBreakBefore w:val="0"/>
        <w:widowControl w:val="0"/>
        <w:kinsoku/>
        <w:wordWrap/>
        <w:overflowPunct/>
        <w:topLinePunct w:val="0"/>
        <w:bidi w:val="0"/>
        <w:snapToGrid/>
        <w:spacing w:beforeAutospacing="0" w:afterAutospacing="0" w:line="300" w:lineRule="auto"/>
        <w:ind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文献综述法，比较分析法，调查研究法，实证分析。技术路线图如上所示：</w:t>
      </w:r>
      <w:bookmarkStart w:id="24" w:name="_Toc3353"/>
      <w:bookmarkStart w:id="25" w:name="_Toc27292"/>
      <w:bookmarkStart w:id="26" w:name="_Toc14239"/>
      <w:bookmarkStart w:id="27" w:name="_Toc827"/>
    </w:p>
    <w:p>
      <w:pPr>
        <w:keepNext w:val="0"/>
        <w:keepLines w:val="0"/>
        <w:pageBreakBefore w:val="0"/>
        <w:widowControl w:val="0"/>
        <w:kinsoku/>
        <w:wordWrap/>
        <w:overflowPunct/>
        <w:topLinePunct w:val="0"/>
        <w:autoSpaceDE/>
        <w:autoSpaceDN/>
        <w:bidi w:val="0"/>
        <w:adjustRightInd/>
        <w:snapToGrid/>
        <w:spacing w:beforeAutospacing="0" w:after="318" w:afterLines="100" w:afterAutospacing="0" w:line="300" w:lineRule="auto"/>
        <w:ind w:left="0" w:leftChars="0" w:right="0" w:rightChars="0" w:firstLine="0" w:firstLineChars="0"/>
        <w:jc w:val="both"/>
        <w:textAlignment w:val="auto"/>
        <w:outlineLvl w:val="1"/>
        <w:rPr>
          <w:rFonts w:hint="eastAsia" w:ascii="黑体" w:hAnsi="黑体" w:eastAsia="黑体" w:cs="黑体"/>
          <w:b w:val="0"/>
          <w:bCs w:val="0"/>
          <w:color w:val="000000"/>
          <w:sz w:val="28"/>
          <w:szCs w:val="28"/>
        </w:rPr>
      </w:pPr>
      <w:bookmarkStart w:id="28" w:name="_Toc2994"/>
      <w:r>
        <w:rPr>
          <w:rFonts w:hint="eastAsia" w:ascii="黑体" w:hAnsi="黑体" w:eastAsia="黑体" w:cs="黑体"/>
          <w:b w:val="0"/>
          <w:bCs w:val="0"/>
          <w:color w:val="000000"/>
          <w:sz w:val="28"/>
          <w:szCs w:val="28"/>
        </w:rPr>
        <w:t>（二） 文献综述</w:t>
      </w:r>
      <w:bookmarkEnd w:id="24"/>
      <w:bookmarkEnd w:id="25"/>
      <w:bookmarkEnd w:id="26"/>
      <w:bookmarkEnd w:id="27"/>
      <w:bookmarkEnd w:id="28"/>
    </w:p>
    <w:p>
      <w:pPr>
        <w:pageBreakBefore w:val="0"/>
        <w:kinsoku/>
        <w:overflowPunct/>
        <w:topLinePunct w:val="0"/>
        <w:bidi w:val="0"/>
        <w:spacing w:beforeAutospacing="0" w:afterAutospacing="0" w:line="240" w:lineRule="auto"/>
        <w:textAlignment w:val="auto"/>
        <w:rPr>
          <w:rFonts w:hint="eastAsia" w:ascii="宋体" w:hAnsi="宋体" w:eastAsia="宋体" w:cs="宋体"/>
          <w:color w:val="2B2B2B"/>
          <w:sz w:val="24"/>
          <w:szCs w:val="24"/>
        </w:rPr>
      </w:pPr>
      <w:r>
        <w:rPr>
          <w:rFonts w:hint="eastAsia" w:ascii="宋体" w:hAnsi="宋体" w:eastAsia="宋体" w:cs="宋体"/>
          <w:color w:val="000000"/>
          <w:sz w:val="24"/>
          <w:szCs w:val="24"/>
        </w:rPr>
        <w:t xml:space="preserve">    宫晓林（2013）研究发现，互联网金融在战略、客户渠道、融资、定价以及金融脱媒等方面对传统商业银行都会产生</w:t>
      </w: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rPr>
        <w:t>较大影响，传统银行务必结合这些有力的影响因素进行合理的经营改制，以便适应互联网金融的发展态势;魏鹏（2014）虽然互联网已有50余年的发展历史，但是我国在互联网监管方面存在很多不足，结合国外有关部门在互联网金融监管方面的措施相关，我国互联网金融监管需要新的思路进行引导，进一步完善我国互联网金融方面的监管机制；曹凤岐（2015）综合研讨互联网金融四种模式以及互联网金融对传统金融影响，研究发现了革命性新型金融的存在；王锦虹（2015）通过研究，总结出互联网金融对商业银行负债影响较大，对商业银行其他业务影响较小</w:t>
      </w:r>
      <w:r>
        <w:rPr>
          <w:rFonts w:hint="eastAsia" w:ascii="宋体" w:hAnsi="宋体" w:eastAsia="宋体" w:cs="宋体"/>
          <w:color w:val="000000"/>
          <w:sz w:val="24"/>
          <w:szCs w:val="24"/>
          <w:vertAlign w:val="subscript"/>
        </w:rPr>
        <w:t>;</w:t>
      </w:r>
      <w:r>
        <w:rPr>
          <w:rFonts w:hint="eastAsia" w:ascii="宋体" w:hAnsi="宋体" w:eastAsia="宋体" w:cs="宋体"/>
          <w:color w:val="000000"/>
          <w:sz w:val="24"/>
          <w:szCs w:val="24"/>
        </w:rPr>
        <w:t>对此，商业银行在蓬勃发展下要结合互联网金融的特点，对银行负债进行严格监制，减小互联网金融对商业银行负债方面带来的负面影响；孙杰（2015）融合互联网金融与传统银行两者路径，指出大数据时代背景下银行业新思路</w:t>
      </w:r>
      <w:r>
        <w:rPr>
          <w:rFonts w:hint="eastAsia" w:ascii="宋体" w:hAnsi="宋体" w:eastAsia="宋体" w:cs="宋体"/>
          <w:color w:val="000000"/>
          <w:sz w:val="24"/>
          <w:szCs w:val="24"/>
          <w:vertAlign w:val="subscript"/>
        </w:rPr>
        <w:t>;</w:t>
      </w:r>
      <w:r>
        <w:rPr>
          <w:rFonts w:hint="eastAsia" w:ascii="宋体" w:hAnsi="宋体" w:eastAsia="宋体" w:cs="宋体"/>
          <w:color w:val="000000"/>
          <w:sz w:val="24"/>
          <w:szCs w:val="24"/>
        </w:rPr>
        <w:t>外国学者</w:t>
      </w:r>
      <w:r>
        <w:rPr>
          <w:rFonts w:hint="eastAsia" w:ascii="宋体" w:hAnsi="宋体" w:eastAsia="宋体" w:cs="宋体"/>
          <w:bCs/>
          <w:color w:val="000000"/>
          <w:sz w:val="24"/>
          <w:szCs w:val="24"/>
        </w:rPr>
        <w:t>Laukkanen T.（2006）</w:t>
      </w:r>
      <w:r>
        <w:rPr>
          <w:rFonts w:hint="eastAsia" w:ascii="宋体" w:hAnsi="宋体" w:eastAsia="宋体" w:cs="宋体"/>
          <w:color w:val="000000"/>
          <w:sz w:val="24"/>
          <w:szCs w:val="24"/>
        </w:rPr>
        <w:t>通过研究两个电子化金融服务的顾客感知价值, 即电子资金转移服务和互联网经纪服务，对互联网金融做进一步了解。</w:t>
      </w: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00" w:lineRule="auto"/>
        <w:ind w:left="0" w:leftChars="0" w:right="0" w:rightChars="0" w:firstLine="0" w:firstLineChars="0"/>
        <w:jc w:val="center"/>
        <w:textAlignment w:val="auto"/>
        <w:outlineLvl w:val="0"/>
        <w:rPr>
          <w:rFonts w:hint="eastAsia" w:ascii="黑体" w:hAnsi="黑体" w:eastAsia="黑体" w:cs="黑体"/>
          <w:b w:val="0"/>
          <w:bCs w:val="0"/>
          <w:color w:val="000000"/>
          <w:sz w:val="32"/>
          <w:szCs w:val="32"/>
        </w:rPr>
      </w:pPr>
      <w:bookmarkStart w:id="29" w:name="_Toc26802"/>
      <w:bookmarkStart w:id="30" w:name="_Toc21346"/>
      <w:bookmarkStart w:id="31" w:name="_Toc10378"/>
      <w:bookmarkStart w:id="32" w:name="_Toc31946"/>
      <w:bookmarkStart w:id="33" w:name="_Toc19548"/>
      <w:r>
        <w:rPr>
          <w:rFonts w:hint="eastAsia" w:ascii="黑体" w:hAnsi="黑体" w:eastAsia="黑体" w:cs="黑体"/>
          <w:b w:val="0"/>
          <w:bCs w:val="0"/>
          <w:color w:val="000000"/>
          <w:sz w:val="32"/>
          <w:szCs w:val="32"/>
        </w:rPr>
        <w:t>二、 零售业与商业银行商业模式比较研究</w:t>
      </w:r>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firstLine="42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零售业在市场经济的发展过程中，不断演化发展，其业态已包括便利、超市、仓储、购物中心、无店铺销售等，商业银行经过多年发展，其类型包括国有商业银行、股份制商业银行、城市商业银行、农村商业银行等。通过对不同业态零售业研究比较，发现零售业商业模式跟其具体业态无关，不同零售业态主要体现零售业自身规模和侧重方向不一，其本质都是涉及到产品价值链上游厂商，为其提供产品等内容的供给者，通过零售业销售给产品价值链下游顾客，即产品需求者。零售业商业模式其核心就是零售业作为渠道商如何更好地为其产品价值链上下游服务，并从中获取利润。通过对不同类型商业银行研究比较，不难发现商业银行商业模式跟其类型无关，不同类型商业银行主要体现其自身规模和业务侧重差别，其本质都包括了资金价值链上游客户，为其提供资金等内容的供给者，通过商业银行销售给资金价值链下游客户，即资金需求者。商业银行商业模式核心就是商业银行作为中间商如何更好地为资金价值链上下游服务，并从中获取利润。</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通过以上分析不难看出，零售业与商业银行发展业态、商业模式在其本质上具有一致性，都是作为价值链的中间商存在，作为一样的冲击对象互联网，其对零售业和商业银行影响具有相关性，通过互联网对零售业影响分析对研究互联网金融对商业银行影响路径肯定具有重要的借鉴意义。具体表现在三方面：一是零售业与商业银行商业模式虽具有一致性，但零售业与商业银行处于不同的阶段，零售业已从卖方市场进入到买方市场，商业银行相对还处于卖方市场，零售业多特征市场发展阶段是商业银行所不具备的，所以零售业发展历程对商业银行有借鉴意义；二是从时间序列上看，互联网主要载体销售渠道远远早于互联网金融载体建立时间，比如淘宝网2003年5月成立，京东商城2004年1月成立。互联网对零售业冲击最早、最直接，先后已经历了潜伏期、发酵期和共生期，互联网对零售业影响完全显现，互联网金融对商业银行影响时间较短，除第三方支付外，我国互联网金融对商业银行影响标志性事件源于2013年6月余额宝上线，互联网金融存续时间短、规模不大，对商业银行影响还没有显现，所以互联网对零售业影响过程对商业银行具有借鉴意义；三是互联网对零售业在零售终端、销售控制、价格等方面带来了实质性冲击，厂商与顾客之间渠道变得多元化，零售业相关主体受到脱媒影响，零售业相关主体为应对互联网冲击采取措施和应对策略，零售业相关主体转型成败的措施和策略对商业银行在互联网金融冲击时都具有借鉴意义。</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零售业与商业银行盈利模式虽具有一致性，但在考虑互联网对零售业影响视角来分析互联网金融对商业银行影响路径，应注意零售业与商业银行自身条件存在差异。具体表现在两方面：一是零售业是一个竞争市场，没有行业壁垒，而商业银行是一个垄断竞争市场，政府对其有行业限制、监管，零售业和商业银行在面对互联网冲击时面临的外部条件不一样，商业银行存在着缓冲地带，缓冲地带一方面给商业银行提供暂时性的保护，但另一方面也会阻碍商业银行自我革新市场原动力；二是相比零售业，商业银行业务范围存在限制，我国商业银行属于分业经营，而站在客户角度，客户对产品需求存在分类，主打家电产品京东市值是苏宁市值6倍，而客户对资金需求则相对多元化，互联网具有较强客户粘性和客户多元化需求特点，从这点上来说，互联网金融对商业银行冲击将更大。</w:t>
      </w:r>
    </w:p>
    <w:p>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both"/>
        <w:textAlignment w:val="auto"/>
        <w:outlineLvl w:val="9"/>
        <w:rPr>
          <w:rFonts w:hint="default" w:ascii="Times New Roman" w:hAnsi="Times New Roman" w:cs="Times New Roman"/>
          <w:b w:val="0"/>
          <w:bCs/>
          <w:sz w:val="24"/>
          <w:szCs w:val="24"/>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tabs>
          <w:tab w:val="left" w:pos="2541"/>
        </w:tabs>
        <w:jc w:val="left"/>
        <w:rPr>
          <w:rFonts w:hint="eastAsia" w:ascii="Times New Roman" w:hAnsi="Times New Roman" w:cs="Times New Roman"/>
          <w:b w:val="0"/>
          <w:bCs/>
          <w:kern w:val="2"/>
          <w:sz w:val="24"/>
          <w:szCs w:val="24"/>
          <w:lang w:val="en-US" w:eastAsia="zh-CN" w:bidi="ar-SA"/>
        </w:rPr>
      </w:pPr>
      <w:r>
        <w:rPr>
          <w:rFonts w:hint="eastAsia" w:ascii="Times New Roman" w:hAnsi="Times New Roman" w:cs="Times New Roman"/>
          <w:b w:val="0"/>
          <w:bCs/>
          <w:kern w:val="2"/>
          <w:sz w:val="24"/>
          <w:szCs w:val="24"/>
          <w:lang w:val="en-US" w:eastAsia="zh-CN" w:bidi="ar-SA"/>
        </w:rPr>
        <w:tab/>
      </w:r>
    </w:p>
    <w:p>
      <w:pPr>
        <w:tabs>
          <w:tab w:val="left" w:pos="2541"/>
        </w:tabs>
        <w:jc w:val="left"/>
        <w:rPr>
          <w:rFonts w:hint="eastAsia" w:ascii="Times New Roman" w:hAnsi="Times New Roman" w:cs="Times New Roman"/>
          <w:b w:val="0"/>
          <w:bCs/>
          <w:kern w:val="2"/>
          <w:sz w:val="24"/>
          <w:szCs w:val="24"/>
          <w:lang w:val="en-US" w:eastAsia="zh-CN" w:bidi="ar-SA"/>
        </w:rPr>
      </w:pPr>
    </w:p>
    <w:p>
      <w:pPr>
        <w:tabs>
          <w:tab w:val="left" w:pos="2541"/>
        </w:tabs>
        <w:jc w:val="left"/>
        <w:rPr>
          <w:rFonts w:hint="eastAsia" w:ascii="Times New Roman" w:hAnsi="Times New Roman" w:cs="Times New Roman"/>
          <w:b w:val="0"/>
          <w:bCs/>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00" w:lineRule="auto"/>
        <w:ind w:left="0" w:leftChars="0" w:right="0" w:rightChars="0" w:firstLine="0" w:firstLineChars="0"/>
        <w:jc w:val="center"/>
        <w:textAlignment w:val="auto"/>
        <w:outlineLvl w:val="0"/>
        <w:rPr>
          <w:rFonts w:hint="eastAsia" w:ascii="黑体" w:hAnsi="黑体" w:eastAsia="黑体" w:cs="黑体"/>
          <w:b w:val="0"/>
          <w:bCs w:val="0"/>
          <w:color w:val="000000"/>
          <w:sz w:val="32"/>
          <w:szCs w:val="32"/>
        </w:rPr>
      </w:pPr>
      <w:bookmarkStart w:id="34" w:name="_Toc17594"/>
      <w:bookmarkStart w:id="35" w:name="_Toc1816"/>
      <w:bookmarkStart w:id="36" w:name="_Toc6712"/>
      <w:bookmarkStart w:id="37" w:name="_Toc8372"/>
      <w:bookmarkStart w:id="38" w:name="_Toc27752"/>
      <w:bookmarkStart w:id="39" w:name="_Toc324865081"/>
      <w:bookmarkStart w:id="40" w:name="_Toc324865294"/>
      <w:bookmarkStart w:id="41" w:name="_Toc324974231"/>
      <w:bookmarkStart w:id="42" w:name="_Toc324864665"/>
      <w:bookmarkStart w:id="43" w:name="_Toc325033323"/>
      <w:bookmarkStart w:id="44" w:name="_Toc324969012"/>
      <w:bookmarkStart w:id="45" w:name="_Toc325217860"/>
      <w:bookmarkStart w:id="46" w:name="_Toc324959698"/>
      <w:bookmarkStart w:id="47" w:name="_Toc324975576"/>
      <w:bookmarkStart w:id="48" w:name="_Toc324959922"/>
      <w:bookmarkStart w:id="49" w:name="_Toc324866416"/>
      <w:r>
        <w:rPr>
          <w:rFonts w:hint="eastAsia" w:ascii="黑体" w:hAnsi="黑体" w:eastAsia="黑体" w:cs="黑体"/>
          <w:b w:val="0"/>
          <w:bCs w:val="0"/>
          <w:color w:val="000000"/>
          <w:sz w:val="32"/>
          <w:szCs w:val="32"/>
        </w:rPr>
        <w:t>三、 互联网对零售业影响研究</w:t>
      </w:r>
      <w:bookmarkEnd w:id="34"/>
      <w:bookmarkEnd w:id="35"/>
      <w:bookmarkEnd w:id="36"/>
      <w:bookmarkEnd w:id="37"/>
      <w:bookmarkEnd w:id="38"/>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美国作为互联网发展第一大国，其互联网对传统零售业影响，对其他国家具有重要参考意义。根据Forrester研究，2014年线上销售和受线上影响的线下销售已占美国零售总额的52%。Forrester根据近几年来，线上销售、受线上影响的线下销售、不受线上影响的线下销售数据，对美国2012年至2017年销售渠道情况做了预测，具体如图（1）所示。从中不难看出，传统零售业逐年下降，线上销售则逐年上升。</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drawing>
          <wp:inline distT="0" distB="0" distL="114300" distR="114300">
            <wp:extent cx="4998085" cy="1952625"/>
            <wp:effectExtent l="0" t="0" r="12065"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4998085" cy="19526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图1 美国不同销售渠道销售情况趋势</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我国传统零售业主体受互联网影响，根据中国连锁经营协会公布中国连锁百强企业销售额自2010年以来，逐年下降，其中2013年增速仅为9.9%，首次低于两位数。其中最能反映互联网对传统零售业影响的指标即门店数量增长情况，根据中国连锁经营协会公布数据，连锁企业门店数量增速逐年下降，具体如表（1）所示。</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表1 中国百强连锁企业门店数量增速情况</w:t>
      </w:r>
    </w:p>
    <w:tbl>
      <w:tblPr>
        <w:tblStyle w:val="11"/>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867"/>
        <w:gridCol w:w="867"/>
        <w:gridCol w:w="867"/>
        <w:gridCol w:w="867"/>
        <w:gridCol w:w="867"/>
        <w:gridCol w:w="867"/>
        <w:gridCol w:w="867"/>
        <w:gridCol w:w="867"/>
      </w:tblGrid>
      <w:tr>
        <w:trPr>
          <w:trHeight w:val="936" w:hRule="atLeast"/>
        </w:trPr>
        <w:tc>
          <w:tcPr>
            <w:tcW w:w="1584" w:type="dxa"/>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指标</w:t>
            </w: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指标</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年份</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2006</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2007</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2008</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2009</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2010</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2011</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2012</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2013</w:t>
            </w:r>
          </w:p>
        </w:tc>
      </w:tr>
      <w:tr>
        <w:trPr>
          <w:trHeight w:val="936" w:hRule="atLeast"/>
        </w:trPr>
        <w:tc>
          <w:tcPr>
            <w:tcW w:w="1584"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门店数量增速</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26%</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17%</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24%</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19%</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9.8%</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9.1%</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8.0%</w:t>
            </w:r>
          </w:p>
        </w:tc>
        <w:tc>
          <w:tcPr>
            <w:tcW w:w="86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7.1%</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本文从百强连锁企业中根据其规模、品类等分布情况选择苏宁云商、七匹狼、人人乐和王府井作为研究对象，分析其近五年来，主营收入、扣非净利润和门店数量变化情况，具体见表（2）所示。从中不难看出零售主体主营收入增长趋缓，最近两年由正变负，扣除非正常性损益净利润出现明显下滑，多家利润已为负值，说明其盈利模式出现问题，门店数量由增变减。互联网对传统零售业主体影响逐年深入，传统零售主体的盈利能力、商业模式受到挑战。 </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表2 主要零售主体近几年关键经营指标情况</w:t>
      </w:r>
    </w:p>
    <w:tbl>
      <w:tblPr>
        <w:tblStyle w:val="11"/>
        <w:tblW w:w="94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2105"/>
        <w:gridCol w:w="1279"/>
        <w:gridCol w:w="1209"/>
        <w:gridCol w:w="1209"/>
        <w:gridCol w:w="1209"/>
        <w:gridCol w:w="1209"/>
      </w:tblGrid>
      <w:tr>
        <w:trPr>
          <w:trHeight w:val="722" w:hRule="exact"/>
        </w:trPr>
        <w:tc>
          <w:tcPr>
            <w:tcW w:w="3314" w:type="dxa"/>
            <w:gridSpan w:val="2"/>
            <w:tcBorders>
              <w:tl2br w:val="single" w:color="auto" w:sz="4" w:space="0"/>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rPr>
              <w:t xml:space="preserve">    年份</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零售主体经营指标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2010</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2012</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2014.6</w:t>
            </w:r>
          </w:p>
        </w:tc>
      </w:tr>
      <w:tr>
        <w:trPr>
          <w:trHeight w:val="722" w:hRule="exact"/>
        </w:trPr>
        <w:tc>
          <w:tcPr>
            <w:tcW w:w="1209" w:type="dxa"/>
            <w:vMerge w:val="restart"/>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苏宁云商</w:t>
            </w: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主营收入增长率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29.51%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24.35%</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4.76%</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7.05%</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-7.89%</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扣非净利润增长率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41.25%</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14.75%</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-45.61%</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-87.80%</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-214.9%</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门店数量增加量</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370</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373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-79</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w:t>
            </w:r>
          </w:p>
        </w:tc>
      </w:tr>
      <w:tr>
        <w:trPr>
          <w:trHeight w:val="722" w:hRule="exact"/>
        </w:trPr>
        <w:tc>
          <w:tcPr>
            <w:tcW w:w="1209" w:type="dxa"/>
            <w:vMerge w:val="restart"/>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七匹狼</w:t>
            </w: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主营收入增长率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10.59</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32.89%</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19.05%</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-20.23%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-28.07%</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扣非净利润增长率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39.01%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42.37%</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40.14%</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-40.84%</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-59.47%</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门店数量增加量</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276</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451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31</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-505</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-347</w:t>
            </w:r>
          </w:p>
        </w:tc>
      </w:tr>
      <w:tr>
        <w:trPr>
          <w:trHeight w:val="722" w:hRule="exact"/>
        </w:trPr>
        <w:tc>
          <w:tcPr>
            <w:tcW w:w="1209" w:type="dxa"/>
            <w:vMerge w:val="restart"/>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人人乐</w:t>
            </w: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主营收入增长率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14.53%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20.43%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6.79%</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-1.53%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-3.81%</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扣非净利润增长率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15.38%</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-28.78%</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-156.5%</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126.12%</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-2.88%</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门店数量增加量</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10</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24</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8</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w:t>
            </w:r>
          </w:p>
        </w:tc>
      </w:tr>
      <w:tr>
        <w:trPr>
          <w:trHeight w:val="722" w:hRule="exact"/>
        </w:trPr>
        <w:tc>
          <w:tcPr>
            <w:tcW w:w="1209" w:type="dxa"/>
            <w:vMerge w:val="restart"/>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王府井</w:t>
            </w: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主营收入增长率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25.66%</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20.18%</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8.97%</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-3.32%</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-5.97%</w:t>
            </w:r>
          </w:p>
        </w:tc>
      </w:tr>
      <w:tr>
        <w:trPr>
          <w:trHeight w:val="722"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扣非净利润增长率</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15.04%</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40.69%</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15.65%</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-11.21%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-10.84%</w:t>
            </w:r>
          </w:p>
        </w:tc>
      </w:tr>
      <w:tr>
        <w:trPr>
          <w:trHeight w:val="690" w:hRule="exact"/>
        </w:trPr>
        <w:tc>
          <w:tcPr>
            <w:tcW w:w="1209" w:type="dxa"/>
            <w:vMerge w:val="continue"/>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p>
        </w:tc>
        <w:tc>
          <w:tcPr>
            <w:tcW w:w="210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门店数量增加量</w:t>
            </w:r>
          </w:p>
        </w:tc>
        <w:tc>
          <w:tcPr>
            <w:tcW w:w="127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w:t>
            </w:r>
          </w:p>
        </w:tc>
        <w:tc>
          <w:tcPr>
            <w:tcW w:w="1209"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w:t>
            </w:r>
          </w:p>
        </w:tc>
        <w:tc>
          <w:tcPr>
            <w:tcW w:w="120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right"/>
        <w:textAlignment w:val="auto"/>
        <w:rPr>
          <w:rFonts w:hint="eastAsia" w:ascii="宋体" w:hAnsi="宋体" w:eastAsia="宋体" w:cs="宋体"/>
          <w:color w:val="000000"/>
          <w:sz w:val="24"/>
          <w:szCs w:val="24"/>
        </w:rPr>
      </w:pPr>
    </w:p>
    <w:p>
      <w:pPr>
        <w:keepNext w:val="0"/>
        <w:keepLines w:val="0"/>
        <w:pageBreakBefore w:val="0"/>
        <w:widowControl w:val="0"/>
        <w:pBdr>
          <w:top w:val="single" w:color="auto" w:sz="4" w:space="0"/>
        </w:pBdr>
        <w:kinsoku/>
        <w:wordWrap/>
        <w:overflowPunct/>
        <w:topLinePunct w:val="0"/>
        <w:autoSpaceDE/>
        <w:autoSpaceDN/>
        <w:bidi w:val="0"/>
        <w:adjustRightInd/>
        <w:spacing w:beforeAutospacing="0" w:afterAutospacing="0" w:line="300" w:lineRule="auto"/>
        <w:ind w:left="0" w:leftChars="0" w:right="0" w:rightChars="0" w:firstLine="480" w:firstLineChars="200"/>
        <w:jc w:val="righ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数据来源：依据上市公司年报进行整理</w:t>
      </w:r>
    </w:p>
    <w:bookmarkEnd w:id="39"/>
    <w:bookmarkEnd w:id="40"/>
    <w:bookmarkEnd w:id="41"/>
    <w:bookmarkEnd w:id="42"/>
    <w:bookmarkEnd w:id="43"/>
    <w:bookmarkEnd w:id="44"/>
    <w:bookmarkEnd w:id="45"/>
    <w:bookmarkEnd w:id="46"/>
    <w:bookmarkEnd w:id="47"/>
    <w:bookmarkEnd w:id="48"/>
    <w:bookmarkEnd w:id="49"/>
    <w:p>
      <w:pPr>
        <w:keepNext w:val="0"/>
        <w:keepLines w:val="0"/>
        <w:pageBreakBefore w:val="0"/>
        <w:widowControl w:val="0"/>
        <w:tabs>
          <w:tab w:val="left" w:pos="2541"/>
        </w:tabs>
        <w:kinsoku/>
        <w:wordWrap/>
        <w:overflowPunct/>
        <w:topLinePunct w:val="0"/>
        <w:autoSpaceDE/>
        <w:autoSpaceDN/>
        <w:bidi w:val="0"/>
        <w:adjustRightInd/>
        <w:spacing w:line="300" w:lineRule="auto"/>
        <w:ind w:left="0" w:leftChars="0" w:right="0" w:rightChars="0"/>
        <w:jc w:val="left"/>
        <w:textAlignment w:val="auto"/>
        <w:rPr>
          <w:rFonts w:hint="default" w:ascii="Times New Roman" w:hAnsi="Times New Roman" w:cs="Times New Roman"/>
          <w:b w:val="0"/>
          <w:bCs/>
          <w:kern w:val="2"/>
          <w:sz w:val="24"/>
          <w:szCs w:val="24"/>
          <w:lang w:val="en-US" w:eastAsia="zh-CN" w:bidi="ar-SA"/>
        </w:rPr>
      </w:pPr>
    </w:p>
    <w:p>
      <w:pPr>
        <w:keepNext w:val="0"/>
        <w:keepLines w:val="0"/>
        <w:pageBreakBefore w:val="0"/>
        <w:widowControl w:val="0"/>
        <w:tabs>
          <w:tab w:val="left" w:pos="2541"/>
        </w:tabs>
        <w:kinsoku/>
        <w:wordWrap/>
        <w:overflowPunct/>
        <w:topLinePunct w:val="0"/>
        <w:autoSpaceDE/>
        <w:autoSpaceDN/>
        <w:bidi w:val="0"/>
        <w:adjustRightInd/>
        <w:spacing w:line="300" w:lineRule="auto"/>
        <w:ind w:left="0" w:leftChars="0" w:right="0" w:rightChars="0"/>
        <w:jc w:val="left"/>
        <w:textAlignment w:val="auto"/>
        <w:rPr>
          <w:rFonts w:hint="default" w:ascii="Times New Roman" w:hAnsi="Times New Roman" w:cs="Times New Roman"/>
          <w:b w:val="0"/>
          <w:bCs/>
          <w:kern w:val="2"/>
          <w:sz w:val="24"/>
          <w:szCs w:val="24"/>
          <w:lang w:val="en-US" w:eastAsia="zh-CN" w:bidi="ar-SA"/>
        </w:rPr>
      </w:pPr>
    </w:p>
    <w:p>
      <w:pPr>
        <w:keepNext w:val="0"/>
        <w:keepLines w:val="0"/>
        <w:pageBreakBefore w:val="0"/>
        <w:widowControl w:val="0"/>
        <w:tabs>
          <w:tab w:val="left" w:pos="2541"/>
        </w:tabs>
        <w:kinsoku/>
        <w:wordWrap/>
        <w:overflowPunct/>
        <w:topLinePunct w:val="0"/>
        <w:autoSpaceDE/>
        <w:autoSpaceDN/>
        <w:bidi w:val="0"/>
        <w:adjustRightInd/>
        <w:spacing w:line="300" w:lineRule="auto"/>
        <w:ind w:left="0" w:leftChars="0" w:right="0" w:rightChars="0"/>
        <w:jc w:val="left"/>
        <w:textAlignment w:val="auto"/>
        <w:rPr>
          <w:rFonts w:hint="default" w:ascii="Times New Roman" w:hAnsi="Times New Roman" w:cs="Times New Roman"/>
          <w:b w:val="0"/>
          <w:bCs/>
          <w:kern w:val="2"/>
          <w:sz w:val="24"/>
          <w:szCs w:val="24"/>
          <w:lang w:val="en-US" w:eastAsia="zh-CN" w:bidi="ar-SA"/>
        </w:rPr>
      </w:pPr>
    </w:p>
    <w:p>
      <w:pPr>
        <w:keepNext w:val="0"/>
        <w:keepLines w:val="0"/>
        <w:pageBreakBefore w:val="0"/>
        <w:widowControl w:val="0"/>
        <w:tabs>
          <w:tab w:val="left" w:pos="2541"/>
        </w:tabs>
        <w:kinsoku/>
        <w:wordWrap/>
        <w:overflowPunct/>
        <w:topLinePunct w:val="0"/>
        <w:autoSpaceDE/>
        <w:autoSpaceDN/>
        <w:bidi w:val="0"/>
        <w:adjustRightInd/>
        <w:spacing w:line="300" w:lineRule="auto"/>
        <w:ind w:left="0" w:leftChars="0" w:right="0" w:rightChars="0"/>
        <w:jc w:val="left"/>
        <w:textAlignment w:val="auto"/>
        <w:rPr>
          <w:rFonts w:hint="default" w:ascii="Times New Roman" w:hAnsi="Times New Roman" w:cs="Times New Roman"/>
          <w:b w:val="0"/>
          <w:bCs/>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00" w:lineRule="auto"/>
        <w:ind w:left="0" w:leftChars="0" w:right="0" w:rightChars="0" w:firstLine="0" w:firstLineChars="0"/>
        <w:jc w:val="center"/>
        <w:textAlignment w:val="auto"/>
        <w:outlineLvl w:val="0"/>
        <w:rPr>
          <w:rFonts w:hint="eastAsia" w:ascii="黑体" w:hAnsi="黑体" w:eastAsia="黑体" w:cs="黑体"/>
          <w:b w:val="0"/>
          <w:bCs w:val="0"/>
          <w:color w:val="000000"/>
          <w:sz w:val="32"/>
          <w:szCs w:val="32"/>
        </w:rPr>
      </w:pPr>
      <w:bookmarkStart w:id="50" w:name="_Toc30762"/>
      <w:bookmarkStart w:id="51" w:name="_Toc26820"/>
      <w:bookmarkStart w:id="52" w:name="_Toc5231"/>
      <w:bookmarkStart w:id="53" w:name="_Toc26888"/>
      <w:bookmarkStart w:id="54" w:name="_Toc14703"/>
      <w:r>
        <w:rPr>
          <w:rFonts w:hint="eastAsia" w:ascii="黑体" w:hAnsi="黑体" w:eastAsia="黑体" w:cs="黑体"/>
          <w:b w:val="0"/>
          <w:bCs w:val="0"/>
          <w:color w:val="000000"/>
          <w:sz w:val="32"/>
          <w:szCs w:val="32"/>
        </w:rPr>
        <w:t>四、 互联网金融对商业银行影响路径研究</w:t>
      </w:r>
      <w:bookmarkEnd w:id="50"/>
      <w:bookmarkEnd w:id="51"/>
      <w:bookmarkEnd w:id="52"/>
      <w:bookmarkEnd w:id="53"/>
      <w:bookmarkEnd w:id="54"/>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互联网对传统零售业的产品品类、销售价格、渠道等方面渗透，进而对传统零售业主体的经营业绩、商业模式产生深刻影响，本小节根据互联网对零售业影响启示，在分析互联网金融发展现状基础上研究互联网金融对商业银行在负债业务、中间业务、资产业务以及金融脱媒等方面产生影响，其影响路径跟零售业具有相似性。</w:t>
      </w:r>
      <w:bookmarkStart w:id="55" w:name="_Toc11688"/>
      <w:bookmarkStart w:id="56" w:name="_Toc21629"/>
      <w:bookmarkStart w:id="57" w:name="_Toc11397"/>
    </w:p>
    <w:p>
      <w:pPr>
        <w:keepNext w:val="0"/>
        <w:keepLines w:val="0"/>
        <w:pageBreakBefore w:val="0"/>
        <w:widowControl w:val="0"/>
        <w:kinsoku/>
        <w:wordWrap/>
        <w:overflowPunct/>
        <w:topLinePunct w:val="0"/>
        <w:autoSpaceDE/>
        <w:autoSpaceDN/>
        <w:bidi w:val="0"/>
        <w:adjustRightInd/>
        <w:snapToGrid/>
        <w:spacing w:beforeAutospacing="0" w:after="313" w:afterLines="100" w:afterAutospacing="0" w:line="300" w:lineRule="auto"/>
        <w:ind w:left="0" w:leftChars="0" w:right="0" w:rightChars="0" w:firstLine="0" w:firstLineChars="0"/>
        <w:jc w:val="both"/>
        <w:textAlignment w:val="auto"/>
        <w:outlineLvl w:val="1"/>
        <w:rPr>
          <w:rFonts w:hint="eastAsia" w:ascii="黑体" w:hAnsi="黑体" w:eastAsia="黑体" w:cs="黑体"/>
          <w:b w:val="0"/>
          <w:bCs w:val="0"/>
          <w:color w:val="000000"/>
          <w:sz w:val="28"/>
          <w:szCs w:val="28"/>
        </w:rPr>
      </w:pPr>
      <w:bookmarkStart w:id="58" w:name="_Toc23349"/>
      <w:r>
        <w:rPr>
          <w:rFonts w:hint="eastAsia" w:ascii="黑体" w:hAnsi="黑体" w:eastAsia="黑体" w:cs="黑体"/>
          <w:b w:val="0"/>
          <w:bCs w:val="0"/>
          <w:color w:val="000000"/>
          <w:sz w:val="28"/>
          <w:szCs w:val="28"/>
        </w:rPr>
        <w:t>（一） 互联网金融发展现状</w:t>
      </w:r>
      <w:bookmarkEnd w:id="55"/>
      <w:bookmarkEnd w:id="56"/>
      <w:bookmarkEnd w:id="57"/>
      <w:bookmarkEnd w:id="58"/>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互联网金融兴起于美国，以1999年Paypal公司将第三方支付与货币基金连接，互联网货币基金作为互联网金融业态第一次出现，2005年Prosper公司首家创设了P2P网络借贷模式以及2009年Kickstarter网站首次成立了众筹股权融资模式。我国互联网金融发展跟随美国发展，其中2013年6月份余额宝上线标志着互联网金融在我国兴起，短短两年时间互联网金融发展了五种业态：第一，第三方支付，根据是否具有担保功能和是否依赖于电商平台，分为独立和非独立的第三方支付模式，主要产品有拉卡拉、支付宝、财付通等；第二，P2P网络贷款平台，分为纯线上模式、线上线下相结合模式和债权转让模式，主要有拍拍贷、陆金所、翼龙贷等；第三，大数据金融，根据大数据金融平台运营模式分为平台金融和供应链金融，目前主要有京东金融、蚂蚁金服的阿里贷等；第四，互联网金融门户，其实质为传统商业银行产品提供了第三方互联网金融服务平台，并通过搜索和比价等功能，资金价值链上下游供需双方进行匹配，互联网金融门户本质上没有参与资金融通，但加剧了传统金融之间竞争，目前主要有融360、大童网、安贷客等；第五，众筹融资平台，分为奖励制众筹模式、募捐制众筹模式和股权制众筹模式，改变了资金价值链下游中小微企业依赖于天使投资、风险投资等直接融资模式，2014年全球众筹融资交易规模达到614.5亿，根据《2014年中国互联网金融发展报告》我国众筹行业项目数量达到4494个，目前众筹融资平台主要有京东众筹平台、点名时间、众筹网等。</w:t>
      </w:r>
      <w:bookmarkStart w:id="59" w:name="_Toc21098"/>
      <w:bookmarkStart w:id="60" w:name="_Toc28848"/>
      <w:bookmarkStart w:id="61" w:name="_Toc18785"/>
    </w:p>
    <w:p>
      <w:pPr>
        <w:keepNext w:val="0"/>
        <w:keepLines w:val="0"/>
        <w:pageBreakBefore w:val="0"/>
        <w:widowControl w:val="0"/>
        <w:kinsoku/>
        <w:wordWrap/>
        <w:overflowPunct/>
        <w:topLinePunct w:val="0"/>
        <w:autoSpaceDE/>
        <w:autoSpaceDN/>
        <w:bidi w:val="0"/>
        <w:adjustRightInd/>
        <w:snapToGrid/>
        <w:spacing w:beforeAutospacing="0" w:after="313" w:afterLines="100" w:afterAutospacing="0" w:line="300" w:lineRule="auto"/>
        <w:ind w:left="0" w:leftChars="0" w:right="0" w:rightChars="0" w:firstLine="0" w:firstLineChars="0"/>
        <w:jc w:val="both"/>
        <w:textAlignment w:val="auto"/>
        <w:outlineLvl w:val="1"/>
        <w:rPr>
          <w:rFonts w:hint="eastAsia" w:ascii="黑体" w:hAnsi="黑体" w:eastAsia="黑体" w:cs="黑体"/>
          <w:b w:val="0"/>
          <w:bCs w:val="0"/>
          <w:color w:val="000000"/>
          <w:sz w:val="28"/>
          <w:szCs w:val="28"/>
        </w:rPr>
      </w:pPr>
      <w:bookmarkStart w:id="62" w:name="_Toc8991"/>
      <w:r>
        <w:rPr>
          <w:rFonts w:hint="eastAsia" w:ascii="黑体" w:hAnsi="黑体" w:eastAsia="黑体" w:cs="黑体"/>
          <w:b w:val="0"/>
          <w:bCs w:val="0"/>
          <w:color w:val="000000"/>
          <w:sz w:val="28"/>
          <w:szCs w:val="28"/>
        </w:rPr>
        <w:t>（二） 互联网金融对商业银行影响可能路径</w:t>
      </w:r>
      <w:bookmarkEnd w:id="59"/>
      <w:bookmarkEnd w:id="60"/>
      <w:bookmarkEnd w:id="61"/>
      <w:bookmarkEnd w:id="62"/>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互联网对传统零售业影响关键在于互联网作为一种渠道更好地直接对接了产品价值链上下游，使得传统零售业主体脱媒。互联网对商业银行影响路径具有相似性，其影响路径对商业银行资金价值链上下游的负债业务、中间业务和资产业务等三大业务形成挑战，最终使得商业银行脱媒。</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outlineLvl w:val="2"/>
        <w:rPr>
          <w:rFonts w:hint="eastAsia" w:ascii="宋体" w:hAnsi="宋体" w:eastAsia="宋体" w:cs="宋体"/>
          <w:b w:val="0"/>
          <w:bCs w:val="0"/>
          <w:color w:val="000000"/>
          <w:sz w:val="28"/>
          <w:szCs w:val="28"/>
        </w:rPr>
      </w:pPr>
      <w:bookmarkStart w:id="63" w:name="_Toc30644"/>
      <w:bookmarkStart w:id="64" w:name="_Toc31964"/>
      <w:r>
        <w:rPr>
          <w:rFonts w:hint="eastAsia" w:ascii="宋体" w:hAnsi="宋体" w:eastAsia="宋体" w:cs="宋体"/>
          <w:b w:val="0"/>
          <w:bCs w:val="0"/>
          <w:color w:val="000000"/>
          <w:sz w:val="28"/>
          <w:szCs w:val="28"/>
        </w:rPr>
        <w:t>1. 互联网金融分流商业银行负债业务</w:t>
      </w:r>
      <w:bookmarkEnd w:id="63"/>
      <w:bookmarkEnd w:id="64"/>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商业银行负债业务主要是吸纳资金价值链上游客户存款，负债业务是商业银行商业模式运行的基础，同时也是商业银行三大业务的基础。传统商业银行负债业务一直以来都维持在较高增长水平，没有低于两位数增长，2014年则出现个位数增长，具体见表（3）所示，这是人民币存款总体情况包括了企业存款出现变化。具体到各家商业银行主体，数据表明： </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表3 2006-2013年人民币存款余额增速情况</w:t>
      </w:r>
    </w:p>
    <w:tbl>
      <w:tblPr>
        <w:tblStyle w:val="11"/>
        <w:tblW w:w="8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8"/>
        <w:gridCol w:w="786"/>
        <w:gridCol w:w="786"/>
        <w:gridCol w:w="786"/>
        <w:gridCol w:w="786"/>
        <w:gridCol w:w="786"/>
        <w:gridCol w:w="786"/>
        <w:gridCol w:w="786"/>
        <w:gridCol w:w="786"/>
        <w:gridCol w:w="789"/>
      </w:tblGrid>
      <w:tr>
        <w:trPr>
          <w:trHeight w:val="936" w:hRule="atLeast"/>
        </w:trPr>
        <w:tc>
          <w:tcPr>
            <w:tcW w:w="1438" w:type="dxa"/>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指标</w:t>
            </w: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指标</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年份</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2006</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2007</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2008</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2009</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2010</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2011</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2012</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2013</w:t>
            </w:r>
          </w:p>
        </w:tc>
        <w:tc>
          <w:tcPr>
            <w:tcW w:w="78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2014</w:t>
            </w:r>
          </w:p>
        </w:tc>
      </w:tr>
      <w:tr>
        <w:trPr>
          <w:trHeight w:val="936" w:hRule="atLeast"/>
        </w:trPr>
        <w:tc>
          <w:tcPr>
            <w:tcW w:w="1438"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人民币存款余额增速</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17.0%</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15.0%</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19.7%</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28.2%</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20.2%</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13.5%</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13.3%</w:t>
            </w:r>
          </w:p>
        </w:tc>
        <w:tc>
          <w:tcPr>
            <w:tcW w:w="786"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13.8%</w:t>
            </w:r>
          </w:p>
        </w:tc>
        <w:tc>
          <w:tcPr>
            <w:tcW w:w="78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9.1%</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right"/>
        <w:textAlignment w:val="auto"/>
        <w:rPr>
          <w:rFonts w:hint="eastAsia" w:ascii="宋体" w:hAnsi="宋体" w:eastAsia="宋体" w:cs="宋体"/>
          <w:color w:val="000000"/>
          <w:sz w:val="24"/>
          <w:szCs w:val="24"/>
        </w:rPr>
      </w:pPr>
    </w:p>
    <w:p>
      <w:pPr>
        <w:keepNext w:val="0"/>
        <w:keepLines w:val="0"/>
        <w:pageBreakBefore w:val="0"/>
        <w:widowControl w:val="0"/>
        <w:pBdr>
          <w:top w:val="single" w:color="auto" w:sz="4" w:space="0"/>
        </w:pBdr>
        <w:kinsoku/>
        <w:wordWrap/>
        <w:overflowPunct/>
        <w:topLinePunct w:val="0"/>
        <w:autoSpaceDE/>
        <w:autoSpaceDN/>
        <w:bidi w:val="0"/>
        <w:adjustRightInd/>
        <w:spacing w:beforeAutospacing="0" w:afterAutospacing="0" w:line="300" w:lineRule="auto"/>
        <w:ind w:left="0" w:leftChars="0" w:right="0" w:rightChars="0" w:firstLine="480" w:firstLineChars="200"/>
        <w:jc w:val="righ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数据来源：中国区域金融运行报告</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自2013年6月余额宝货币基金上线，虽短短一年多时间，商业银行负债业务影响已有显现变化，比较16家上市商业银行2014年三季报和2014年半年报，具体见表（4）所示。</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表4 16家上市银行存款总额和存贷比变化情况</w:t>
      </w:r>
    </w:p>
    <w:tbl>
      <w:tblPr>
        <w:tblStyle w:val="11"/>
        <w:tblpPr w:leftFromText="180" w:rightFromText="180" w:vertAnchor="text" w:horzAnchor="page" w:tblpX="1815" w:tblpY="29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242"/>
        <w:gridCol w:w="2242"/>
        <w:gridCol w:w="2243"/>
      </w:tblGrid>
      <w:tr>
        <w:trPr>
          <w:trHeight w:val="936" w:hRule="atLeast"/>
        </w:trPr>
        <w:tc>
          <w:tcPr>
            <w:tcW w:w="1795" w:type="dxa"/>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指标</w:t>
            </w: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指标</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时间</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2014年半年报</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2014年三季报</w:t>
            </w:r>
          </w:p>
        </w:tc>
        <w:tc>
          <w:tcPr>
            <w:tcW w:w="2243"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2014年变化值</w:t>
            </w:r>
          </w:p>
        </w:tc>
      </w:tr>
      <w:tr>
        <w:trPr>
          <w:trHeight w:val="936" w:hRule="atLeast"/>
        </w:trPr>
        <w:tc>
          <w:tcPr>
            <w:tcW w:w="179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存款总额</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77.13万亿</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75.62万亿</w:t>
            </w:r>
          </w:p>
        </w:tc>
        <w:tc>
          <w:tcPr>
            <w:tcW w:w="2243"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-1.95%</w:t>
            </w:r>
          </w:p>
        </w:tc>
      </w:tr>
      <w:tr>
        <w:trPr>
          <w:trHeight w:val="936" w:hRule="atLeast"/>
        </w:trPr>
        <w:tc>
          <w:tcPr>
            <w:tcW w:w="179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平均存款比</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65.88%</w:t>
            </w:r>
          </w:p>
        </w:tc>
        <w:tc>
          <w:tcPr>
            <w:tcW w:w="2242"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68.94%</w:t>
            </w:r>
          </w:p>
        </w:tc>
        <w:tc>
          <w:tcPr>
            <w:tcW w:w="2243"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4.64%</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不难发现2014年三季报16家上市商业银行存款总额下降了1.95%，为15年来首次下降。与此同时，16家上市商业银行存贷比持续上升， 2014年三季报平均存贷比为68.94%，多家上市银行存贷比逐步逼近央行规定75%上限。而由互联网金融理财产品余额宝带动的货币基金一年多来急剧上升，2013年6月我国货币基金总额3042亿元，2014年12月我国货币基金总额为20865亿元，一年多时间增长了6.86倍，其中余额宝货币基金规模就达5889亿元。不难看出互联网金融理财产品数量与商业银行负债业务规模反向变动具有相关性，说明互联网金融已经开始分流商业银行负债业务，在互联网金融持续影响下资金价值链上游供给者绕开传统中间商商业银行，寻找更有竞争力中间商互联网金融产品，互联网金融公司依据其客户粘性和金融产品持续创新也满足了资金价值链上游供给者需求，甚至在互联网金融帮助下直接匹配资金价值链下游需求者，商业银行为维持负债业务稳定发展，必然通过提升更有竞争力利息水平防止存款流失，这样也会带来商业银行负债业务资金成本上升，利息差进一步缩小，以上分析，具体见图（2）所示。</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sz w:val="24"/>
          <w:szCs w:val="24"/>
        </w:rPr>
        <mc:AlternateContent>
          <mc:Choice Requires="wps">
            <w:drawing>
              <wp:anchor distT="0" distB="0" distL="114300" distR="114300" simplePos="0" relativeHeight="251687936" behindDoc="0" locked="0" layoutInCell="1" allowOverlap="1">
                <wp:simplePos x="0" y="0"/>
                <wp:positionH relativeFrom="column">
                  <wp:posOffset>3942080</wp:posOffset>
                </wp:positionH>
                <wp:positionV relativeFrom="paragraph">
                  <wp:posOffset>17780</wp:posOffset>
                </wp:positionV>
                <wp:extent cx="1371600" cy="297180"/>
                <wp:effectExtent l="4445" t="4445" r="14605" b="22225"/>
                <wp:wrapNone/>
                <wp:docPr id="21" name="Rectangle 28"/>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商业银行债务业务</w:t>
                            </w:r>
                          </w:p>
                        </w:txbxContent>
                      </wps:txbx>
                      <wps:bodyPr upright="1"/>
                    </wps:wsp>
                  </a:graphicData>
                </a:graphic>
              </wp:anchor>
            </w:drawing>
          </mc:Choice>
          <mc:Fallback>
            <w:pict>
              <v:rect id="Rectangle 28" o:spid="_x0000_s1026" o:spt="1" style="position:absolute;left:0pt;margin-left:310.4pt;margin-top:1.4pt;height:23.4pt;width:108pt;z-index:251687936;mso-width-relative:page;mso-height-relative:page;" fillcolor="#FFFFFF" filled="t" stroked="t" coordsize="21600,21600" o:gfxdata="UEsFBgAAAAAAAAAAAAAAAAAAAAAAAFBLAwQKAAAAAACHTuJAAAAAAAAAAAAAAAAABAAAAGRycy9Q&#10;SwMEFAAAAAgAh07iQDO0zSDXAAAACAEAAA8AAABkcnMvZG93bnJldi54bWxNjzFPwzAQhXck/oN1&#10;SN2o3RRFbcilA6iVGNt06XaJTRKI7Sh22sCv55hgund6p/e+y3ez7cXVjKHzDmG1VCCMq73uXINw&#10;LvePGxAhktPUe2cQvkyAXXF/l1Om/c0dzfUUG8EhLmSE0MY4ZFKGujWWwtIPxrH37kdLkdexkXqk&#10;G4fbXiZKpdJS57ihpcG8tKb+PE0WoeqSM30fy4Oy2/06vs3lx3R5RVw8rNQziGjm+HcMv/iMDgUz&#10;VX5yOogeIU0Uo0eEhAf7m3XKokJ42qYgi1z+f6D4AVBLAwQUAAAACACHTuJAndn4M/sBAAAuBAAA&#10;DgAAAGRycy9lMm9Eb2MueG1srVPLbtswELwX6D8QvNd6FEkcwXIOdd1L0QZN+wFripII8AUubcl/&#10;3yXtOo/24EN1kJbicnZmdrl6mI1mBxlQOdvyalFyJq1wnbJDy3/93H5YcoYRbAfaWdnyo0T+sH7/&#10;bjX5RtZudLqTgRGIxWbyLR9j9E1RoBilAVw4Ly1t9i4YiLQMQ9EFmAjd6KIuy9ticqHzwQmJSH83&#10;p01+RgzXALq+V0JunNgbaeMJNUgNkSThqDzydWbb91LE732PMjLdclIa85uKULxL72K9gmYI4Ecl&#10;zhTgGgpvNBlQlopeoDYQge2D+gvKKBEcuj4uhDPFSUh2hFRU5RtvnkbwMmshq9FfTMf/Byu+HR4D&#10;U13L64ozC4Y6/oNcAztoyeplMmjy2FDek38M5xVSmNTOfTDpSzrYnE09XkyVc2SCflYf76rbkvwW&#10;tFff31XL7HrxfNoHjF+kMywFLQ9UPnsJh68YqSKl/klJxdBp1W2V1nkRht0nHdgBqMHb/CTKdORV&#10;mrZsavn9TX1DPICmtqdpodB4Uo52yPVencCXwGV+/gWciG0AxxOBjJDSoDEqymQXNKOE7rPtWDx6&#10;MtfSpeKJjJEdZ1rSHUxRzoyg9DWZpE5bEpkac2pFiuK8mwkmhTvXHamtex/UMJKlVaaedmiMsjvn&#10;kU9z+nKdQZ+v+f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M7TNINcAAAAIAQAADwAAAAAAAAAB&#10;ACAAAAA4AAAAZHJzL2Rvd25yZXYueG1sUEsBAhQAFAAAAAgAh07iQJ3Z+DP7AQAALgQAAA4AAAAA&#10;AAAAAQAgAAAAPAEAAGRycy9lMm9Eb2MueG1sUEsFBgAAAAAGAAYAWQEAAKkFAAAAAA==&#10;">
                <v:fill on="t" focussize="0,0"/>
                <v:stroke color="#000000" joinstyle="miter"/>
                <v:imagedata o:title=""/>
                <o:lock v:ext="edit" aspectratio="f"/>
                <v:textbox>
                  <w:txbxContent>
                    <w:p>
                      <w:pPr>
                        <w:jc w:val="center"/>
                      </w:pPr>
                      <w:r>
                        <w:rPr>
                          <w:rFonts w:hint="eastAsia"/>
                        </w:rPr>
                        <w:t>商业银行债务业务</w:t>
                      </w:r>
                    </w:p>
                  </w:txbxContent>
                </v:textbox>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82816" behindDoc="0" locked="0" layoutInCell="1" allowOverlap="1">
                <wp:simplePos x="0" y="0"/>
                <wp:positionH relativeFrom="column">
                  <wp:posOffset>161925</wp:posOffset>
                </wp:positionH>
                <wp:positionV relativeFrom="paragraph">
                  <wp:posOffset>5080</wp:posOffset>
                </wp:positionV>
                <wp:extent cx="1600200" cy="297180"/>
                <wp:effectExtent l="4445" t="4445" r="14605" b="22225"/>
                <wp:wrapNone/>
                <wp:docPr id="20" name="Rectangle 20"/>
                <wp:cNvGraphicFramePr/>
                <a:graphic xmlns:a="http://schemas.openxmlformats.org/drawingml/2006/main">
                  <a:graphicData uri="http://schemas.microsoft.com/office/word/2010/wordprocessingShape">
                    <wps:wsp>
                      <wps:cNvSpPr/>
                      <wps:spPr>
                        <a:xfrm>
                          <a:off x="0" y="0"/>
                          <a:ext cx="16002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资金价值链上游客户</w:t>
                            </w:r>
                          </w:p>
                        </w:txbxContent>
                      </wps:txbx>
                      <wps:bodyPr upright="1"/>
                    </wps:wsp>
                  </a:graphicData>
                </a:graphic>
              </wp:anchor>
            </w:drawing>
          </mc:Choice>
          <mc:Fallback>
            <w:pict>
              <v:rect id="Rectangle 20" o:spid="_x0000_s1026" o:spt="1" style="position:absolute;left:0pt;margin-left:12.75pt;margin-top:0.4pt;height:23.4pt;width:126pt;z-index:251682816;mso-width-relative:page;mso-height-relative:page;" fillcolor="#FFFFFF" filled="t" stroked="t" coordsize="21600,21600" o:gfxdata="UEsFBgAAAAAAAAAAAAAAAAAAAAAAAFBLAwQKAAAAAACHTuJAAAAAAAAAAAAAAAAABAAAAGRycy9Q&#10;SwMEFAAAAAgAh07iQCaA7YPUAAAABgEAAA8AAABkcnMvZG93bnJldi54bWxNjsFOwzAQRO9I/IO1&#10;SNyo3UAbGrLpAVQkjm164baJ3SQQ21HstIGvZznBcTSjNy/fzrYXZzOGzjuE5UKBMK72unMNwrHc&#10;3T2CCJGcpt47g/BlAmyL66ucMu0vbm/Oh9gIhriQEUIb45BJGerWWAoLPxjH3cmPliLHsZF6pAvD&#10;bS8TpdbSUuf4oaXBPLem/jxMFqHqkiN978tXZTe7+/g2lx/T+wvi7c1SPYGIZo5/Y/jVZ3Uo2Kny&#10;k9NB9AjJasVLBPbnNklTjhXCQ7oGWeTyv37xA1BLAwQUAAAACACHTuJAZYKtAvoBAAAuBAAADgAA&#10;AGRycy9lMm9Eb2MueG1srVPLjtswDLwX6D8Iuje2A+x214izh6bppWgX3fYDGIm2BegFSYmdvy+l&#10;pNlHe8ihPsikRA05Q2r1MBvNDhiicrbjzaLmDK1wUtmh479+bj/ccRYTWAnaWez4ESN/WL9/t5p8&#10;i0s3Oi0xMAKxsZ18x8eUfFtVUYxoIC6cR0uHvQsGErlhqGSAidCNrpZ1fVtNLkgfnMAYaXdzOuRn&#10;xHANoOt7JXDjxN6gTSfUgBoSUYqj8pGvS7V9jyJ97/uIiemOE9NUVkpC9i6v1XoF7RDAj0qcS4Br&#10;SnjDyYCylPQCtYEEbB/UX1BGieCi69NCOFOdiBRFiEVTv9HmaQSPhQtJHf1F9Pj/YMW3w2NgSnZ8&#10;SZJYMNTxH6Qa2EEjoz0SaPKxpbgn/xjOXiQzs537YPKfeLC5iHq8iIpzYoI2m9u6pr5zJuhsef+x&#10;uSug1fNtH2L6gs6wbHQ8UPqiJRy+xkQZKfRPSE4WnVZyq7QuThh2n3RgB6AGb8uXS6Yrr8K0ZVPH&#10;72+WN1QH0NT2NC1kGk/Mox1Kvlc34kvgunz/As6FbSCOpwIKQg6D1qiEWS5oRwT52UqWjp7EtfSo&#10;eC7GoORMI73BbJXIBEpfE0nstCWSuTGnVmQrzbuZYLK5c/JIbd37oIaRJG1K6fmExqiocx75PKcv&#10;/QL6/Mz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AmgO2D1AAAAAYBAAAPAAAAAAAAAAEAIAAA&#10;ADgAAABkcnMvZG93bnJldi54bWxQSwECFAAUAAAACACHTuJAZYKtAvoBAAAuBAAADgAAAAAAAAAB&#10;ACAAAAA5AQAAZHJzL2Uyb0RvYy54bWxQSwUGAAAAAAYABgBZAQAApQUAAAAA&#10;">
                <v:fill on="t" focussize="0,0"/>
                <v:stroke color="#000000" joinstyle="miter"/>
                <v:imagedata o:title=""/>
                <o:lock v:ext="edit" aspectratio="f"/>
                <v:textbox>
                  <w:txbxContent>
                    <w:p>
                      <w:pPr>
                        <w:jc w:val="center"/>
                      </w:pPr>
                      <w:r>
                        <w:rPr>
                          <w:rFonts w:hint="eastAsia"/>
                        </w:rPr>
                        <w:t>资金价值链上游客户</w:t>
                      </w:r>
                    </w:p>
                  </w:txbxContent>
                </v:textbox>
              </v:rect>
            </w:pict>
          </mc:Fallback>
        </mc:AlternateContent>
      </w:r>
      <w:r>
        <w:rPr>
          <w:rFonts w:hint="eastAsia" w:ascii="宋体" w:hAnsi="宋体" w:eastAsia="宋体" w:cs="宋体"/>
          <w:color w:val="000000"/>
          <w:sz w:val="24"/>
          <w:szCs w:val="24"/>
        </w:rPr>
        <mc:AlternateContent>
          <mc:Choice Requires="wps">
            <w:drawing>
              <wp:anchor distT="0" distB="0" distL="114300" distR="114300" simplePos="0" relativeHeight="251689984" behindDoc="0" locked="0" layoutInCell="1" allowOverlap="1">
                <wp:simplePos x="0" y="0"/>
                <wp:positionH relativeFrom="column">
                  <wp:posOffset>3935095</wp:posOffset>
                </wp:positionH>
                <wp:positionV relativeFrom="paragraph">
                  <wp:posOffset>545465</wp:posOffset>
                </wp:positionV>
                <wp:extent cx="1371600" cy="297180"/>
                <wp:effectExtent l="4445" t="4445" r="14605" b="22225"/>
                <wp:wrapNone/>
                <wp:docPr id="23" name="Rectangle 29"/>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存款流失、成本上升</w:t>
                            </w:r>
                          </w:p>
                        </w:txbxContent>
                      </wps:txbx>
                      <wps:bodyPr upright="1"/>
                    </wps:wsp>
                  </a:graphicData>
                </a:graphic>
              </wp:anchor>
            </w:drawing>
          </mc:Choice>
          <mc:Fallback>
            <w:pict>
              <v:rect id="Rectangle 29" o:spid="_x0000_s1026" o:spt="1" style="position:absolute;left:0pt;margin-left:309.85pt;margin-top:42.95pt;height:23.4pt;width:108pt;z-index:251689984;mso-width-relative:page;mso-height-relative:page;" fillcolor="#FFFFFF" filled="t" stroked="t" coordsize="21600,21600" o:gfxdata="UEsFBgAAAAAAAAAAAAAAAAAAAAAAAFBLAwQKAAAAAACHTuJAAAAAAAAAAAAAAAAABAAAAGRycy9Q&#10;SwMEFAAAAAgAh07iQJTUxPPYAAAACgEAAA8AAABkcnMvZG93bnJldi54bWxNj7FugzAQhvdKfQfr&#10;KnVrbEBJgGAytEqljglZuhnsAC0+I2wS2qfvdWrHu/v03/cX+8UO7Gom3zuUEK0EMION0z22Es7V&#10;4SkF5oNCrQaHRsKX8bAv7+8KlWt3w6O5nkLLKAR9riR0IYw5577pjFV+5UaDdLu4yapA49RyPakb&#10;hduBx0JsuFU90odOjea5M83nabYS6j4+q+9j9SpsdkjC21J9zO8vUj4+RGIHLJgl/MHwq0/qUJJT&#10;7WbUng0SNlG2JVRCus6AEZAma1rURCbxFnhZ8P8Vyh9QSwMEFAAAAAgAh07iQBfqRkf7AQAALgQA&#10;AA4AAABkcnMvZTJvRG9jLnhtbK1TyY7bMAy9F+g/CLo3XgazxIgzh6bppWgHnekHMLJsC9AGUYmd&#10;vy+lpLO1hxzqg01Z1ON7j9TqfjaaHWRA5WzLq0XJmbTCdcoOLf/1tP10xxlGsB1oZ2XLjxL5/frj&#10;h9XkG1m70elOBkYgFpvJt3yM0TdFgWKUBnDhvLS02btgINIyDEUXYCJ0o4u6LG+KyYXOByckIv3d&#10;nDb5GTFcAuj6Xgm5cWJvpI0n1CA1RJKEo/LI15lt30sRf/Q9ysh0y0lpzG8qQvEuvYv1CpohgB+V&#10;OFOASyi802RAWSr6DLWBCGwf1F9QRong0PVxIZwpTkKyI6SiKt958ziCl1kLWY3+2XT8f7Di++Eh&#10;MNW1vL7izIKhjv8k18AOWrJ6mQyaPDaU9+gfwnmFFCa1cx9M+pIONmdTj8+myjkyQT+rq9vqpiS/&#10;Be3Vy9vqLrtevJz2AeNX6QxLQcsDlc9ewuEbRqpIqX9SUjF0WnVbpXVehGH3WQd2AGrwNj+JMh15&#10;k6Ytm1q+vK6viQfQ1PY0LRQaT8rRDrnemxP4GrjMz7+AE7EN4HgikBFSGjRGRZnsgmaU0H2xHYtH&#10;T+ZaulQ8kTGy40xLuoMpypkRlL4kk9RpSyJTY06tSFGcdzPBpHDnuiO1de+DGkaytMrU0w6NUXbn&#10;PPJpTl+vM+jLN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BYAAABkcnMvUEsBAhQAFAAAAAgAh07iQJTUxPPYAAAACgEAAA8AAAAAAAAA&#10;AQAgAAAAOAAAAGRycy9kb3ducmV2LnhtbFBLAQIUABQAAAAIAIdO4kAX6kZH+wEAAC4EAAAOAAAA&#10;AAAAAAEAIAAAAD0BAABkcnMvZTJvRG9jLnhtbFBLBQYAAAAABgAGAFkBAACqBQAAAAA=&#10;">
                <v:fill on="t" focussize="0,0"/>
                <v:stroke color="#000000" joinstyle="miter"/>
                <v:imagedata o:title=""/>
                <o:lock v:ext="edit" aspectratio="f"/>
                <v:textbox>
                  <w:txbxContent>
                    <w:p>
                      <w:pPr>
                        <w:jc w:val="center"/>
                      </w:pPr>
                      <w:r>
                        <w:rPr>
                          <w:rFonts w:hint="eastAsia"/>
                        </w:rPr>
                        <w:t>存款流失、成本上升</w:t>
                      </w:r>
                    </w:p>
                  </w:txbxContent>
                </v:textbox>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83840" behindDoc="0" locked="0" layoutInCell="1" allowOverlap="1">
                <wp:simplePos x="0" y="0"/>
                <wp:positionH relativeFrom="column">
                  <wp:posOffset>984885</wp:posOffset>
                </wp:positionH>
                <wp:positionV relativeFrom="paragraph">
                  <wp:posOffset>281940</wp:posOffset>
                </wp:positionV>
                <wp:extent cx="635" cy="340360"/>
                <wp:effectExtent l="38100" t="0" r="37465" b="2540"/>
                <wp:wrapNone/>
                <wp:docPr id="30" name="Line 26"/>
                <wp:cNvGraphicFramePr/>
                <a:graphic xmlns:a="http://schemas.openxmlformats.org/drawingml/2006/main">
                  <a:graphicData uri="http://schemas.microsoft.com/office/word/2010/wordprocessingShape">
                    <wps:wsp>
                      <wps:cNvCnPr/>
                      <wps:spPr>
                        <a:xfrm flipH="1">
                          <a:off x="0" y="0"/>
                          <a:ext cx="635" cy="34036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26" o:spid="_x0000_s1026" o:spt="20" style="position:absolute;left:0pt;flip:x;margin-left:77.55pt;margin-top:22.2pt;height:26.8pt;width:0.05pt;z-index:251683840;mso-width-relative:page;mso-height-relative:page;" filled="f" stroked="t" coordsize="21600,21600" o:gfxdata="UEsFBgAAAAAAAAAAAAAAAAAAAAAAAFBLAwQKAAAAAACHTuJAAAAAAAAAAAAAAAAABAAAAGRycy9Q&#10;SwMEFAAAAAgAh07iQKsmGZjYAAAACQEAAA8AAABkcnMvZG93bnJldi54bWxNj8FOwzAQRO9I/IO1&#10;SNyonSpGbYjTAwKJE4IWIfXmxksSGq9D7DaFr2d7guNon97MlquT78URx9gFMpDNFAikOriOGgNv&#10;m8ebBYiYLDnbB0ID3xhhVV1elLZwYaJXPK5TI1hCsbAG2pSGQspYt+htnIUBiW8fYfQ2cRwb6UY7&#10;sdz3cq7UrfS2I25o7YD3Ldb79cEbWG4mHV7G/XuedV/bn4fPNDw9J2OurzJ1ByLhKf3BcJ7P06Hi&#10;TbtwIBdFz1nrjFEDeZ6DOANaz0Hs2L5QIKtS/v+g+gVQSwMEFAAAAAgAh07iQHk0d5PtAQAA6gMA&#10;AA4AAABkcnMvZTJvRG9jLnhtbK1Ty44TMRC8I/EPlu9k8mAjGGWyhw0LhxWstPABHT9mLPklt5NJ&#10;/p62J2RhEdIemMOo7S5Xd5Xbm9uTs+yoEprgO76YzTlTXgRpfN/xH9/v333gDDN4CTZ41fGzQn67&#10;fftmM8ZWLcMQrFSJEYnHdowdH3KObdOgGJQDnIWoPCV1SA4yLVPfyAQjsTvbLOfzdTOGJGMKQiHS&#10;7m5K8gtjeg1h0NoItQvi4JTPE2tSFjJJwsFE5NvardZK5G9ao8rMdpyU5vqnIhTvy7/ZbqDtE8TB&#10;iEsL8JoWXmhyYDwVvVLtIAM7JPMXlTMiBQw6z0RwzSSkOkIqFvMX3jwNEFXVQlZjvJqO/49WfD0+&#10;JmZkx1dkiQdHN/5gvGLLdfFmjNgS5M4/pssK42MqQk86OaatiV9oiKp0EsNO1dnz1Vl1ykzQ5np1&#10;w5mg/dX7+WpdbW8mjsIVE+bPKjhWgo5bql8Z4fiAmeoS9BekwK1nY8c/3iwLJ9AIarp6Cl0kGej7&#10;ehaDNfLeWFtOYOr3dzaxI5QxqF9RR7x/wEqRHeAw4WpqGpBBgfzkJcvnSP54ehe8tOCU5MwqekYl&#10;IkJoMxj7jMzJgO/tP9BU3nrqopg82VqifZBnupJDTKYfyI1F7bRkaARqz5dxLTP2+7oyPT/R7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CrJhmY2AAAAAkBAAAPAAAAAAAAAAEAIAAAADgAAABkcnMv&#10;ZG93bnJldi54bWxQSwECFAAUAAAACACHTuJAeTR3k+0BAADqAwAADgAAAAAAAAABACAAAAA9AQAA&#10;ZHJzL2Uyb0RvYy54bWxQSwUGAAAAAAYABgBZAQAAnAUAAAAA&#10;">
                <v:fill on="f" focussize="0,0"/>
                <v:stroke color="#000000" joinstyle="round" endarrow="block"/>
                <v:imagedata o:title=""/>
                <o:lock v:ext="edit" aspectratio="f"/>
              </v:line>
            </w:pict>
          </mc:Fallback>
        </mc:AlternateContent>
      </w:r>
      <w:r>
        <w:rPr>
          <w:rFonts w:hint="eastAsia" w:ascii="宋体" w:hAnsi="宋体" w:eastAsia="宋体" w:cs="宋体"/>
          <w:sz w:val="24"/>
          <w:szCs w:val="24"/>
        </w:rPr>
        <mc:AlternateContent>
          <mc:Choice Requires="wps">
            <w:drawing>
              <wp:anchor distT="0" distB="0" distL="114300" distR="114300" simplePos="0" relativeHeight="251688960" behindDoc="0" locked="0" layoutInCell="1" allowOverlap="1">
                <wp:simplePos x="0" y="0"/>
                <wp:positionH relativeFrom="column">
                  <wp:posOffset>3554730</wp:posOffset>
                </wp:positionH>
                <wp:positionV relativeFrom="paragraph">
                  <wp:posOffset>194945</wp:posOffset>
                </wp:positionV>
                <wp:extent cx="342900" cy="495300"/>
                <wp:effectExtent l="4445" t="4445" r="14605" b="14605"/>
                <wp:wrapNone/>
                <wp:docPr id="31" name="AutoShape 37"/>
                <wp:cNvGraphicFramePr/>
                <a:graphic xmlns:a="http://schemas.openxmlformats.org/drawingml/2006/main">
                  <a:graphicData uri="http://schemas.microsoft.com/office/word/2010/wordprocessingShape">
                    <wps:wsp>
                      <wps:cNvSpPr/>
                      <wps:spPr>
                        <a:xfrm rot="10800000">
                          <a:off x="0" y="0"/>
                          <a:ext cx="342900" cy="495300"/>
                        </a:xfrm>
                        <a:prstGeom prst="rightBrace">
                          <a:avLst>
                            <a:gd name="adj1" fmla="val 12037"/>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AutoShape 37" o:spid="_x0000_s1026" o:spt="88" type="#_x0000_t88" style="position:absolute;left:0pt;margin-left:279.9pt;margin-top:15.35pt;height:39pt;width:27pt;rotation:11796480f;z-index:251688960;mso-width-relative:page;mso-height-relative:page;" filled="f" stroked="t" coordsize="21600,21600" o:gfxdata="UEsFBgAAAAAAAAAAAAAAAAAAAAAAAFBLAwQKAAAAAACHTuJAAAAAAAAAAAAAAAAABAAAAGRycy9Q&#10;SwMEFAAAAAgAh07iQKnE6HHbAAAACgEAAA8AAABkcnMvZG93bnJldi54bWxNj01PwzAMhu9I/IfI&#10;SNxYUsa2rjSdJgQSQtqBDmk7Zo1pC41TNek+/j3mBEfbj14/b746u04ccQitJw3JRIFAqrxtqdbw&#10;sX25S0GEaMiazhNquGCAVXF9lZvM+hO947GMteAQCpnR0MTYZ1KGqkFnwsT3SHz79IMzkcehlnYw&#10;Jw53nbxXai6daYk/NKbHpwar73J0GsqHS/u1Tp9f3+R2n67HbrlLxo3WtzeJegQR8Rz/YPjVZ3Uo&#10;2OngR7JBdBpmsyWrRw1TtQDBwDyZ8uLApEoXIItc/q9Q/ABQSwMEFAAAAAgAh07iQNe6mbQWAgAA&#10;VQQAAA4AAABkcnMvZTJvRG9jLnhtbK1UTY/TMBC9I/EfLN9pPrqFbdR0BZTlgmClhR8wtZ3EyF+y&#10;3ab994ydUMpy6YEconFm/Oa9N3Y2DyetyFH4IK1pabUoKRGGWS5N39If3x/f3FMSIhgOyhrR0rMI&#10;9GH7+tVmdI2o7WAVF54giAnN6Fo6xOiaoghsEBrCwjphMNlZryHi0vcF9zAiulZFXZZvi9F67rxl&#10;IgT8upuSdEb0twDarpNM7Cw7aGHihOqFgoiSwiBdoNvMtusEi9+6LohIVEtRacxvbILxPr2L7Qaa&#10;3oMbJJspwC0UXmjSIA02vUDtIAI5ePkPlJbM22C7uGBWF5OQ7AiqqMoX3jwP4ETWglYHdzE9/D9Y&#10;9vX45InkLV1WlBjQOPH3h2hza7J8lwwaXWiw7tk9+XkVMExqT53XxFt0tSrvy/RkE1AWOWWPzxeP&#10;xSkShh+Xd/UaywjD1N16tcQYQYsJK2E6H+JnYTVJQUu97If4wQNLRkADxy8hZqP5zBb4T2TeaYVz&#10;O4IiVV1OtHEYVzX1dc0qU536zojI4HfnBG/so1QKK6BRhowtXa/qFbIGPPEdnjQMtUPXgukzr2CV&#10;5GlL2hF8v/+oPEE6qD8/s8i/ylK/HYRhqsupVAbNIIB/MpzEs8NxGLyGNFHQglOiBN7aFOXKCFLd&#10;UonqlEGb0yin4aVob/kZp39w2WQcYmaZMnja8lDmm5GO8/U6I/35G2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KnE6HHbAAAACgEAAA8AAAAAAAAAAQAgAAAAOAAAAGRycy9kb3ducmV2LnhtbFBL&#10;AQIUABQAAAAIAIdO4kDXupm0FgIAAFUEAAAOAAAAAAAAAAEAIAAAAEABAABkcnMvZTJvRG9jLnht&#10;bFBLBQYAAAAABgAGAFkBAADIBQAAAAA=&#10;" adj="1799,10800">
                <v:fill on="f" focussize="0,0"/>
                <v:stroke color="#000000" joinstyle="round"/>
                <v:imagedata o:title=""/>
                <o:lock v:ext="edit" aspectratio="f"/>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86912" behindDoc="0" locked="0" layoutInCell="1" allowOverlap="1">
                <wp:simplePos x="0" y="0"/>
                <wp:positionH relativeFrom="column">
                  <wp:posOffset>2124075</wp:posOffset>
                </wp:positionH>
                <wp:positionV relativeFrom="paragraph">
                  <wp:posOffset>325755</wp:posOffset>
                </wp:positionV>
                <wp:extent cx="1371600" cy="297180"/>
                <wp:effectExtent l="4445" t="4445" r="14605" b="22225"/>
                <wp:wrapNone/>
                <wp:docPr id="29" name="Rectangle 21"/>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互联网金融产品</w:t>
                            </w:r>
                          </w:p>
                        </w:txbxContent>
                      </wps:txbx>
                      <wps:bodyPr upright="1"/>
                    </wps:wsp>
                  </a:graphicData>
                </a:graphic>
              </wp:anchor>
            </w:drawing>
          </mc:Choice>
          <mc:Fallback>
            <w:pict>
              <v:rect id="Rectangle 21" o:spid="_x0000_s1026" o:spt="1" style="position:absolute;left:0pt;margin-left:167.25pt;margin-top:25.65pt;height:23.4pt;width:108pt;z-index:251686912;mso-width-relative:page;mso-height-relative:page;" fillcolor="#FFFFFF" filled="t" stroked="t" coordsize="21600,21600" o:gfxdata="UEsFBgAAAAAAAAAAAAAAAAAAAAAAAFBLAwQKAAAAAACHTuJAAAAAAAAAAAAAAAAABAAAAGRycy9Q&#10;SwMEFAAAAAgAh07iQNKuyBDXAAAACQEAAA8AAABkcnMvZG93bnJldi54bWxNj8FOwzAMhu9IvENk&#10;JG4s6UrRVuruABoSx627cHMb0xaapGrSrfD0hBMcbX/6/f3FbjGDOPPke2cRkpUCwbZxurctwqna&#10;321A+EBW0+AsI3yxh115fVVQrt3FHvh8DK2IIdbnhNCFMOZS+qZjQ37lRrbx9u4mQyGOUyv1RJcY&#10;bga5VupBGupt/NDRyE8dN5/H2SDU/fpE34fqRZntPg2vS/Uxvz0j3t4k6hFE4CX8wfCrH9WhjE61&#10;m632YkBI0/ssoghZkoKIQJapuKgRtpsEZFnI/w3KH1BLAwQUAAAACACHTuJAPH9e6PoBAAAuBAAA&#10;DgAAAGRycy9lMm9Eb2MueG1srVPJjtswDL0X6D8IujdeillixJlD0/RStINO+wGMTNsCtEFSYufv&#10;SylpZmkPOdQHmZSoR75HavUwa8UO6IO0puXVouQMjbCdNEPLf/3cfrjnLEQwHShrsOVHDPxh/f7d&#10;anIN1na0qkPPCMSEZnItH2N0TVEEMaKGsLAODR321muI5Pqh6DxMhK5VUZflbTFZ3zlvBYZAu5vT&#10;IT8j+msAbd9LgRsr9hpNPKF6VBCJUhilC3ydq+17FPF73weMTLWcmMa8UhKyd2kt1itoBg9ulOJc&#10;AlxTwhtOGqShpBeoDURgey//gtJSeBtsHxfC6uJEJCtCLKryjTZPIzjMXEjq4C6ih/8HK74dHj2T&#10;XcvrJWcGNHX8B6kGZlDI6ioJNLnQUNyTe/RnL5CZ2M691+lPPNicRT1eRMU5MkGb1ce76rYkvQWd&#10;1cu76j6rXjzfdj7EL2g1S0bLPaXPWsLha4iUkUL/hKRkwSrZbaVS2fHD7pPy7ADU4G3+Usl05VWY&#10;Mmxq+fKmvqE6gKa2p2khUztiHsyQ8726EV4Cl/n7F3AqbANhPBWQEVIYNFpGTHJBMyJ0n03H4tGR&#10;uIYeFU/FaOw4U0hvMFk5MoJU10QSO2WIZGrMqRXJivNuJphk7mx3pLbunZfDSJLmNuZwGqOsznnk&#10;05y+9DPo8zNf/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DSrsgQ1wAAAAkBAAAPAAAAAAAAAAEA&#10;IAAAADgAAABkcnMvZG93bnJldi54bWxQSwECFAAUAAAACACHTuJAPH9e6PoBAAAuBAAADgAAAAAA&#10;AAABACAAAAA8AQAAZHJzL2Uyb0RvYy54bWxQSwUGAAAAAAYABgBZAQAAqAUAAAAA&#10;">
                <v:fill on="t" focussize="0,0"/>
                <v:stroke color="#000000" joinstyle="miter"/>
                <v:imagedata o:title=""/>
                <o:lock v:ext="edit" aspectratio="f"/>
                <v:textbox>
                  <w:txbxContent>
                    <w:p>
                      <w:pPr>
                        <w:jc w:val="center"/>
                      </w:pPr>
                      <w:r>
                        <w:rPr>
                          <w:rFonts w:hint="eastAsia"/>
                        </w:rPr>
                        <w:t>互联网金融产品</w:t>
                      </w:r>
                    </w:p>
                  </w:txbxContent>
                </v:textbox>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85888" behindDoc="0" locked="0" layoutInCell="1" allowOverlap="1">
                <wp:simplePos x="0" y="0"/>
                <wp:positionH relativeFrom="column">
                  <wp:posOffset>1731645</wp:posOffset>
                </wp:positionH>
                <wp:positionV relativeFrom="paragraph">
                  <wp:posOffset>230505</wp:posOffset>
                </wp:positionV>
                <wp:extent cx="342900" cy="495300"/>
                <wp:effectExtent l="0" t="4445" r="19050" b="14605"/>
                <wp:wrapNone/>
                <wp:docPr id="14" name="AutoShape 33"/>
                <wp:cNvGraphicFramePr/>
                <a:graphic xmlns:a="http://schemas.openxmlformats.org/drawingml/2006/main">
                  <a:graphicData uri="http://schemas.microsoft.com/office/word/2010/wordprocessingShape">
                    <wps:wsp>
                      <wps:cNvSpPr/>
                      <wps:spPr>
                        <a:xfrm>
                          <a:off x="0" y="0"/>
                          <a:ext cx="342900" cy="495300"/>
                        </a:xfrm>
                        <a:prstGeom prst="rightBrace">
                          <a:avLst>
                            <a:gd name="adj1" fmla="val 12037"/>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AutoShape 33" o:spid="_x0000_s1026" o:spt="88" type="#_x0000_t88" style="position:absolute;left:0pt;margin-left:136.35pt;margin-top:18.15pt;height:39pt;width:27pt;z-index:251685888;mso-width-relative:page;mso-height-relative:page;" filled="f" stroked="t" coordsize="21600,21600" o:gfxdata="UEsFBgAAAAAAAAAAAAAAAAAAAAAAAFBLAwQKAAAAAACHTuJAAAAAAAAAAAAAAAAABAAAAGRycy9Q&#10;SwMEFAAAAAgAh07iQPJYyt/ZAAAACgEAAA8AAABkcnMvZG93bnJldi54bWxNj8tOwzAQRfdI/IM1&#10;SGwq6jxQgtI4lUDqAolN20jdTmM3DsTjKHYf/D3DCpYzc3Tn3Hp9c6O4mDkMnhSkywSEoc7rgXoF&#10;7X7z9AIiRCSNoyej4NsEWDf3dzVW2l9pay672AsOoVChAhvjVEkZOmschqWfDPHt5GeHkce5l3rG&#10;K4e7UWZJUkiHA/EHi5N5s6b72p2dgs/xYJ3+WGzQtovtvqXX9r20Sj0+pMkKRDS3+AfDrz6rQ8NO&#10;R38mHcSoICuzklEFeZGDYCDPCl4cmUyfc5BNLf9XaH4AUEsDBBQAAAAIAIdO4kAxAm42CwIAAEYE&#10;AAAOAAAAZHJzL2Uyb0RvYy54bWytU02P0zAQvSPxHyzfadK0BRo1XQFluSBYadkfMLWdxMhfst2m&#10;/feMndAty6WHzSEZx+M3770Zb+5OWpGj8EFa09D5rKREGGa5NF1Dn37dv/tISYhgOChrREPPItC7&#10;7ds3m8HVorK9VVx4giAm1INraB+jq4sisF5oCDPrhMHN1noNEZe+K7iHAdG1KqqyfF8M1nPnLRMh&#10;4N/duEknRH8LoG1bycTOsoMWJo6oXiiIKCn00gW6zWzbVrD4s22DiEQ1FJXG/MYiGO/Tu9huoO48&#10;uF6yiQLcQuGFJg3SYNEL1A4ikIOX/0FpybwNto0zZnUxCsmOoIp5+cKbxx6cyFrQ6uAupofXg2U/&#10;jg+eSI6TsKTEgMaOfzpEm0uTxSIZNLhQY96je/DTKmCY1J5ar9MXdZBTNvV8MVWcImH4c7Gs1iXa&#10;zXBruV4tMEaU4vmw8yF+E1aTFDTUy66Pnz2wpBxqOH4PMTvLJ3rAf88pabXCRh1BkXlVLj5MjbzK&#10;qa5zViU+U90JERn8rZzgjb2XSuVxUIYMDV2vqhWyBhzxFkcLQ+3QpmC6zCtYJXk6kg4H3+2/KE+Q&#10;DurPz1Tsn7RUbwehH/Py1si7F8C/Gk7i2aH/Bu8dTRS04JQogdc0RZlbBKluyUR1yqDNqXdjt1K0&#10;t/yM7T64bDL2PLNMOzheuSnTVUjze73OSM/Xf/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8ljK&#10;39kAAAAKAQAADwAAAAAAAAABACAAAAA4AAAAZHJzL2Rvd25yZXYueG1sUEsBAhQAFAAAAAgAh07i&#10;QDECbjYLAgAARgQAAA4AAAAAAAAAAQAgAAAAPgEAAGRycy9lMm9Eb2MueG1sUEsFBgAAAAAGAAYA&#10;WQEAALsFAAAAAA==&#10;" adj="1799,10800">
                <v:fill on="f" focussize="0,0"/>
                <v:stroke color="#000000" joinstyle="round"/>
                <v:imagedata o:title=""/>
                <o:lock v:ext="edit" aspectratio="f"/>
              </v:shape>
            </w:pict>
          </mc:Fallback>
        </mc:AlternateContent>
      </w:r>
      <w:r>
        <w:rPr>
          <w:rFonts w:hint="eastAsia" w:ascii="宋体" w:hAnsi="宋体" w:eastAsia="宋体" w:cs="宋体"/>
          <w:sz w:val="24"/>
          <w:szCs w:val="24"/>
        </w:rPr>
        <w:t xml:space="preserve">  </w:t>
      </w:r>
      <w:r>
        <w:rPr>
          <w:rFonts w:hint="eastAsia" w:ascii="宋体" w:hAnsi="宋体" w:eastAsia="宋体" w:cs="宋体"/>
          <w:color w:val="FF0000"/>
          <w:sz w:val="24"/>
          <w:szCs w:val="24"/>
        </w:rPr>
        <w:t xml:space="preserve">                    </w:t>
      </w:r>
      <w:r>
        <w:rPr>
          <w:rFonts w:hint="eastAsia" w:ascii="宋体" w:hAnsi="宋体" w:eastAsia="宋体" w:cs="宋体"/>
          <w:color w:val="000000"/>
          <w:sz w:val="24"/>
          <w:szCs w:val="24"/>
        </w:rPr>
        <w:t>偏向                         引起</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84864" behindDoc="0" locked="0" layoutInCell="1" allowOverlap="1">
                <wp:simplePos x="0" y="0"/>
                <wp:positionH relativeFrom="column">
                  <wp:posOffset>267335</wp:posOffset>
                </wp:positionH>
                <wp:positionV relativeFrom="paragraph">
                  <wp:posOffset>184785</wp:posOffset>
                </wp:positionV>
                <wp:extent cx="1371600" cy="297180"/>
                <wp:effectExtent l="4445" t="4445" r="14605" b="22225"/>
                <wp:wrapNone/>
                <wp:docPr id="15" name="Rectangle 23"/>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逐利性、选择性</w:t>
                            </w:r>
                          </w:p>
                        </w:txbxContent>
                      </wps:txbx>
                      <wps:bodyPr upright="1"/>
                    </wps:wsp>
                  </a:graphicData>
                </a:graphic>
              </wp:anchor>
            </w:drawing>
          </mc:Choice>
          <mc:Fallback>
            <w:pict>
              <v:rect id="Rectangle 23" o:spid="_x0000_s1026" o:spt="1" style="position:absolute;left:0pt;margin-left:21.05pt;margin-top:14.55pt;height:23.4pt;width:108pt;z-index:251684864;mso-width-relative:page;mso-height-relative:page;" fillcolor="#FFFFFF" filled="t" stroked="t" coordsize="21600,21600" o:gfxdata="UEsFBgAAAAAAAAAAAAAAAAAAAAAAAFBLAwQKAAAAAACHTuJAAAAAAAAAAAAAAAAABAAAAGRycy9Q&#10;SwMEFAAAAAgAh07iQKTcjQHXAAAACAEAAA8AAABkcnMvZG93bnJldi54bWxNjzFPwzAQhXck/oN1&#10;SGzUiaHQhDgdQEVibNOF7RKbJBCfo9hpA7+eY4Lp7vSe3n2v2C5uECc7hd6ThnSVgLDUeNNTq+FY&#10;7W42IEJEMjh4shq+bIBteXlRYG78mfb2dIit4BAKOWroYhxzKUPTWYdh5UdLrL37yWHkc2qlmfDM&#10;4W6QKknupcOe+EOHo33qbPN5mJ2GuldH/N5XL4nLdrfxdak+5rdnra+v0uQRRLRL/DPDLz6jQ8lM&#10;tZ/JBDFouFMpOzWojCfrar3hpdbwsM5AloX8X6D8AVBLAwQUAAAACACHTuJA27WCbfoBAAAuBAAA&#10;DgAAAGRycy9lMm9Eb2MueG1srVPJjtswDL0X6D8IujdeBrMZcebQNL0U7aAz/QBGpm0B2iApsfP3&#10;pZQ0s7SHHOqDTErUI98jtXyYtWJ79EFa0/JqUXKGRthOmqHlv543n+44CxFMB8oabPkBA39Yffyw&#10;nFyDtR2t6tAzAjGhmVzLxxhdUxRBjKghLKxDQ4e99RoiuX4oOg8ToWtV1GV5U0zWd85bgSHQ7vp4&#10;yE+I/hJA2/dS4NqKnUYTj6geFUSiFEbpAl/lavseRfzR9wEjUy0npjGvlITsbVqL1RKawYMbpTiV&#10;AJeU8I6TBmko6RlqDRHYzsu/oLQU3gbbx4WwujgSyYoQi6p8p83TCA4zF5I6uLPo4f/Biu/7R89k&#10;R5NwzZkBTR3/SaqBGRSy+ioJNLnQUNyTe/QnL5CZ2M691+lPPNicRT2cRcU5MkGb1dVtdVOS3oLO&#10;6vvb6i6rXrzcdj7Er2g1S0bLPaXPWsL+W4iUkUL/hKRkwSrZbaRS2fHD9rPybA/U4E3+Usl05U2Y&#10;Mmxq+f11TSQF0NT2NC1kakfMgxlyvjc3wmvgMn//Ak6FrSGMxwIyQgqDRsuISS5oRoTui+lYPDgS&#10;19Cj4qkYjR1nCukNJitHRpDqkkhipwyRTI05tiJZcd7OBJPMre0O1Nad83IYSdIql55OaIyyOqeR&#10;T3P62s+gL898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k3I0B1wAAAAgBAAAPAAAAAAAAAAEA&#10;IAAAADgAAABkcnMvZG93bnJldi54bWxQSwECFAAUAAAACACHTuJA27WCbfoBAAAuBAAADgAAAAAA&#10;AAABACAAAAA8AQAAZHJzL2Uyb0RvYy54bWxQSwUGAAAAAAYABgBZAQAAqAUAAAAA&#10;">
                <v:fill on="t" focussize="0,0"/>
                <v:stroke color="#000000" joinstyle="miter"/>
                <v:imagedata o:title=""/>
                <o:lock v:ext="edit" aspectratio="f"/>
                <v:textbox>
                  <w:txbxContent>
                    <w:p>
                      <w:pPr>
                        <w:jc w:val="center"/>
                      </w:pPr>
                      <w:r>
                        <w:rPr>
                          <w:rFonts w:hint="eastAsia"/>
                        </w:rPr>
                        <w:t>逐利性、选择性</w:t>
                      </w:r>
                    </w:p>
                  </w:txbxContent>
                </v:textbox>
              </v:rect>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图2 互联网金融对商业银行债务业务影响</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outlineLvl w:val="2"/>
        <w:rPr>
          <w:rFonts w:hint="eastAsia" w:ascii="宋体" w:hAnsi="宋体" w:eastAsia="宋体" w:cs="宋体"/>
          <w:b w:val="0"/>
          <w:bCs w:val="0"/>
          <w:color w:val="000000"/>
          <w:sz w:val="28"/>
          <w:szCs w:val="28"/>
        </w:rPr>
      </w:pPr>
      <w:bookmarkStart w:id="65" w:name="_Toc15809"/>
      <w:bookmarkStart w:id="66" w:name="_Toc28584"/>
      <w:r>
        <w:rPr>
          <w:rFonts w:hint="eastAsia" w:ascii="宋体" w:hAnsi="宋体" w:eastAsia="宋体" w:cs="宋体"/>
          <w:b w:val="0"/>
          <w:bCs w:val="0"/>
          <w:color w:val="000000"/>
          <w:sz w:val="28"/>
          <w:szCs w:val="28"/>
        </w:rPr>
        <w:t>2. 互联网金融压缩商业银行中间业务</w:t>
      </w:r>
      <w:bookmarkEnd w:id="65"/>
      <w:bookmarkEnd w:id="66"/>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商业银行中间业务主要是为资金价值链上下游客户提供服务，根据2014年《商业银行中间业务研究报告》结算与清算、代理业务、银行卡、投资银行等成为了商业银行中间业务主要收入来源。我国互联网金融首先兴起第三方支付，以支付宝、财付通等为主要代表，根据艾瑞咨询报告，经过几年发展，我国第三方支付交易规模逐年扩大，具体见表（5）所示。</w:t>
      </w:r>
    </w:p>
    <w:p>
      <w:pPr>
        <w:keepNext w:val="0"/>
        <w:keepLines w:val="0"/>
        <w:pageBreakBefore w:val="0"/>
        <w:widowControl w:val="0"/>
        <w:tabs>
          <w:tab w:val="left" w:pos="2340"/>
        </w:tabs>
        <w:kinsoku/>
        <w:wordWrap/>
        <w:overflowPunct/>
        <w:topLinePunct w:val="0"/>
        <w:autoSpaceDE/>
        <w:autoSpaceDN/>
        <w:bidi w:val="0"/>
        <w:adjustRightInd/>
        <w:spacing w:beforeAutospacing="0" w:afterAutospacing="0" w:line="300" w:lineRule="auto"/>
        <w:ind w:left="0" w:leftChars="0" w:right="0" w:rightChars="0" w:firstLine="480" w:firstLineChars="20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表5 2009-2014年第三方支付交易规模          单位：万亿</w:t>
      </w:r>
    </w:p>
    <w:tbl>
      <w:tblPr>
        <w:tblStyle w:val="11"/>
        <w:tblW w:w="7560" w:type="dxa"/>
        <w:tblInd w:w="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900"/>
        <w:gridCol w:w="901"/>
        <w:gridCol w:w="901"/>
        <w:gridCol w:w="901"/>
        <w:gridCol w:w="901"/>
        <w:gridCol w:w="901"/>
      </w:tblGrid>
      <w:tr>
        <w:trPr>
          <w:trHeight w:val="964" w:hRule="exact"/>
        </w:trPr>
        <w:tc>
          <w:tcPr>
            <w:tcW w:w="2155" w:type="dxa"/>
            <w:tcBorders>
              <w:left w:val="nil"/>
              <w:tl2br w:val="single" w:color="auto" w:sz="4" w:space="0"/>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年份</w:t>
            </w:r>
          </w:p>
          <w:p>
            <w:pPr>
              <w:keepNext w:val="0"/>
              <w:keepLines w:val="0"/>
              <w:pageBreakBefore w:val="0"/>
              <w:widowControl w:val="0"/>
              <w:kinsoku/>
              <w:wordWrap/>
              <w:overflowPunct/>
              <w:topLinePunct w:val="0"/>
              <w:autoSpaceDE/>
              <w:autoSpaceDN/>
              <w:bidi w:val="0"/>
              <w:adjustRightInd/>
              <w:spacing w:beforeAutospacing="0" w:afterAutospacing="0" w:line="300" w:lineRule="auto"/>
              <w:ind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指标</w:t>
            </w:r>
          </w:p>
        </w:tc>
        <w:tc>
          <w:tcPr>
            <w:tcW w:w="90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2009</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2010</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2011</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2012</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2013</w:t>
            </w:r>
          </w:p>
        </w:tc>
        <w:tc>
          <w:tcPr>
            <w:tcW w:w="901"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2014</w:t>
            </w:r>
          </w:p>
        </w:tc>
      </w:tr>
      <w:tr>
        <w:trPr>
          <w:trHeight w:val="1029" w:hRule="exact"/>
        </w:trPr>
        <w:tc>
          <w:tcPr>
            <w:tcW w:w="2155" w:type="dxa"/>
            <w:tcBorders>
              <w:lef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第三方支付交易规模</w:t>
            </w:r>
          </w:p>
        </w:tc>
        <w:tc>
          <w:tcPr>
            <w:tcW w:w="90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3.0</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5.1</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8.4</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12.9</w:t>
            </w:r>
          </w:p>
        </w:tc>
        <w:tc>
          <w:tcPr>
            <w:tcW w:w="901"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17.2</w:t>
            </w:r>
          </w:p>
        </w:tc>
        <w:tc>
          <w:tcPr>
            <w:tcW w:w="901" w:type="dxa"/>
            <w:tcBorders>
              <w:right w:val="nil"/>
            </w:tcBorders>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23.3</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其中2014年我国第三方支付规模超过23万亿，第三方互联网支付交易额突破了8万亿，增长了50.3%，第三方移动支付规模近6万亿，增长了391.3%，2014年“双十一”传统商业银行网银支付比例已下降到不足10%。在银行卡手续费上面，第三方支付成本更低，比如工商银行人工柜台和网银转账成本均为金额1%，50元封顶，手机转账2折优惠；而支付宝转账仅为金额0.1%，10元封顶，手机转账免费；第三方支付更加便捷，同一个平台界面管理不同银行多个账户。不难看出，随着互联网金融第三方支付业务模式不断创新，涉及到福利管理、差旅管理、资金归集、代扣保险费、垫付式“流水贷”等方面，并渗透到证券、基金、保险等领域，正不断蚕食传统商业银行业务，互联网金融客户粘性和业务优势是传统商业银行在分业经营背景下无法做到的，互联网以及移动支付发展趋势，今后必将对商业银行结算收入产生重要影响。</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商业银行代理业务面临着“长尾问题”，商业银行理财产品代销无法解决碎片化理财问题，商业银行理财产品起点一般为5万元；客户资产序列上无法解决中小客户服务问题，商业银行有针对大客户VIP服务，时间序列上无法解决资金价值链上下游服务需求，商业银行营业时间存在区间，无法全覆盖。而互联网金融相比于商业银行则可以方便解决“长尾问题”，做到无差别无起点全天候服务。保险、基金以及其他理财产品公司就会绕开商业银行直接与互联网金融公司合作，比如线下最大基金华夏现金增利货币A成立于2004年，借助于34家银行销售渠道，截止2014年12月31日，共募集890.05亿元，而2013年6月份上线的余额宝为天弘基金跟互联网金融公司蚂蚁金服合作互联网金融理财产品，销售渠道仅为阿里巴巴支付宝，截止2014年6月底，余额宝自上市一年来募集资金规模达到5741.6亿元，用户数量超过1亿。阿里、腾讯、京东、百度等互联网公司正与证券、基金、保险公司开展合作对传统商业银行代销形成巨大冲击。通过已有数据表明：已有互联网金融产品已对商业银行中间业务形成压缩，随着互联网金融创新深入，必将对商业银行中间业务形成全方位挤占。</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outlineLvl w:val="2"/>
        <w:rPr>
          <w:rFonts w:hint="eastAsia" w:ascii="宋体" w:hAnsi="宋体" w:eastAsia="宋体" w:cs="宋体"/>
          <w:b w:val="0"/>
          <w:bCs w:val="0"/>
          <w:color w:val="000000"/>
          <w:sz w:val="28"/>
          <w:szCs w:val="28"/>
        </w:rPr>
      </w:pPr>
      <w:bookmarkStart w:id="67" w:name="_Toc14327"/>
      <w:bookmarkStart w:id="68" w:name="_Toc6641"/>
      <w:r>
        <w:rPr>
          <w:rFonts w:hint="eastAsia" w:ascii="宋体" w:hAnsi="宋体" w:eastAsia="宋体" w:cs="宋体"/>
          <w:b w:val="0"/>
          <w:bCs w:val="0"/>
          <w:color w:val="000000"/>
          <w:sz w:val="28"/>
          <w:szCs w:val="28"/>
        </w:rPr>
        <w:t>3. 互联网金融抢占商业银行资产业务</w:t>
      </w:r>
      <w:bookmarkEnd w:id="67"/>
      <w:bookmarkEnd w:id="68"/>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商业银行资产业务主要是满足资金价值链下游客户贷款需求，商业银行贷款业务相对于客户资金需求显得供给不足，目前属于卖方市场，但随着我国经济增长速度放缓，“十三五”期间我国预期经济增长率维持在6.5%左右，与“十二五”期间经济增长率维持9%相比有进一步下移，商业银行贷款业务必将随着宏观经济环境变化逐渐由卖方市场向买方市场转变。商业银行在资产业务一直延续粗放型增长方式，抓大放小策略使得商业银行客户在行业、数量上过于集中，容易受经济形势波动，潜在风险较大。根据《2014金融机构贷款投向统计报告》2014年末，金融机构人民币各项贷款余额为81.68万亿，其中小微企业贷款余额15.46万亿，占比仅为18.9%，根据《全国小型微型企业发展情况报告》截至2013年3月底，小微企业在市场主体比重为94.15%，小微企业创造最终产品和服务价值占GDP总量的60%，即使在央行“两个不低于”硬性约束下小微企业获取贷款与其规模数量是不对称的。互联网金融目前在中小微企业贷款方面显现出比较优势，互联网金融在中小微企业方面已对商业银行形成了补充和替代，根据中国电子商务中心监测数据显示，截至2014年6月，阿里小贷累计发放贷款超过2000亿，服务中小微企业超过80万家。互联网金融在客户规模、贷款交易成本、贷款资金成本能更好地满足资金价值链下游客户需求，通过简单分析16家上市银行小微贷款业务与蚂蚁金服小微贷款，根据16家上市银行2014年三季报和蚂蚁金服阿里贷数据，其阿里贷小微企业贷款各项指标明显优于商业银行，具体见表（6）所示。随着互联网金融和民营银行逐步发展，必将进一步抢占商业银行在中小微企业贷款业务。</w:t>
      </w:r>
    </w:p>
    <w:p>
      <w:pPr>
        <w:keepNext w:val="0"/>
        <w:keepLines w:val="0"/>
        <w:pageBreakBefore w:val="0"/>
        <w:widowControl w:val="0"/>
        <w:kinsoku/>
        <w:wordWrap/>
        <w:overflowPunct/>
        <w:topLinePunct w:val="0"/>
        <w:autoSpaceDE/>
        <w:autoSpaceDN/>
        <w:bidi w:val="0"/>
        <w:adjustRightInd/>
        <w:spacing w:beforeAutospacing="0" w:afterAutospacing="0" w:line="300" w:lineRule="auto"/>
        <w:ind w:right="0" w:rightChars="0"/>
        <w:jc w:val="both"/>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 xml:space="preserve">   </w:t>
      </w:r>
      <w:r>
        <w:rPr>
          <w:rFonts w:hint="eastAsia" w:ascii="宋体" w:hAnsi="宋体" w:eastAsia="宋体" w:cs="宋体"/>
          <w:color w:val="000000"/>
          <w:sz w:val="24"/>
          <w:szCs w:val="24"/>
        </w:rPr>
        <w:t>表6 16家上市银行与蚂蚁金服小微企业贷款指标比较</w:t>
      </w:r>
    </w:p>
    <w:tbl>
      <w:tblPr>
        <w:tblStyle w:val="11"/>
        <w:tblpPr w:leftFromText="180" w:rightFromText="180" w:vertAnchor="text" w:horzAnchor="page" w:tblpX="1815" w:tblpY="295"/>
        <w:tblOverlap w:val="never"/>
        <w:tblW w:w="88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1200"/>
        <w:gridCol w:w="1725"/>
        <w:gridCol w:w="1499"/>
        <w:gridCol w:w="1657"/>
        <w:gridCol w:w="1659"/>
      </w:tblGrid>
      <w:tr>
        <w:trPr>
          <w:trHeight w:val="1189" w:hRule="atLeast"/>
        </w:trPr>
        <w:tc>
          <w:tcPr>
            <w:tcW w:w="1090" w:type="dxa"/>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类别</w:t>
            </w: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val="0"/>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类别</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主体</w:t>
            </w:r>
          </w:p>
        </w:tc>
        <w:tc>
          <w:tcPr>
            <w:tcW w:w="120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户均贷款</w:t>
            </w:r>
          </w:p>
        </w:tc>
        <w:tc>
          <w:tcPr>
            <w:tcW w:w="172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贷款交易成本</w:t>
            </w:r>
          </w:p>
        </w:tc>
        <w:tc>
          <w:tcPr>
            <w:tcW w:w="149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color w:val="000000"/>
                <w:sz w:val="24"/>
                <w:szCs w:val="24"/>
              </w:rPr>
              <w:t>贷款违约率</w:t>
            </w:r>
          </w:p>
        </w:tc>
        <w:tc>
          <w:tcPr>
            <w:tcW w:w="165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贷款资金成本</w:t>
            </w:r>
          </w:p>
        </w:tc>
        <w:tc>
          <w:tcPr>
            <w:tcW w:w="165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贷款获批时长</w:t>
            </w:r>
          </w:p>
        </w:tc>
      </w:tr>
      <w:tr>
        <w:trPr>
          <w:trHeight w:val="936" w:hRule="atLeast"/>
        </w:trPr>
        <w:tc>
          <w:tcPr>
            <w:tcW w:w="109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sz w:val="24"/>
                <w:szCs w:val="24"/>
              </w:rPr>
            </w:pPr>
            <w:r>
              <w:rPr>
                <w:rFonts w:hint="eastAsia" w:ascii="宋体" w:hAnsi="宋体" w:eastAsia="宋体" w:cs="宋体"/>
                <w:sz w:val="24"/>
                <w:szCs w:val="24"/>
              </w:rPr>
              <w:t>商业银行</w:t>
            </w:r>
          </w:p>
        </w:tc>
        <w:tc>
          <w:tcPr>
            <w:tcW w:w="120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15万元</w:t>
            </w:r>
          </w:p>
        </w:tc>
        <w:tc>
          <w:tcPr>
            <w:tcW w:w="172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2300元</w:t>
            </w:r>
          </w:p>
        </w:tc>
        <w:tc>
          <w:tcPr>
            <w:tcW w:w="149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1.15%</w:t>
            </w:r>
          </w:p>
        </w:tc>
        <w:tc>
          <w:tcPr>
            <w:tcW w:w="165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16%</w:t>
            </w:r>
          </w:p>
        </w:tc>
        <w:tc>
          <w:tcPr>
            <w:tcW w:w="165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15-45天</w:t>
            </w:r>
          </w:p>
        </w:tc>
      </w:tr>
      <w:tr>
        <w:trPr>
          <w:trHeight w:val="936" w:hRule="atLeast"/>
        </w:trPr>
        <w:tc>
          <w:tcPr>
            <w:tcW w:w="109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阿里贷</w:t>
            </w:r>
          </w:p>
        </w:tc>
        <w:tc>
          <w:tcPr>
            <w:tcW w:w="1200"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5.6万元</w:t>
            </w:r>
          </w:p>
        </w:tc>
        <w:tc>
          <w:tcPr>
            <w:tcW w:w="1725"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3元</w:t>
            </w:r>
          </w:p>
        </w:tc>
        <w:tc>
          <w:tcPr>
            <w:tcW w:w="149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0.58%</w:t>
            </w:r>
          </w:p>
        </w:tc>
        <w:tc>
          <w:tcPr>
            <w:tcW w:w="1657"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7.8%</w:t>
            </w:r>
          </w:p>
        </w:tc>
        <w:tc>
          <w:tcPr>
            <w:tcW w:w="1659" w:type="dxa"/>
            <w:vAlign w:val="top"/>
          </w:tcPr>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sz w:val="24"/>
                <w:szCs w:val="24"/>
              </w:rPr>
            </w:pPr>
            <w:r>
              <w:rPr>
                <w:rFonts w:hint="eastAsia" w:ascii="宋体" w:hAnsi="宋体" w:eastAsia="宋体" w:cs="宋体"/>
                <w:sz w:val="24"/>
                <w:szCs w:val="24"/>
              </w:rPr>
              <w:t>5分钟</w:t>
            </w:r>
          </w:p>
        </w:tc>
      </w:tr>
    </w:tbl>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000000"/>
          <w:sz w:val="24"/>
          <w:szCs w:val="24"/>
        </w:rPr>
        <w:t>互联网金融P2P网贷平台模式更是直接对接资金价值链上下游，引起商业银行脱媒。目前，我国P2P网贷由于市场环境不成熟，主要集中在债权转让模式，P2P网贷平台借贷双方不直接签订债权债务合同，而是由第三方先将资金贷给资金需求者，再由第三方将自己的债权转让给资金提供者，债权转让模式兴起原因在于主动地批量化开展业务，而不是被动等待资金供需双方匹配，从而有利于规模化经营。根据《中国P2P网贷行业2014年度运营简报》，截至2014年12月底共有1575家P2P网贷平台在线运营，根据《中国P2P网贷市场监测报告》，2014年P2P网络贷款规模达2012.6亿。随着公安部身份证信息查询中心、财税局、工商局、法院等数据与央行客户信用数据逐步完善和联网，并建立全国征信平台。互联网金融P2P网贷平台再结合资金需求者的网络社交圈数据等碎片化信息进行综合分析，对资金价值链上下游客户进行评定，并制定贷款交易规则和</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20"/>
        <w:textAlignment w:val="auto"/>
        <w:rPr>
          <w:rFonts w:hint="eastAsia" w:ascii="宋体" w:hAnsi="宋体" w:eastAsia="宋体" w:cs="宋体"/>
          <w:color w:val="FF0000"/>
          <w:sz w:val="24"/>
          <w:szCs w:val="24"/>
        </w:rPr>
      </w:pPr>
      <w:r>
        <w:rPr>
          <w:rFonts w:hint="eastAsia" w:ascii="宋体" w:hAnsi="宋体" w:eastAsia="宋体" w:cs="宋体"/>
          <w:sz w:val="24"/>
          <w:szCs w:val="24"/>
        </w:rPr>
        <mc:AlternateContent>
          <mc:Choice Requires="wps">
            <w:drawing>
              <wp:anchor distT="0" distB="0" distL="114300" distR="114300" simplePos="0" relativeHeight="251667456" behindDoc="0" locked="0" layoutInCell="1" allowOverlap="1">
                <wp:simplePos x="0" y="0"/>
                <wp:positionH relativeFrom="column">
                  <wp:posOffset>240030</wp:posOffset>
                </wp:positionH>
                <wp:positionV relativeFrom="paragraph">
                  <wp:posOffset>85090</wp:posOffset>
                </wp:positionV>
                <wp:extent cx="1371600" cy="297180"/>
                <wp:effectExtent l="4445" t="4445" r="14605" b="22225"/>
                <wp:wrapNone/>
                <wp:docPr id="19" name="Rectangle 3"/>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第三方支付平台</w:t>
                            </w:r>
                          </w:p>
                        </w:txbxContent>
                      </wps:txbx>
                      <wps:bodyPr upright="1"/>
                    </wps:wsp>
                  </a:graphicData>
                </a:graphic>
              </wp:anchor>
            </w:drawing>
          </mc:Choice>
          <mc:Fallback>
            <w:pict>
              <v:rect id="Rectangle 3" o:spid="_x0000_s1026" o:spt="1" style="position:absolute;left:0pt;margin-left:18.9pt;margin-top:6.7pt;height:23.4pt;width:108pt;z-index:251667456;mso-width-relative:page;mso-height-relative:page;" fillcolor="#FFFFFF" filled="t" stroked="t" coordsize="21600,21600" o:gfxdata="UEsFBgAAAAAAAAAAAAAAAAAAAAAAAFBLAwQKAAAAAACHTuJAAAAAAAAAAAAAAAAABAAAAGRycy9Q&#10;SwMEFAAAAAgAh07iQF2F4h7WAAAACAEAAA8AAABkcnMvZG93bnJldi54bWxNj8FOwzAQRO9I/IO1&#10;SNyo3QQKDXF6ABWJY5teuG1iNwnE6yh22sDXs5zKcWZWM2/zzex6cbJj6DxpWC4UCEu1Nx01Gg7l&#10;9u4JRIhIBntPVsO3DbAprq9yzIw/086e9rERXEIhQw1tjEMmZahb6zAs/GCJs6MfHUaWYyPNiGcu&#10;d71MlFpJhx3xQouDfWlt/bWfnIaqSw74syvflFtv0/g+l5/Tx6vWtzdL9Qwi2jlejuEPn9GhYKbK&#10;T2SC6DWkj0we2U/vQXCePKRsVBpWKgFZ5PL/A8UvUEsDBBQAAAAIAIdO4kBgdeJQ+wEAAC0EAAAO&#10;AAAAZHJzL2Uyb0RvYy54bWytU8tu2zAQvBfoPxC815Ic5GHBcg513UvRBk36AWuKkgjwBS5tyX/f&#10;Je06j+bgQ3SQluJydmZ2ubyfjGZ7GVA52/BqVnImrXCtsn3D/zxtvtxxhhFsC9pZ2fCDRH6/+vxp&#10;Ofpazt3gdCsDIxCL9egbPsTo66JAMUgDOHNeWtrsXDAQaRn6og0wErrRxbwsb4rRhdYHJyQi/V0f&#10;N/kJMVwC6LpOCbl2YmekjUfUIDVEkoSD8shXmW3XSRF/dR3KyHTDSWnMbypC8Ta9i9US6j6AH5Q4&#10;UYBLKLzRZEBZKnqGWkMEtgvqPyijRHDoujgTzhRHIdkRUlGVb7x5HMDLrIWsRn82HT8OVvzcPwSm&#10;WpqEBWcWDHX8N7kGtteSXSV/Ro81pT36h3BaIYVJ7NQFk74kg03Z08PZUzlFJuhndXVb3ZRkt6C9&#10;+eK2usumF8+nfcD4XTrDUtDwQNWzlbD/gZEqUuq/lFQMnVbtRmmdF6HfftWB7YH6u8lPokxHXqVp&#10;y8aGL67n18QDaGg7GhYKjSfhaPtc79UJfAlc5uc94ERsDTgcCWSElAa1UVEmu6AeJLTfbMviwZO3&#10;lu4UT2SMbDnTkq5ginJmBKUvySR12pLI1JhjK1IUp+1EMCncuvZAXd35oPqBLK0y9bRDU5TdOU18&#10;GtOX6wz6fMtX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BdheIe1gAAAAgBAAAPAAAAAAAAAAEA&#10;IAAAADgAAABkcnMvZG93bnJldi54bWxQSwECFAAUAAAACACHTuJAYHXiUPsBAAAtBAAADgAAAAAA&#10;AAABACAAAAA7AQAAZHJzL2Uyb0RvYy54bWxQSwUGAAAAAAYABgBZAQAAqAUAAAAA&#10;">
                <v:fill on="t" focussize="0,0"/>
                <v:stroke color="#000000" joinstyle="miter"/>
                <v:imagedata o:title=""/>
                <o:lock v:ext="edit" aspectratio="f"/>
                <v:textbox>
                  <w:txbxContent>
                    <w:p>
                      <w:pPr>
                        <w:jc w:val="center"/>
                      </w:pPr>
                      <w:r>
                        <w:rPr>
                          <w:rFonts w:hint="eastAsia"/>
                        </w:rPr>
                        <w:t>第三方支付平台</w:t>
                      </w:r>
                    </w:p>
                  </w:txbxContent>
                </v:textbox>
              </v:rect>
            </w:pict>
          </mc:Fallback>
        </mc:AlternateContent>
      </w:r>
      <w:r>
        <w:rPr>
          <w:rFonts w:hint="eastAsia" w:ascii="宋体" w:hAnsi="宋体" w:eastAsia="宋体" w:cs="宋体"/>
          <w:color w:val="FF0000"/>
          <w:sz w:val="24"/>
          <w:szCs w:val="24"/>
        </w:rPr>
        <w:t xml:space="preserve">                      </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FF0000"/>
          <w:sz w:val="24"/>
          <w:szCs w:val="24"/>
        </w:rPr>
      </w:pPr>
      <w:r>
        <w:rPr>
          <w:rFonts w:hint="eastAsia" w:ascii="宋体" w:hAnsi="宋体" w:eastAsia="宋体" w:cs="宋体"/>
          <w:sz w:val="24"/>
          <w:szCs w:val="24"/>
        </w:rPr>
        <mc:AlternateContent>
          <mc:Choice Requires="wps">
            <w:drawing>
              <wp:anchor distT="0" distB="0" distL="114300" distR="114300" simplePos="0" relativeHeight="251676672" behindDoc="0" locked="0" layoutInCell="1" allowOverlap="1">
                <wp:simplePos x="0" y="0"/>
                <wp:positionH relativeFrom="column">
                  <wp:posOffset>4536440</wp:posOffset>
                </wp:positionH>
                <wp:positionV relativeFrom="paragraph">
                  <wp:posOffset>13335</wp:posOffset>
                </wp:positionV>
                <wp:extent cx="1257300" cy="297180"/>
                <wp:effectExtent l="5080" t="4445" r="13970" b="22225"/>
                <wp:wrapNone/>
                <wp:docPr id="17" name="Rectangle 8"/>
                <wp:cNvGraphicFramePr/>
                <a:graphic xmlns:a="http://schemas.openxmlformats.org/drawingml/2006/main">
                  <a:graphicData uri="http://schemas.microsoft.com/office/word/2010/wordprocessingShape">
                    <wps:wsp>
                      <wps:cNvSpPr/>
                      <wps:spPr>
                        <a:xfrm>
                          <a:off x="0" y="0"/>
                          <a:ext cx="12573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P2P网贷平台 n</w:t>
                            </w:r>
                          </w:p>
                        </w:txbxContent>
                      </wps:txbx>
                      <wps:bodyPr upright="1"/>
                    </wps:wsp>
                  </a:graphicData>
                </a:graphic>
              </wp:anchor>
            </w:drawing>
          </mc:Choice>
          <mc:Fallback>
            <w:pict>
              <v:rect id="Rectangle 8" o:spid="_x0000_s1026" o:spt="1" style="position:absolute;left:0pt;margin-left:357.2pt;margin-top:1.05pt;height:23.4pt;width:99pt;z-index:251676672;mso-width-relative:page;mso-height-relative:page;" fillcolor="#FFFFFF" filled="t" stroked="t" coordsize="21600,21600" o:gfxdata="UEsFBgAAAAAAAAAAAAAAAAAAAAAAAFBLAwQKAAAAAACHTuJAAAAAAAAAAAAAAAAABAAAAGRycy9Q&#10;SwMEFAAAAAgAh07iQMMADsbWAAAACAEAAA8AAABkcnMvZG93bnJldi54bWxNjzFPwzAUhHck/oP1&#10;kNio7RBBE+J0ALUSY5subC/xIwnEdhQ7bcqvx0x0PN3p7rtis5iBnWjyvbMK5EoAI9s43dtWwbHa&#10;PqyB+YBW4+AsKbiQh015e1Ngrt3Z7ul0CC2LJdbnqKALYcw5901HBv3KjWSj9+kmgyHKqeV6wnMs&#10;NwNPhHjiBnsbFzoc6bWj5vswGwV1nxzxZ1/thMm2j+F9qb7mjzel7u+keAEWaAn/YfjDj+hQRqba&#10;zVZ7Nih4lmkaowoSCSz6mUyirhWk6wx4WfDrA+UvUEsDBBQAAAAIAIdO4kB0BJd4+gEAAC0EAAAO&#10;AAAAZHJzL2Uyb0RvYy54bWytU02P0zAQvSPxHyzfaZKi0m7UdA+UckGwYpcfMHWcxJK/5HGb9N8z&#10;dkv3Aw49kEMyjsdv3nszXt9PRrOjDKicbXg1KzmTVrhW2b7hv552H1acYQTbgnZWNvwkkd9v3r9b&#10;j76Wczc43crACMRiPfqGDzH6uihQDNIAzpyXljY7FwxEWoa+aAOMhG50MS/LT8XoQuuDExKR/m7P&#10;m/yCGG4BdF2nhNw6cTDSxjNqkBoiScJBeeSbzLbrpIg/ug5lZLrhpDTmNxWheJ/exWYNdR/AD0pc&#10;KMAtFN5oMqAsFb1CbSECOwT1F5RRIjh0XZwJZ4qzkOwIqajKN948DuBl1kJWo7+ajv8PVnw/PgSm&#10;WpqEJWcWDHX8J7kGtteSrZI/o8ea0h79Q7iskMIkduqCSV+Swabs6enqqZwiE/Szmi+WH0uyW9De&#10;/G5ZrbLpxfNpHzB+lc6wFDQ8UPVsJRy/YaSKlPonJRVDp1W7U1rnRej3n3VgR6D+7vKTKNORV2na&#10;srHhd4v5gngADW1Hw0Kh8SQcbZ/rvTqBL4HL/PwLOBHbAg5nAhkhpUFtVJTJLqgHCe0X27J48uSt&#10;pTvFExkjW860pCuYopwZQelbMkmdtiQyNebcihTFaT8RTAr3rj1RVw8+qH4gS6tMPe3QFGV3LhOf&#10;xvTlOoM+3/L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MMADsbWAAAACAEAAA8AAAAAAAAAAQAg&#10;AAAAOAAAAGRycy9kb3ducmV2LnhtbFBLAQIUABQAAAAIAIdO4kB0BJd4+gEAAC0EAAAOAAAAAAAA&#10;AAEAIAAAADsBAABkcnMvZTJvRG9jLnhtbFBLBQYAAAAABgAGAFkBAACnBQAAAAA=&#10;">
                <v:fill on="t" focussize="0,0"/>
                <v:stroke color="#000000" joinstyle="miter"/>
                <v:imagedata o:title=""/>
                <o:lock v:ext="edit" aspectratio="f"/>
                <v:textbox>
                  <w:txbxContent>
                    <w:p>
                      <w:pPr>
                        <w:jc w:val="center"/>
                      </w:pPr>
                      <w:r>
                        <w:rPr>
                          <w:rFonts w:hint="eastAsia"/>
                        </w:rPr>
                        <w:t>P2P网贷平台 n</w:t>
                      </w:r>
                    </w:p>
                  </w:txbxContent>
                </v:textbox>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72576" behindDoc="0" locked="0" layoutInCell="1" allowOverlap="1">
                <wp:simplePos x="0" y="0"/>
                <wp:positionH relativeFrom="column">
                  <wp:posOffset>1682750</wp:posOffset>
                </wp:positionH>
                <wp:positionV relativeFrom="paragraph">
                  <wp:posOffset>99695</wp:posOffset>
                </wp:positionV>
                <wp:extent cx="228600" cy="1188720"/>
                <wp:effectExtent l="0" t="4445" r="19050" b="6985"/>
                <wp:wrapNone/>
                <wp:docPr id="13" name="AutoShape 6"/>
                <wp:cNvGraphicFramePr/>
                <a:graphic xmlns:a="http://schemas.openxmlformats.org/drawingml/2006/main">
                  <a:graphicData uri="http://schemas.microsoft.com/office/word/2010/wordprocessingShape">
                    <wps:wsp>
                      <wps:cNvSpPr/>
                      <wps:spPr>
                        <a:xfrm>
                          <a:off x="0" y="0"/>
                          <a:ext cx="228600" cy="1188720"/>
                        </a:xfrm>
                        <a:prstGeom prst="rightBrace">
                          <a:avLst>
                            <a:gd name="adj1" fmla="val 43333"/>
                            <a:gd name="adj2" fmla="val 50000"/>
                          </a:avLst>
                        </a:prstGeom>
                        <a:noFill/>
                        <a:ln w="9525" cap="flat" cmpd="sng">
                          <a:solidFill>
                            <a:srgbClr val="000000"/>
                          </a:solidFill>
                          <a:prstDash val="solid"/>
                          <a:headEnd type="none" w="med" len="med"/>
                          <a:tailEnd type="none" w="med" len="med"/>
                        </a:ln>
                      </wps:spPr>
                      <wps:txbx>
                        <w:txbxContent>
                          <w:p>
                            <w:pPr>
                              <w:jc w:val="center"/>
                            </w:pPr>
                          </w:p>
                        </w:txbxContent>
                      </wps:txbx>
                      <wps:bodyPr upright="1"/>
                    </wps:wsp>
                  </a:graphicData>
                </a:graphic>
              </wp:anchor>
            </w:drawing>
          </mc:Choice>
          <mc:Fallback>
            <w:pict>
              <v:shape id="AutoShape 6" o:spid="_x0000_s1026" o:spt="88" type="#_x0000_t88" style="position:absolute;left:0pt;margin-left:132.5pt;margin-top:7.85pt;height:93.6pt;width:18pt;z-index:251672576;mso-width-relative:page;mso-height-relative:page;" filled="f" stroked="t" coordsize="21600,21600" o:gfxdata="UEsFBgAAAAAAAAAAAAAAAAAAAAAAAFBLAwQKAAAAAACHTuJAAAAAAAAAAAAAAAAABAAAAGRycy9Q&#10;SwMEFAAAAAgAh07iQEKXLaHYAAAACgEAAA8AAABkcnMvZG93bnJldi54bWxNj81OwzAQhO9IvIO1&#10;SFwqaieoLYQ4lUDqAYlL20hc3XiJA/Y6it0f3p7lBMedbzQ7U68vwYsTTmmIpKGYKxBIXbQD9Rra&#10;/ebuAUTKhqzxkVDDNyZYN9dXtalsPNMWT7vcCw6hVBkNLuexkjJ1DoNJ8zgiMfuIUzCZz6mXdjJn&#10;Dg9elkotZTAD8QdnRnxx2H3tjkHDp393wb7NNsa1s+2+pef2deW0vr0p1BOIjJf8Z4bf+lwdGu50&#10;iEeySXgN5XLBWzKDxQoEG+5VwcKBiSofQTa1/D+h+QFQSwMEFAAAAAgAh07iQGcbUoQQAgAAUQQA&#10;AA4AAABkcnMvZTJvRG9jLnhtbK1UTY/TMBC9I/EfLN9p0iwtJWq6AspyQbDSwg+Y2k5i5C/ZbpP+&#10;e8ZO6Jbl0gM5pON4/Oa9N+Nu70etyEn4IK1p6HJRUiIMs1yarqE/fzy82VASIhgOyhrR0LMI9H73&#10;+tV2cLWobG8VF54giAn14Brax+jqogisFxrCwjphcLO1XkPEpe8K7mFAdK2KqizXxWA9d94yEQJ+&#10;3U+bdEb0twDatpVM7C07amHihOqFgoiSQi9doLvMtm0Fi9/bNohIVENRacxvLILxIb2L3RbqzoPr&#10;JZspwC0UXmjSIA0WvUDtIQI5evkPlJbM22DbuGBWF5OQ7AiqWJYvvHnqwYmsBa0O7mJ6+H+w7Nvp&#10;0RPJcRLuKDGgseMfjtHm0mSd/BlcqDHtyT36eRUwTGLH1uv0izLImD09XzwVYyQMP1bVZl2i2wy3&#10;lsvN5l2VTS+eTzsf4hdhNUlBQ73s+vjRA0vKoYbT1xCzs3ymB/zXkpJWK2zUCRR5e4fP3MirnOo6&#10;Z1Xik3Kw7oyI0Z/KCd7YB6lUHgdlyNDQ96tqhbQBR7zF0cJQO7QpmC7zClZJno6kw8F3h0/KE6SD&#10;BuRnLvZXWqq3h9BPeXlr4t0L4J8NJ/Hs0H+D944mClpwSpTAa5qizC2CVLdkojplUG5q3tSuFMXx&#10;MM49PFh+xs4fXfYbe5MJpySctOzTfCvSKF+vM+jzP8Hu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EKXLaHYAAAACgEAAA8AAAAAAAAAAQAgAAAAOAAAAGRycy9kb3ducmV2LnhtbFBLAQIUABQAAAAI&#10;AIdO4kBnG1KEEAIAAFEEAAAOAAAAAAAAAAEAIAAAAD0BAABkcnMvZTJvRG9jLnhtbFBLBQYAAAAA&#10;BgAGAFkBAAC/BQAAAAA=&#10;" adj="1799,10800">
                <v:fill on="f" focussize="0,0"/>
                <v:stroke color="#000000" joinstyle="round"/>
                <v:imagedata o:title=""/>
                <o:lock v:ext="edit" aspectratio="f"/>
                <v:textbox>
                  <w:txbxContent>
                    <w:p>
                      <w:pPr>
                        <w:jc w:val="center"/>
                      </w:pPr>
                    </w:p>
                  </w:txbxContent>
                </v:textbox>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73600" behindDoc="0" locked="0" layoutInCell="1" allowOverlap="1">
                <wp:simplePos x="0" y="0"/>
                <wp:positionH relativeFrom="column">
                  <wp:posOffset>2797175</wp:posOffset>
                </wp:positionH>
                <wp:positionV relativeFrom="paragraph">
                  <wp:posOffset>34290</wp:posOffset>
                </wp:positionV>
                <wp:extent cx="1257300" cy="297180"/>
                <wp:effectExtent l="5080" t="4445" r="13970" b="22225"/>
                <wp:wrapNone/>
                <wp:docPr id="28" name="Rectangle 7"/>
                <wp:cNvGraphicFramePr/>
                <a:graphic xmlns:a="http://schemas.openxmlformats.org/drawingml/2006/main">
                  <a:graphicData uri="http://schemas.microsoft.com/office/word/2010/wordprocessingShape">
                    <wps:wsp>
                      <wps:cNvSpPr/>
                      <wps:spPr>
                        <a:xfrm>
                          <a:off x="0" y="0"/>
                          <a:ext cx="12573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P2P网贷平台 1</w:t>
                            </w:r>
                          </w:p>
                        </w:txbxContent>
                      </wps:txbx>
                      <wps:bodyPr upright="1"/>
                    </wps:wsp>
                  </a:graphicData>
                </a:graphic>
              </wp:anchor>
            </w:drawing>
          </mc:Choice>
          <mc:Fallback>
            <w:pict>
              <v:rect id="Rectangle 7" o:spid="_x0000_s1026" o:spt="1" style="position:absolute;left:0pt;margin-left:220.25pt;margin-top:2.7pt;height:23.4pt;width:99pt;z-index:251673600;mso-width-relative:page;mso-height-relative:page;" fillcolor="#FFFFFF" filled="t" stroked="t" coordsize="21600,21600" o:gfxdata="UEsFBgAAAAAAAAAAAAAAAAAAAAAAAFBLAwQKAAAAAACHTuJAAAAAAAAAAAAAAAAABAAAAGRycy9Q&#10;SwMEFAAAAAgAh07iQAlpgznWAAAACAEAAA8AAABkcnMvZG93bnJldi54bWxNjzFPwzAQhXck/oN1&#10;SGzUbppWJcTpACoSY5subJf4SAKxHcVOG/j1HBMdP72nd9/lu9n24kxj6LzTsFwoEORqbzrXaDiV&#10;+4ctiBDRGey9Iw3fFGBX3N7kmBl/cQc6H2MjeMSFDDW0MQ6ZlKFuyWJY+IEcZx9+tBgZx0aaES88&#10;bnuZKLWRFjvHF1oc6Lml+us4WQ1Vl5zw51C+Kvu4X8W3ufyc3l+0vr9bqicQkeb4X4Y/fVaHgp0q&#10;PzkTRK8hTdWaqxrWKQjON6stc8WcJCCLXF4/UPwCUEsDBBQAAAAIAIdO4kD+0Myg+wEAAC0EAAAO&#10;AAAAZHJzL2Uyb0RvYy54bWytU8tu2zAQvBfoPxC815IVuE4EyznEdS9FGzTpB6yplUSAL5C0Jf99&#10;l7TrPNqDD9VBWorL2ZnZ5ep+0ood0AdpTcPns5IzNMK20vQN//W8/XTLWYhgWlDWYMOPGPj9+uOH&#10;1ehqrOxgVYueEYgJ9egaPsTo6qIIYkANYWYdGtrsrNcQaen7ovUwErpWRVWWn4vR+tZ5KzAE+rs5&#10;bfIzor8G0HadFLixYq/RxBOqRwWRJIVBusDXmW3XoYg/ui5gZKrhpDTmNxWheJfexXoFde/BDVKc&#10;KcA1FN5p0iANFb1AbSAC23v5F5SWwttguzgTVhcnIdkRUjEv33nzNIDDrIWsDu5ievh/sOL74dEz&#10;2Ta8or4b0NTxn+QamF4hWyZ/RhdqSntyj/68ChQmsVPndfqSDDZlT48XT3GKTNDPebVY3pRkt6C9&#10;6m45v82mFy+nnQ/xK1rNUtBwT9WzlXD4FiJVpNQ/KalYsEq2W6lUXvh+96A8OwD1d5ufRJmOvElT&#10;ho0Nv1tUC+IBNLQdDQuF2pHwYPpc782J8Bq4zM+/gBOxDYThRCAjpDSotYyY7IJ6QGi/mJbFoyNv&#10;Dd0pnshobDlTSFcwRTkzglTXZJI6ZUhkasypFSmK024imBTubHukru6dl/1Als4z9bRDU5TdOU98&#10;GtPX6wz6csv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AJaYM51gAAAAgBAAAPAAAAAAAAAAEA&#10;IAAAADgAAABkcnMvZG93bnJldi54bWxQSwECFAAUAAAACACHTuJA/tDMoPsBAAAtBAAADgAAAAAA&#10;AAABACAAAAA7AQAAZHJzL2Uyb0RvYy54bWxQSwUGAAAAAAYABgBZAQAAqAUAAAAA&#10;">
                <v:fill on="t" focussize="0,0"/>
                <v:stroke color="#000000" joinstyle="miter"/>
                <v:imagedata o:title=""/>
                <o:lock v:ext="edit" aspectratio="f"/>
                <v:textbox>
                  <w:txbxContent>
                    <w:p>
                      <w:pPr>
                        <w:jc w:val="center"/>
                      </w:pPr>
                      <w:r>
                        <w:rPr>
                          <w:rFonts w:hint="eastAsia"/>
                        </w:rPr>
                        <w:t>P2P网贷平台 1</w:t>
                      </w:r>
                    </w:p>
                  </w:txbxContent>
                </v:textbox>
              </v:rect>
            </w:pict>
          </mc:Fallback>
        </mc:AlternateContent>
      </w:r>
      <w:r>
        <w:rPr>
          <w:rFonts w:hint="eastAsia" w:ascii="宋体" w:hAnsi="宋体" w:eastAsia="宋体" w:cs="宋体"/>
          <w:sz w:val="24"/>
          <w:szCs w:val="24"/>
        </w:rPr>
        <mc:AlternateContent>
          <mc:Choice Requires="wps">
            <w:drawing>
              <wp:anchor distT="0" distB="0" distL="114300" distR="114300" simplePos="0" relativeHeight="251668480" behindDoc="0" locked="0" layoutInCell="1" allowOverlap="1">
                <wp:simplePos x="0" y="0"/>
                <wp:positionH relativeFrom="column">
                  <wp:posOffset>942975</wp:posOffset>
                </wp:positionH>
                <wp:positionV relativeFrom="paragraph">
                  <wp:posOffset>196215</wp:posOffset>
                </wp:positionV>
                <wp:extent cx="635" cy="297180"/>
                <wp:effectExtent l="38100" t="0" r="37465" b="7620"/>
                <wp:wrapNone/>
                <wp:docPr id="18" name="Line 13"/>
                <wp:cNvGraphicFramePr/>
                <a:graphic xmlns:a="http://schemas.openxmlformats.org/drawingml/2006/main">
                  <a:graphicData uri="http://schemas.microsoft.com/office/word/2010/wordprocessingShape">
                    <wps:wsp>
                      <wps:cNvCnPr/>
                      <wps:spPr>
                        <a:xfrm flipV="1">
                          <a:off x="0" y="0"/>
                          <a:ext cx="635" cy="297180"/>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Line 13" o:spid="_x0000_s1026" o:spt="20" style="position:absolute;left:0pt;flip:y;margin-left:74.25pt;margin-top:15.45pt;height:23.4pt;width:0.05pt;z-index:251668480;mso-width-relative:page;mso-height-relative:page;" filled="f" stroked="t" coordsize="21600,21600" o:gfxdata="UEsFBgAAAAAAAAAAAAAAAAAAAAAAAFBLAwQKAAAAAACHTuJAAAAAAAAAAAAAAAAABAAAAGRycy9Q&#10;SwMEFAAAAAgAh07iQPFVysrbAAAACQEAAA8AAABkcnMvZG93bnJldi54bWxNj11PwjAUhu9N+A/N&#10;IfFOWhDZnOuI8SOGmJgIRrws62FbaE/HWgb8e8uVXr45T973Ofn8ZA3rsfONIwnjkQCGVDrdUCXh&#10;a/V6kwLzQZFWxhFKOKOHeTG4ylWm3ZE+sV+GisUS8pmSUIfQZpz7skar/Mi1SPG2dZ1VIcau4rpT&#10;x1huDZ8IMeNWNRQXatXiU43lbnmwEtbfP49+sv4o31+oN8+rt32yWOylvB6OxQOwgKfwB8NFP6pD&#10;EZ027kDaMxPzNL2LqIRbcQ/sAkzTGbCNhCRJgBc5//9B8QtQSwMEFAAAAAgAh07iQK+Sm/XoAQAA&#10;7gMAAA4AAABkcnMvZTJvRG9jLnhtbK1TTW8TMRC9I/EfLN/JJqla2lU2PTSUSwWRKNwde7xryV/y&#10;ONnk3zP2hgDlkgN7WI094zfvPY9Xj0dn2QESmuA7vpjNOQMvgzK+7/j31+cP95xhFl4JGzx0/ATI&#10;H9fv363G2MIyDMEqSIxAPLZj7PiQc2ybBuUATuAsRPCU1CE5kWmZ+kYlMRK6s81yPr9rxpBUTEEC&#10;Iu1upiQ/I6ZrAIPWRsImyL0DnyfUBFZkkoSDicjXla3WIPNXrREysx0npbn+qQnFu/Jv1ivR9knE&#10;wcgzBXENhTeanDCeml6gNiILtk/mHyhnZAoYdJ7J4JpJSHWEVCzmb7z5NogIVQtZjfFiOv4/WPnl&#10;sE3MKJoEuncvHN34i/HAFjfFmzFiSyVPfpvOK4zbVIQedXJMWxN/0NEqncSwY3X2dHEWjplJ2ry7&#10;ueVM0v7y4ePivtreTBgFKybMnyE4VoKOW+pfEcXhBTP1pdJfJaXcejZ2/OF2WTAFjaCmq6fQRZKB&#10;vq9nMVijno215QSmfvdkEzuIMgb1K+oI96+y0mQjcJjqamoakAGE+uQVy6dI/uRkhO8t8ELDgeLM&#10;Aj2lEhGoaLMw9tpqomA9MSlGT9aWaBfUia5lH5PpB3JkUdmWDI1B5X0e2TJnf64r0u9nuv4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FgAA&#10;AGRycy9QSwECFAAUAAAACACHTuJA8VXKytsAAAAJAQAADwAAAAAAAAABACAAAAA4AAAAZHJzL2Rv&#10;d25yZXYueG1sUEsBAhQAFAAAAAgAh07iQK+Sm/XoAQAA7gMAAA4AAAAAAAAAAQAgAAAAQAEAAGRy&#10;cy9lMm9Eb2MueG1sUEsFBgAAAAAGAAYAWQEAAJoFAAAAAA==&#10;">
                <v:fill on="f" focussize="0,0"/>
                <v:stroke color="#000000" joinstyle="round" startarrow="block" endarrow="block"/>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FF0000"/>
          <w:sz w:val="24"/>
          <w:szCs w:val="24"/>
        </w:rPr>
      </w:pPr>
      <w:r>
        <w:rPr>
          <w:rFonts w:hint="eastAsia" w:ascii="宋体" w:hAnsi="宋体" w:eastAsia="宋体" w:cs="宋体"/>
          <w:sz w:val="24"/>
          <w:szCs w:val="24"/>
        </w:rPr>
        <mc:AlternateContent>
          <mc:Choice Requires="wps">
            <w:drawing>
              <wp:anchor distT="0" distB="0" distL="114300" distR="114300" simplePos="0" relativeHeight="251675648" behindDoc="0" locked="0" layoutInCell="1" allowOverlap="1">
                <wp:simplePos x="0" y="0"/>
                <wp:positionH relativeFrom="column">
                  <wp:posOffset>3907790</wp:posOffset>
                </wp:positionH>
                <wp:positionV relativeFrom="paragraph">
                  <wp:posOffset>-653415</wp:posOffset>
                </wp:positionV>
                <wp:extent cx="297180" cy="1943100"/>
                <wp:effectExtent l="4445" t="0" r="14605" b="7620"/>
                <wp:wrapNone/>
                <wp:docPr id="24" name="AutoShape 9"/>
                <wp:cNvGraphicFramePr/>
                <a:graphic xmlns:a="http://schemas.openxmlformats.org/drawingml/2006/main">
                  <a:graphicData uri="http://schemas.microsoft.com/office/word/2010/wordprocessingShape">
                    <wps:wsp>
                      <wps:cNvSpPr/>
                      <wps:spPr>
                        <a:xfrm rot="5400000">
                          <a:off x="0" y="0"/>
                          <a:ext cx="297180" cy="1943100"/>
                        </a:xfrm>
                        <a:prstGeom prst="rightBrace">
                          <a:avLst>
                            <a:gd name="adj1" fmla="val 54487"/>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AutoShape 9" o:spid="_x0000_s1026" o:spt="88" type="#_x0000_t88" style="position:absolute;left:0pt;margin-left:307.7pt;margin-top:-51.45pt;height:153pt;width:23.4pt;rotation:5898240f;z-index:251675648;mso-width-relative:page;mso-height-relative:page;" filled="f" stroked="t" coordsize="21600,21600" o:gfxdata="UEsFBgAAAAAAAAAAAAAAAAAAAAAAAFBLAwQKAAAAAACHTuJAAAAAAAAAAAAAAAAABAAAAGRycy9Q&#10;SwMEFAAAAAgAh07iQIfaQTHbAAAADAEAAA8AAABkcnMvZG93bnJldi54bWxNj8FOwzAQRO9I/IO1&#10;SNxaO6aNSsimEiCQekIUDuXmxm4SEa+D7TTh7zEnOK7maeZtuZ1tz87Gh84RQrYUwAzVTnfUILy/&#10;PS02wEJUpFXvyCB8mwDb6vKiVIV2E72a8z42LJVQKBRCG+NQcB7q1lgVlm4wlLKT81bFdPqGa6+m&#10;VG57LoXIuVUdpYVWDeahNfXnfrQI0452p4+Rnr/8Sq5fxnoeHg/3iNdXmbgDFs0c/2D41U/qUCWn&#10;oxtJB9Yj5Nl6lVCERSbkLbCE5LmUwI4IUtxkwKuS/3+i+gFQSwMEFAAAAAgAh07iQGdVQmEWAgAA&#10;VAQAAA4AAABkcnMvZTJvRG9jLnhtbK1Uy27bMBC8F+g/ELzXslS7sQXLQVs3vRRNgDQfsCYpiQVf&#10;IGnL/vsuKdVN0osP0UFYapezM7OkNrcnrchR+CCtaWg5m1MiDLNcmq6hT7/uPqwoCREMB2WNaOhZ&#10;BHq7ff9uM7haVLa3igtPEMSEenAN7WN0dVEE1gsNYWadMJhsrdcQcem7gnsYEF2roprPPxWD9dx5&#10;y0QI+HU3JumE6K8BtG0rmdhZdtDCxBHVCwURJYVeukC3mW3bChbv2zaISFRDUWnMb2yC8T69i+0G&#10;6s6D6yWbKMA1FF5p0iANNr1A7SACOXj5H5SWzNtg2zhjVhejkOwIqijnr7x57MGJrAWtDu5ieng7&#10;WPbz+OCJ5A2tFpQY0Djxz4doc2uyTv4MLtRY9uge/LQKGCaxp9Zr4i2aulzM05MtQFHklB0+XxwW&#10;p0gYfqzWN+UKvWeYKteLjyXuQdBixEqYzof4XVhNUtBQL7s+fvHAkg9Qw/FHiNlnPpEF/rukpNUK&#10;x3YERZaLxepmGuuzmupFTeY69p0QkcHfzgne2DupFFZArQwZGrpeVkukDXjgWzxoGGqHpgXTZV7B&#10;KsnTlrQj+G7/VXmCdNCA/EwiX5SlfjsI/ViXUyPvXgD/ZjiJZ4fTMHgLaaKgBadECby0KcrcIkh1&#10;TSWqUwZtTqMch5eiveVnHP7BZZNxIJllyuBhy0OZLkY6zc/XGenfz2D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IfaQTHbAAAADAEAAA8AAAAAAAAAAQAgAAAAOAAAAGRycy9kb3ducmV2LnhtbFBL&#10;AQIUABQAAAAIAIdO4kBnVUJhFgIAAFQEAAAOAAAAAAAAAAEAIAAAAEABAABkcnMvZTJvRG9jLnht&#10;bFBLBQYAAAAABgAGAFkBAADIBQAAAAA=&#10;" adj="1799,10800">
                <v:fill on="f" focussize="0,0"/>
                <v:stroke color="#000000" joinstyle="round"/>
                <v:imagedata o:title=""/>
                <o:lock v:ext="edit" aspectratio="f"/>
              </v:shape>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FF0000"/>
          <w:sz w:val="24"/>
          <w:szCs w:val="24"/>
        </w:rPr>
        <mc:AlternateContent>
          <mc:Choice Requires="wps">
            <w:drawing>
              <wp:anchor distT="0" distB="0" distL="114300" distR="114300" simplePos="0" relativeHeight="251669504" behindDoc="0" locked="0" layoutInCell="1" allowOverlap="1">
                <wp:simplePos x="0" y="0"/>
                <wp:positionH relativeFrom="column">
                  <wp:posOffset>259715</wp:posOffset>
                </wp:positionH>
                <wp:positionV relativeFrom="paragraph">
                  <wp:posOffset>153670</wp:posOffset>
                </wp:positionV>
                <wp:extent cx="1371600" cy="297180"/>
                <wp:effectExtent l="4445" t="4445" r="14605" b="22225"/>
                <wp:wrapNone/>
                <wp:docPr id="25" name="Rectangle 5"/>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电商、社交平台</w:t>
                            </w:r>
                          </w:p>
                        </w:txbxContent>
                      </wps:txbx>
                      <wps:bodyPr upright="1"/>
                    </wps:wsp>
                  </a:graphicData>
                </a:graphic>
              </wp:anchor>
            </w:drawing>
          </mc:Choice>
          <mc:Fallback>
            <w:pict>
              <v:rect id="Rectangle 5" o:spid="_x0000_s1026" o:spt="1" style="position:absolute;left:0pt;margin-left:20.45pt;margin-top:12.1pt;height:23.4pt;width:108pt;z-index:251669504;mso-width-relative:page;mso-height-relative:page;" fillcolor="#FFFFFF" filled="t" stroked="t" coordsize="21600,21600" o:gfxdata="UEsFBgAAAAAAAAAAAAAAAAAAAAAAAFBLAwQKAAAAAACHTuJAAAAAAAAAAAAAAAAABAAAAGRycy9Q&#10;SwMEFAAAAAgAh07iQKSeOhvXAAAACAEAAA8AAABkcnMvZG93bnJldi54bWxNj8FOwzAQRO9I/IO1&#10;SNyonVBKG+L0ACoSxza9cNvEbhKI11HstIGvZznBcXZGM2/z7ex6cbZj6DxpSBYKhKXam44aDcdy&#10;d7cGESKSwd6T1fBlA2yL66scM+MvtLfnQ2wEl1DIUEMb45BJGerWOgwLP1hi7+RHh5Hl2Egz4oXL&#10;XS9TpVbSYUe80OJgn1tbfx4mp6Hq0iN+78tX5Ta7+/g2lx/T+4vWtzeJegIR7Rz/wvCLz+hQMFPl&#10;JzJB9BqWasNJDekyBcF++rDiQ6XhMVEgi1z+f6D4AVBLAwQUAAAACACHTuJAt3MFAvkBAAAtBAAA&#10;DgAAAGRycy9lMm9Eb2MueG1srVPJjtswDL0X6D8Iuje2U2QWI84cmqaXoh102g9gZNoWoA2SEjt/&#10;X0pOM0t7yKE+yKREPfI9UuuHSSt2RB+kNQ2vFiVnaIRtpekb/uvn7sMdZyGCaUFZgw0/YeAPm/fv&#10;1qOrcWkHq1r0jEBMqEfX8CFGVxdFEANqCAvr0NBhZ72GSK7vi9bDSOhaFcuyvClG61vnrcAQaHc7&#10;H/Izor8G0HadFLi14qDRxBnVo4JIlMIgXeCbXG3XoYjfuy5gZKrhxDTmlZKQvU9rsVlD3XtwgxTn&#10;EuCaEt5w0iANJb1AbSECO3j5F5SWwttgu7gQVhczkawIsajKN9o8DeAwcyGpg7uIHv4frPh2fPRM&#10;tg1frjgzoKnjP0g1ML1Ctkr6jC7UFPbkHv3ZC2QmslPndfoTDTZlTU8XTXGKTNBm9fG2uilJbkFn&#10;y/vb6i6LXjzfdj7EL2g1S0bDPWXPUsLxa4iUkUL/hKRkwSrZ7qRS2fH9/pPy7AjU313+Usl05VWY&#10;Mmxs+P0qcRRAQ9vRsJCpHREPps/5Xt0IL4HL/P0LOBW2hTDMBWSEFAa1lhGTXFAPCO1n07J4cqSt&#10;oTfFUzEaW84U0hNMVo6MINU1kcROGSKZGjO3Illx2k8Ek8y9bU/U1YPzsh9I0iqXnk5oirI654lP&#10;Y/rSz6DPr3zz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KSeOhvXAAAACAEAAA8AAAAAAAAAAQAg&#10;AAAAOAAAAGRycy9kb3ducmV2LnhtbFBLAQIUABQAAAAIAIdO4kC3cwUC+QEAAC0EAAAOAAAAAAAA&#10;AAEAIAAAADwBAABkcnMvZTJvRG9jLnhtbFBLBQYAAAAABgAGAFkBAACnBQAAAAA=&#10;">
                <v:fill on="t" focussize="0,0"/>
                <v:stroke color="#000000" joinstyle="miter"/>
                <v:imagedata o:title=""/>
                <o:lock v:ext="edit" aspectratio="f"/>
                <v:textbox>
                  <w:txbxContent>
                    <w:p>
                      <w:pPr>
                        <w:jc w:val="center"/>
                      </w:pPr>
                      <w:r>
                        <w:rPr>
                          <w:rFonts w:hint="eastAsia"/>
                        </w:rPr>
                        <w:t>电商、社交平台</w:t>
                      </w:r>
                    </w:p>
                  </w:txbxContent>
                </v:textbox>
              </v:rect>
            </w:pict>
          </mc:Fallback>
        </mc:AlternateContent>
      </w:r>
      <w:r>
        <w:rPr>
          <w:rFonts w:hint="eastAsia" w:ascii="宋体" w:hAnsi="宋体" w:eastAsia="宋体" w:cs="宋体"/>
          <w:color w:val="FF0000"/>
          <w:sz w:val="24"/>
          <w:szCs w:val="24"/>
        </w:rPr>
        <w:t xml:space="preserve">                          </w:t>
      </w:r>
      <w:r>
        <w:rPr>
          <w:rFonts w:hint="eastAsia" w:ascii="宋体" w:hAnsi="宋体" w:eastAsia="宋体" w:cs="宋体"/>
          <w:color w:val="000000"/>
          <w:sz w:val="24"/>
          <w:szCs w:val="24"/>
        </w:rPr>
        <w:t>数据挖掘</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FF0000"/>
          <w:sz w:val="24"/>
          <w:szCs w:val="24"/>
        </w:rPr>
        <mc:AlternateContent>
          <mc:Choice Requires="wps">
            <w:drawing>
              <wp:anchor distT="0" distB="0" distL="114300" distR="114300" simplePos="0" relativeHeight="251677696" behindDoc="0" locked="0" layoutInCell="1" allowOverlap="1">
                <wp:simplePos x="0" y="0"/>
                <wp:positionH relativeFrom="column">
                  <wp:posOffset>3776345</wp:posOffset>
                </wp:positionH>
                <wp:positionV relativeFrom="paragraph">
                  <wp:posOffset>142875</wp:posOffset>
                </wp:positionV>
                <wp:extent cx="1257300" cy="297180"/>
                <wp:effectExtent l="5080" t="4445" r="13970" b="22225"/>
                <wp:wrapNone/>
                <wp:docPr id="11" name="Rectangle 10"/>
                <wp:cNvGraphicFramePr/>
                <a:graphic xmlns:a="http://schemas.openxmlformats.org/drawingml/2006/main">
                  <a:graphicData uri="http://schemas.microsoft.com/office/word/2010/wordprocessingShape">
                    <wps:wsp>
                      <wps:cNvSpPr/>
                      <wps:spPr>
                        <a:xfrm>
                          <a:off x="0" y="0"/>
                          <a:ext cx="12573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P2P网贷互联平台</w:t>
                            </w:r>
                          </w:p>
                        </w:txbxContent>
                      </wps:txbx>
                      <wps:bodyPr upright="1"/>
                    </wps:wsp>
                  </a:graphicData>
                </a:graphic>
              </wp:anchor>
            </w:drawing>
          </mc:Choice>
          <mc:Fallback>
            <w:pict>
              <v:rect id="Rectangle 10" o:spid="_x0000_s1026" o:spt="1" style="position:absolute;left:0pt;margin-left:297.35pt;margin-top:11.25pt;height:23.4pt;width:99pt;z-index:251677696;mso-width-relative:page;mso-height-relative:page;" fillcolor="#FFFFFF" filled="t" stroked="t" coordsize="21600,21600" o:gfxdata="UEsFBgAAAAAAAAAAAAAAAAAAAAAAAFBLAwQKAAAAAACHTuJAAAAAAAAAAAAAAAAABAAAAGRycy9Q&#10;SwMEFAAAAAgAh07iQMcu/djYAAAACQEAAA8AAABkcnMvZG93bnJldi54bWxNj8FOwzAMhu9IvENk&#10;JG4sXcY2WuruABoSx627cEsb0xaapGrSrfD0mBMcbX/6/f35bra9ONMYOu8QlosEBLnam841CKdy&#10;f/cAIkTtjO69I4QvCrArrq9ynRl/cQc6H2MjOMSFTCO0MQ6ZlKFuyeqw8AM5vr370erI49hIM+oL&#10;h9teqiTZSKs7xx9aPdBTS/XncbIIVadO+vtQviQ23a/i61x+TG/PiLc3y+QRRKQ5/sHwq8/qULBT&#10;5SdngugR1un9llEEpdYgGNimihcVwiZdgSxy+b9B8QNQSwMEFAAAAAgAh07iQGWANZP5AQAALgQA&#10;AA4AAABkcnMvZTJvRG9jLnhtbK1TTW/bMAy9D9h/EHRfbKfI2hpxemiWXYatWLsfoMi0LUBfEJXY&#10;+fejlCxpux1ymA8yKVGPfI/U8mEymu0hoHK24dWs5AysdK2yfcN/vWw+3XGGUdhWaGeh4QdA/rD6&#10;+GE5+hrmbnC6hcAIxGI9+oYPMfq6KFAOYATOnAdLh50LRkRyQ1+0QYyEbnQxL8vPxehC64OTgEi7&#10;6+MhPyGGawBd1ykJayd3Bmw8ogbQIhIlHJRHvsrVdh3I+KPrECLTDSemMa+UhOxtWovVUtR9EH5Q&#10;8lSCuKaEd5yMUJaSnqHWIgq2C+ovKKNkcOi6OJPOFEciWRFiUZXvtHkehIfMhaRGfxYd/x+s/L5/&#10;Cky1NAkVZ1YY6vhPUk3YXgOrskCjx5rinv1TILmSh2QmtlMXTPoTDzZlUQ9nUWGKTNJmNV/c3pSk&#10;t6Sz+f1tdZdBi8ttHzB+BWdYMhoeKH3WUuy/YaSMFPonJCVDp1W7UVpnJ/TbRx3YXlCDN/lLPaUr&#10;b8K0ZWPD7xfzBdUhaGo7mhYyjSfmaPuc780NfA1c5u9fwKmwtcDhWEBGOM6UURGSXKIeQLRfbMvi&#10;wZO4lh4VT8UYaDnTQG8wWTkyCqWviSR22hLJSyuSFaftRDDJ3Lr2QG3d+aD6gSStcunphMYoq3Ma&#10;+TSnr/0Mennm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DHLv3Y2AAAAAkBAAAPAAAAAAAAAAEA&#10;IAAAADgAAABkcnMvZG93bnJldi54bWxQSwECFAAUAAAACACHTuJAZYA1k/kBAAAuBAAADgAAAAAA&#10;AAABACAAAAA9AQAAZHJzL2Uyb0RvYy54bWxQSwUGAAAAAAYABgBZAQAAqAUAAAAA&#10;">
                <v:fill on="t" focussize="0,0"/>
                <v:stroke color="#000000" joinstyle="miter"/>
                <v:imagedata o:title=""/>
                <o:lock v:ext="edit" aspectratio="f"/>
                <v:textbox>
                  <w:txbxContent>
                    <w:p>
                      <w:pPr>
                        <w:jc w:val="center"/>
                      </w:pPr>
                      <w:r>
                        <w:rPr>
                          <w:rFonts w:hint="eastAsia"/>
                        </w:rPr>
                        <w:t>P2P网贷互联平台</w:t>
                      </w:r>
                    </w:p>
                  </w:txbxContent>
                </v:textbox>
              </v:rect>
            </w:pict>
          </mc:Fallback>
        </mc:AlternateContent>
      </w:r>
      <w:r>
        <w:rPr>
          <w:rFonts w:hint="eastAsia" w:ascii="宋体" w:hAnsi="宋体" w:eastAsia="宋体" w:cs="宋体"/>
          <w:color w:val="FF0000"/>
          <w:sz w:val="24"/>
          <w:szCs w:val="24"/>
        </w:rPr>
        <mc:AlternateContent>
          <mc:Choice Requires="wps">
            <w:drawing>
              <wp:anchor distT="0" distB="0" distL="114300" distR="114300" simplePos="0" relativeHeight="251674624" behindDoc="0" locked="0" layoutInCell="1" allowOverlap="1">
                <wp:simplePos x="0" y="0"/>
                <wp:positionH relativeFrom="column">
                  <wp:posOffset>2668905</wp:posOffset>
                </wp:positionH>
                <wp:positionV relativeFrom="paragraph">
                  <wp:posOffset>120015</wp:posOffset>
                </wp:positionV>
                <wp:extent cx="1028700" cy="297180"/>
                <wp:effectExtent l="4445" t="4445" r="14605" b="22225"/>
                <wp:wrapNone/>
                <wp:docPr id="16" name="Rectangle 2"/>
                <wp:cNvGraphicFramePr/>
                <a:graphic xmlns:a="http://schemas.openxmlformats.org/drawingml/2006/main">
                  <a:graphicData uri="http://schemas.microsoft.com/office/word/2010/wordprocessingShape">
                    <wps:wsp>
                      <wps:cNvSpPr/>
                      <wps:spPr>
                        <a:xfrm>
                          <a:off x="0" y="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全国征信平台</w:t>
                            </w:r>
                          </w:p>
                        </w:txbxContent>
                      </wps:txbx>
                      <wps:bodyPr upright="1"/>
                    </wps:wsp>
                  </a:graphicData>
                </a:graphic>
              </wp:anchor>
            </w:drawing>
          </mc:Choice>
          <mc:Fallback>
            <w:pict>
              <v:rect id="Rectangle 2" o:spid="_x0000_s1026" o:spt="1" style="position:absolute;left:0pt;margin-left:210.15pt;margin-top:9.45pt;height:23.4pt;width:81pt;z-index:251674624;mso-width-relative:page;mso-height-relative:page;" fillcolor="#FFFFFF" filled="t" stroked="t" coordsize="21600,21600" o:gfxdata="UEsFBgAAAAAAAAAAAAAAAAAAAAAAAFBLAwQKAAAAAACHTuJAAAAAAAAAAAAAAAAABAAAAGRycy9Q&#10;SwMEFAAAAAgAh07iQNE77XHXAAAACQEAAA8AAABkcnMvZG93bnJldi54bWxNj8FOwzAMhu9IvENk&#10;JG4sWcdGV5ruABoSx627cEsb0xYap2rSrfD0mBMc7f/T78/5bna9OOMYOk8algsFAqn2tqNGw6nc&#10;36UgQjRkTe8JNXxhgF1xfZWbzPoLHfB8jI3gEgqZ0dDGOGRShrpFZ8LCD0icvfvRmcjj2Eg7mguX&#10;u14mSm2kMx3xhdYM+NRi/XmcnIaqS07m+1C+KLfdr+LrXH5Mb89a394s1SOIiHP8g+FXn9WhYKfK&#10;T2SD6DXcJ2rFKAfpFgQD6zThRaVhs34AWeTy/wfFD1BLAwQUAAAACACHTuJAP4SVJPoBAAAtBAAA&#10;DgAAAGRycy9lMm9Eb2MueG1srVPLbtswELwX6D8QvNeSBSRxBMs51HUvRRs06QesqZVEgC+QtCX/&#10;fZeU6zzagw/VQVqKy9mZ2eX6YdKKHdEHaU3Dl4uSMzTCttL0Df/1vPu04ixEMC0oa7DhJwz8YfPx&#10;w3p0NVZ2sKpFzwjEhHp0DR9idHVRBDGghrCwDg1tdtZriLT0fdF6GAldq6Iqy9titL513goMgf5u&#10;501+RvTXANqukwK3Vhw0mjijelQQSVIYpAt8k9l2HYr4o+sCRqYaTkpjflMRivfpXWzWUPce3CDF&#10;mQJcQ+GdJg3SUNEL1BYisIOXf0FpKbwNtosLYXUxC8mOkIpl+c6bpwEcZi1kdXAX08P/gxXfj4+e&#10;yZYm4ZYzA5o6/pNcA9MrZFXyZ3ShprQn9+jPq0BhEjt1XqcvyWBT9vR08RSnyAT9XJbV6q4kuwXt&#10;Vfd3y1U2vXg57XyIX9FqloKGe6qerYTjtxCpIqX+SUnFglWy3Uml8sL3+8/KsyNQf3f5SZTpyJs0&#10;ZdjY8Pub6oZ4AA1tR8NCoXYkPJg+13tzIrwGLvPzL+BEbAthmAlkhJQGtZYRk11QDwjtF9OyeHLk&#10;raE7xRMZjS1nCukKpihnRpDqmkxSpwyJTI2ZW5GiOO0ngknh3rYn6urBedkPZOkyU087NEXZnfPE&#10;pzF9vc6gL7d8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DRO+1x1wAAAAkBAAAPAAAAAAAAAAEA&#10;IAAAADgAAABkcnMvZG93bnJldi54bWxQSwECFAAUAAAACACHTuJAP4SVJPoBAAAtBAAADgAAAAAA&#10;AAABACAAAAA8AQAAZHJzL2Uyb0RvYy54bWxQSwUGAAAAAAYABgBZAQAAqAUAAAAA&#10;">
                <v:fill on="t" focussize="0,0"/>
                <v:stroke color="#000000" joinstyle="miter"/>
                <v:imagedata o:title=""/>
                <o:lock v:ext="edit" aspectratio="f"/>
                <v:textbox>
                  <w:txbxContent>
                    <w:p>
                      <w:pPr>
                        <w:jc w:val="center"/>
                      </w:pPr>
                      <w:r>
                        <w:rPr>
                          <w:rFonts w:hint="eastAsia"/>
                        </w:rPr>
                        <w:t>全国征信平台</w:t>
                      </w:r>
                    </w:p>
                  </w:txbxContent>
                </v:textbox>
              </v:rect>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70528" behindDoc="0" locked="0" layoutInCell="1" allowOverlap="1">
                <wp:simplePos x="0" y="0"/>
                <wp:positionH relativeFrom="column">
                  <wp:posOffset>940435</wp:posOffset>
                </wp:positionH>
                <wp:positionV relativeFrom="paragraph">
                  <wp:posOffset>78105</wp:posOffset>
                </wp:positionV>
                <wp:extent cx="635" cy="297180"/>
                <wp:effectExtent l="38100" t="0" r="37465" b="7620"/>
                <wp:wrapNone/>
                <wp:docPr id="9" name="Line 13"/>
                <wp:cNvGraphicFramePr/>
                <a:graphic xmlns:a="http://schemas.openxmlformats.org/drawingml/2006/main">
                  <a:graphicData uri="http://schemas.microsoft.com/office/word/2010/wordprocessingShape">
                    <wps:wsp>
                      <wps:cNvCnPr/>
                      <wps:spPr>
                        <a:xfrm flipV="1">
                          <a:off x="0" y="0"/>
                          <a:ext cx="635" cy="297180"/>
                        </a:xfrm>
                        <a:prstGeom prst="line">
                          <a:avLst/>
                        </a:prstGeom>
                        <a:ln w="9525" cap="flat" cmpd="sng">
                          <a:solidFill>
                            <a:srgbClr val="000000"/>
                          </a:solidFill>
                          <a:prstDash val="solid"/>
                          <a:headEnd type="triangle" w="med" len="med"/>
                          <a:tailEnd type="triangle" w="med" len="med"/>
                        </a:ln>
                      </wps:spPr>
                      <wps:bodyPr upright="1"/>
                    </wps:wsp>
                  </a:graphicData>
                </a:graphic>
              </wp:anchor>
            </w:drawing>
          </mc:Choice>
          <mc:Fallback>
            <w:pict>
              <v:line id="Line 13" o:spid="_x0000_s1026" o:spt="20" style="position:absolute;left:0pt;flip:y;margin-left:74.05pt;margin-top:6.15pt;height:23.4pt;width:0.05pt;z-index:251670528;mso-width-relative:page;mso-height-relative:page;" filled="f" stroked="t" coordsize="21600,21600" o:gfxdata="UEsFBgAAAAAAAAAAAAAAAAAAAAAAAFBLAwQKAAAAAACHTuJAAAAAAAAAAAAAAAAABAAAAGRycy9Q&#10;SwMEFAAAAAgAh07iQIpVCvjaAAAACQEAAA8AAABkcnMvZG93bnJldi54bWxNj01PwzAMhu9I/IfI&#10;SNxY2jKglKYT4kNoQkJiQ4xj1pi2InG6Juu2f493gptf+dHrx+Vs76wYcQidJwXpJAGBVHvTUaPg&#10;Y/l8kYMIUZPR1hMqOGCAWXV6UurC+B2947iIjeASCoVW0MbYF1KGukWnw8T3SLz79oPTkePQSDPo&#10;HZc7K7MkuZZOd8QXWt3jQ4v1z2LrFKw+v+5DtnqrX59otI/Ll83NfL5R6vwsTe5ARNzHPxiO+qwO&#10;FTut/ZZMEJbzNE8Z5SG7BHEEpnkGYq3g6jYFWZXy/wfVL1BLAwQUAAAACACHTuJAAbzkLucBAADt&#10;AwAADgAAAGRycy9lMm9Eb2MueG1srVNNbxMxEL0j8R8s38kmqVraVTY9NJRLBZEo3B17vGvJX/I4&#10;2eTfM/aGAOWSA3tYjT3jN+89j1ePR2fZARKa4Du+mM05Ay+DMr7v+PfX5w/3nGEWXgkbPHT8BMgf&#10;1+/frcbYwjIMwSpIjEA8tmPs+JBzbJsG5QBO4CxE8JTUITmRaZn6RiUxErqzzXI+v2vGkFRMQQIi&#10;7W6mJD8jpmsAg9ZGwibIvQOfJ9QEVmSShIOJyNeVrdYg81etETKzHSeluf6pCcW78m/WK9H2ScTB&#10;yDMFcQ2FN5qcMJ6aXqA2Igu2T+YfKGdkChh0nsngmklIdYRULOZvvPk2iAhVC1mN8WI6/j9Y+eWw&#10;Tcyojj9w5oWjC38xHtjiplgzRmyp4slv03mFcZuKzqNOjmlr4g+aoaqctLBjNfZ0MRaOmUnavLu5&#10;5UzS/vLh4+K+ut5MGAUrJsyfIThWgo5b6l8RxeEFM/Wl0l8lpdx6NhLd22XBFDSBmm6eQhdJBfq+&#10;nsVgjXo21pYTmPrdk03sIMoU1K+oI9y/ykqTjcBhqqupaT4GEOqTVyyfIvmTkxG+t8ALDQeKMwv0&#10;kkpEoKLNwthrq4mC9cSkGD1ZW6JdUCe6lX1Mph/IkUVlWzI0BZX3eWLLmP25rki/X+n6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IpVCvjaAAAACQEAAA8AAAAAAAAAAQAgAAAAOAAAAGRycy9kb3du&#10;cmV2LnhtbFBLAQIUABQAAAAIAIdO4kABvOQu5wEAAO0DAAAOAAAAAAAAAAEAIAAAAD8BAABkcnMv&#10;ZTJvRG9jLnhtbFBLBQYAAAAABgAGAFkBAACYBQAAAAA=&#10;">
                <v:fill on="f" focussize="0,0"/>
                <v:stroke color="#000000" joinstyle="round" startarrow="block" endarrow="block"/>
                <v:imagedata o:title=""/>
                <o:lock v:ext="edit" aspectratio="f"/>
              </v:line>
            </w:pict>
          </mc:Fallback>
        </mc:AlternateContent>
      </w:r>
      <w:r>
        <w:rPr>
          <w:rFonts w:hint="eastAsia" w:ascii="宋体" w:hAnsi="宋体" w:eastAsia="宋体" w:cs="宋体"/>
          <w:color w:val="000000"/>
          <w:sz w:val="24"/>
          <w:szCs w:val="24"/>
        </w:rPr>
        <w:t xml:space="preserve">                          辅助决策</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78720" behindDoc="0" locked="0" layoutInCell="1" allowOverlap="1">
                <wp:simplePos x="0" y="0"/>
                <wp:positionH relativeFrom="column">
                  <wp:posOffset>3685540</wp:posOffset>
                </wp:positionH>
                <wp:positionV relativeFrom="paragraph">
                  <wp:posOffset>-748665</wp:posOffset>
                </wp:positionV>
                <wp:extent cx="297180" cy="1943100"/>
                <wp:effectExtent l="4445" t="0" r="14605" b="7620"/>
                <wp:wrapNone/>
                <wp:docPr id="12" name="AutoShape 11"/>
                <wp:cNvGraphicFramePr/>
                <a:graphic xmlns:a="http://schemas.openxmlformats.org/drawingml/2006/main">
                  <a:graphicData uri="http://schemas.microsoft.com/office/word/2010/wordprocessingShape">
                    <wps:wsp>
                      <wps:cNvSpPr/>
                      <wps:spPr>
                        <a:xfrm rot="5400000">
                          <a:off x="0" y="0"/>
                          <a:ext cx="297180" cy="1943100"/>
                        </a:xfrm>
                        <a:prstGeom prst="rightBrace">
                          <a:avLst>
                            <a:gd name="adj1" fmla="val 54487"/>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AutoShape 11" o:spid="_x0000_s1026" o:spt="88" type="#_x0000_t88" style="position:absolute;left:0pt;margin-left:290.2pt;margin-top:-58.95pt;height:153pt;width:23.4pt;rotation:5898240f;z-index:251678720;mso-width-relative:page;mso-height-relative:page;" filled="f" stroked="t" coordsize="21600,21600" o:gfxdata="UEsFBgAAAAAAAAAAAAAAAAAAAAAAAFBLAwQKAAAAAACHTuJAAAAAAAAAAAAAAAAABAAAAGRycy9Q&#10;SwMEFAAAAAgAh07iQO/oCfDbAAAADAEAAA8AAABkcnMvZG93bnJldi54bWxNj8tOwzAQRfdI/IM1&#10;SOxa21EfIcSpBAikrhCFBezceJpExONgO034e8wKlqN7dO+Zcjfbnp3Rh86RArkUwJBqZzpqFLy9&#10;Pi5yYCFqMrp3hAq+McCuurwodWHcRC94PsSGpRIKhVbQxjgUnIe6RavD0g1IKTs5b3VMp2+48XpK&#10;5bbnmRAbbnVHaaHVA963WH8eRqtg2tP+9DHS05dfZevnsZ6Hh/c7pa6vpLgFFnGOfzD86id1qJLT&#10;0Y1kAusVrHOxSqiChZTbG2AJ2WTbDNgxsXkugVcl//9E9QNQSwMEFAAAAAgAh07iQDt9WnUWAgAA&#10;VQQAAA4AAABkcnMvZTJvRG9jLnhtbK1UTY/TMBC9I/EfLN/ZNKVl26jpCijLBcFKCz9g6o/EyF+y&#10;3ab994ydUMpy6YEconFm/Oa9N3Y2DyejyVGEqJxtaX03o0RY5riyXUt/fH98s6IkJrActLOipWcR&#10;6cP29avN4Bsxd73TXASCIDY2g29pn5JvqiqyXhiId84Li0npgoGEy9BVPMCA6EZX89nsXTW4wH1w&#10;TMSIX3djkk6I4RZAJ6ViYufYwQibRtQgNCSUFHvlI90WtlIKlr5JGUUiuqWoNJU3NsF4n9/VdgNN&#10;F8D3ik0U4BYKLzQZUBabXqB2kIAcgvoHyigWXHQy3TFnqlFIcQRV1LMX3jz34EXRglZHfzE9/j9Y&#10;9vX4FIjieBLmlFgwOPH3h+RKa1LX2aDBxwbrnv1TmFYRw6z2JIMhwaGry8UsP8UDVEVOxeLzxWJx&#10;SoThx/n6vl6h+QxT9XrxtsY9CFqNWBnTh5g+C2dIDloaVNenDwFYNgIaOH6JqRjNJ7bAf9aUSKNx&#10;bkfQZLlYrO6nuV7VoLqrmsJ17DshIoPfnTO8dY9Ka6yARlsytHS9nC+RNuCJl3jSMDQeXYu2K7yi&#10;04rnLXlHDN3+ow4E6aAB5ZlE/lWW++0g9mNdSY28ewH8k+UknT2Ow+I1pJmCEZwSLfDW5qhwS6D0&#10;LZWoTlu0OY9yHF6O9o6fcfoHX0zGgRSWOYOnrQxluhn5OF+vC9Kfv8H2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O/oCfDbAAAADAEAAA8AAAAAAAAAAQAgAAAAOAAAAGRycy9kb3ducmV2LnhtbFBL&#10;AQIUABQAAAAIAIdO4kA7fVp1FgIAAFUEAAAOAAAAAAAAAAEAIAAAAEABAABkcnMvZTJvRG9jLnht&#10;bFBLBQYAAAAABgAGAFkBAADIBQAAAAA=&#10;" adj="1799,10800">
                <v:fill on="f" focussize="0,0"/>
                <v:stroke color="#000000" joinstyle="round"/>
                <v:imagedata o:title=""/>
                <o:lock v:ext="edit" aspectratio="f"/>
              </v:shape>
            </w:pict>
          </mc:Fallback>
        </mc:AlternateContent>
      </w:r>
      <w:r>
        <w:rPr>
          <w:rFonts w:hint="eastAsia" w:ascii="宋体" w:hAnsi="宋体" w:eastAsia="宋体" w:cs="宋体"/>
          <w:color w:val="000000"/>
          <w:sz w:val="24"/>
          <w:szCs w:val="24"/>
        </w:rPr>
        <mc:AlternateContent>
          <mc:Choice Requires="wps">
            <w:drawing>
              <wp:anchor distT="0" distB="0" distL="114300" distR="114300" simplePos="0" relativeHeight="251671552" behindDoc="0" locked="0" layoutInCell="1" allowOverlap="1">
                <wp:simplePos x="0" y="0"/>
                <wp:positionH relativeFrom="column">
                  <wp:posOffset>278130</wp:posOffset>
                </wp:positionH>
                <wp:positionV relativeFrom="paragraph">
                  <wp:posOffset>186690</wp:posOffset>
                </wp:positionV>
                <wp:extent cx="1371600" cy="297180"/>
                <wp:effectExtent l="4445" t="4445" r="14605" b="22225"/>
                <wp:wrapNone/>
                <wp:docPr id="27" name="Rectangle 4"/>
                <wp:cNvGraphicFramePr/>
                <a:graphic xmlns:a="http://schemas.openxmlformats.org/drawingml/2006/main">
                  <a:graphicData uri="http://schemas.microsoft.com/office/word/2010/wordprocessingShape">
                    <wps:wsp>
                      <wps:cNvSpPr/>
                      <wps:spPr>
                        <a:xfrm>
                          <a:off x="0" y="0"/>
                          <a:ext cx="13716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征信相关信息部门</w:t>
                            </w:r>
                          </w:p>
                        </w:txbxContent>
                      </wps:txbx>
                      <wps:bodyPr upright="1"/>
                    </wps:wsp>
                  </a:graphicData>
                </a:graphic>
              </wp:anchor>
            </w:drawing>
          </mc:Choice>
          <mc:Fallback>
            <w:pict>
              <v:rect id="Rectangle 4" o:spid="_x0000_s1026" o:spt="1" style="position:absolute;left:0pt;margin-left:21.9pt;margin-top:14.7pt;height:23.4pt;width:108pt;z-index:251671552;mso-width-relative:page;mso-height-relative:page;" fillcolor="#FFFFFF" filled="t" stroked="t" coordsize="21600,21600" o:gfxdata="UEsFBgAAAAAAAAAAAAAAAAAAAAAAAFBLAwQKAAAAAACHTuJAAAAAAAAAAAAAAAAABAAAAGRycy9Q&#10;SwMEFAAAAAgAh07iQOljxgfXAAAACAEAAA8AAABkcnMvZG93bnJldi54bWxNj8FOwzAQRO9I/IO1&#10;SNyoU7cUErLpAVQkjm164ebEJgnE6yh22sDXs5zKcWdGM2/z7ex6cbJj6DwhLBcJCEu1Nx01CMdy&#10;d/cIIkRNRveeLMK3DbAtrq9ynRl/pr09HWIjuIRCphHaGIdMylC31umw8IMl9j786HTkc2ykGfWZ&#10;y10vVZJspNMd8UKrB/vc2vrrMDmEqlNH/bMvXxOX7lbxbS4/p/cXxNubZfIEIto5XsLwh8/oUDBT&#10;5ScyQfQI6xWTRwSVrkGwr+5TFiqEh40CWeTy/wPFL1BLAwQUAAAACACHTuJAhso3tfsBAAAtBAAA&#10;DgAAAGRycy9lMm9Eb2MueG1srVPLbtswELwX6D8QvNeSnCZOBMs5xHUvRRs07QesKUoiwBe4tCX/&#10;fZe04zzagw/VQVqKy9mZ2eXyfjKa7WVA5WzDq1nJmbTCtcr2Df/9a/PpljOMYFvQzsqGHyTy+9XH&#10;D8vR13LuBqdbGRiBWKxH3/AhRl8XBYpBGsCZ89LSZueCgUjL0BdtgJHQjS7mZXlTjC60PjghEenv&#10;+rjJT4jhEkDXdUrItRM7I208ogapIZIkHJRHvspsu06K+KPrUEamG05KY35TEYq36V2sllD3Afyg&#10;xIkCXELhnSYDylLRM9QaIrBdUH9BGSWCQ9fFmXCmOArJjpCKqnznzdMAXmYtZDX6s+n4/2DF9/1j&#10;YKpt+HzBmQVDHf9JroHttWSfkz+jx5rSnvxjOK2QwiR26oJJX5LBpuzp4eypnCIT9LO6WlQ3Jdkt&#10;aG9+t6hus+nFy2kfMH6VzrAUNDxQ9Wwl7L9hpIqU+pySiqHTqt0orfMi9NsHHdgeqL+b/CTKdORN&#10;mrZsbPjd9fyaeAANbUfDQqHxJBxtn+u9OYGvgcv8/As4EVsDDkcCGSGlQW1UlMkuqAcJ7Rfbsnjw&#10;5K2lO8UTGSNbzrSkK5iinBlB6UsySZ22JDI15tiKFMVpOxFMCreuPVBXdz6ofiBLq0w97dAUZXdO&#10;E5/G9PU6g77c8t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6WPGB9cAAAAIAQAADwAAAAAAAAAB&#10;ACAAAAA4AAAAZHJzL2Rvd25yZXYueG1sUEsBAhQAFAAAAAgAh07iQIbKN7X7AQAALQQAAA4AAAAA&#10;AAAAAQAgAAAAPAEAAGRycy9lMm9Eb2MueG1sUEsFBgAAAAAGAAYAWQEAAKkFAAAAAA==&#10;">
                <v:fill on="t" focussize="0,0"/>
                <v:stroke color="#000000" joinstyle="miter"/>
                <v:imagedata o:title=""/>
                <o:lock v:ext="edit" aspectratio="f"/>
                <v:textbox>
                  <w:txbxContent>
                    <w:p>
                      <w:pPr>
                        <w:jc w:val="center"/>
                      </w:pPr>
                      <w:r>
                        <w:rPr>
                          <w:rFonts w:hint="eastAsia"/>
                        </w:rPr>
                        <w:t>征信相关信息部门</w:t>
                      </w:r>
                    </w:p>
                  </w:txbxContent>
                </v:textbox>
              </v:rect>
            </w:pict>
          </mc:Fallback>
        </mc:AlternateContent>
      </w:r>
      <w:r>
        <w:rPr>
          <w:rFonts w:hint="eastAsia" w:ascii="宋体" w:hAnsi="宋体" w:eastAsia="宋体" w:cs="宋体"/>
          <w:color w:val="000000"/>
          <w:sz w:val="24"/>
          <w:szCs w:val="24"/>
        </w:rPr>
        <w:t xml:space="preserve">                      </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81792" behindDoc="0" locked="0" layoutInCell="1" allowOverlap="1">
                <wp:simplePos x="0" y="0"/>
                <wp:positionH relativeFrom="column">
                  <wp:posOffset>4299585</wp:posOffset>
                </wp:positionH>
                <wp:positionV relativeFrom="paragraph">
                  <wp:posOffset>53975</wp:posOffset>
                </wp:positionV>
                <wp:extent cx="1828800" cy="297180"/>
                <wp:effectExtent l="4445" t="4445" r="14605" b="22225"/>
                <wp:wrapNone/>
                <wp:docPr id="22" name="Rectangle 19"/>
                <wp:cNvGraphicFramePr/>
                <a:graphic xmlns:a="http://schemas.openxmlformats.org/drawingml/2006/main">
                  <a:graphicData uri="http://schemas.microsoft.com/office/word/2010/wordprocessingShape">
                    <wps:wsp>
                      <wps:cNvSpPr/>
                      <wps:spPr>
                        <a:xfrm>
                          <a:off x="0" y="0"/>
                          <a:ext cx="1828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rPr>
                            </w:pPr>
                            <w:r>
                              <w:rPr>
                                <w:rFonts w:hint="eastAsia"/>
                              </w:rPr>
                              <w:t>资金价值链上下游直接匹配</w:t>
                            </w:r>
                          </w:p>
                        </w:txbxContent>
                      </wps:txbx>
                      <wps:bodyPr upright="1"/>
                    </wps:wsp>
                  </a:graphicData>
                </a:graphic>
              </wp:anchor>
            </w:drawing>
          </mc:Choice>
          <mc:Fallback>
            <w:pict>
              <v:rect id="Rectangle 19" o:spid="_x0000_s1026" o:spt="1" style="position:absolute;left:0pt;margin-left:338.55pt;margin-top:4.25pt;height:23.4pt;width:144pt;z-index:251681792;mso-width-relative:page;mso-height-relative:page;" fillcolor="#FFFFFF" filled="t" stroked="t" coordsize="21600,21600" o:gfxdata="UEsFBgAAAAAAAAAAAAAAAAAAAAAAAFBLAwQKAAAAAACHTuJAAAAAAAAAAAAAAAAABAAAAGRycy9Q&#10;SwMEFAAAAAgAh07iQLHMX6vXAAAACAEAAA8AAABkcnMvZG93bnJldi54bWxNj0FPg0AUhO8m/ofN&#10;M/Fmd2kDbZFHD5qaeGzpxdsDnoCyu4RdWtpf73rS42QmM99ku1n34syj66xBiBYKBJvK1p1pEE7F&#10;/mkDwnkyNfXWMMKVHezy+7uM0tpezIHPR9+IUGJcSgit90Mqpata1uQWdmATvE87avJBjo2sR7qE&#10;ct3LpVKJ1NSZsNDSwC8tV9/HSSOU3fJEt0PxpvR2v/Lvc/E1fbwiPj5E6hmE59n/heEXP6BDHphK&#10;O5naiR4hWa+jEEXYxCCCv03ioEuEOF6BzDP5/0D+A1BLAwQUAAAACACHTuJAaSfaQ/oBAAAuBAAA&#10;DgAAAGRycy9lMm9Eb2MueG1srVPLjtswDLwX6D8Iujd+ANsmRpw9NE0vRbvobj+AkWlbgF6QlNj5&#10;+1JKmn20hxzqg01Z1HBmSK3vZ63YEX2Q1rS8WpScoRG2k2Zo+a+n3YclZyGC6UBZgy0/YeD3m/fv&#10;1pNrsLajVR16RiAmNJNr+Rija4oiiBE1hIV1aGizt15DpKUfis7DROhaFXVZfiwm6zvnrcAQ6O/2&#10;vMkviP4WQNv3UuDWioNGE8+oHhVEkhRG6QLfZLZ9jyL+6PuAkamWk9KY31SE4n16F5s1NIMHN0px&#10;oQC3UHijSYM0VPQKtYUI7ODlX1BaCm+D7eNCWF2chWRHSEVVvvHmcQSHWQtZHdzV9PD/YMX344Nn&#10;smt5XXNmQFPHf5JrYAaFrFolgyYXGsp7dA/+sgoUJrVz73X6kg42Z1NPV1NxjkzQz2pZL5cl+S1o&#10;r159qpbZ9eL5tPMhfkWrWQpa7ql89hKO30KkipT6JyUVC1bJbieVygs/7D8rz45ADd7lJ1GmI6/S&#10;lGFTy1d39R3xAJranqaFQu1IeTBDrvfqRHgJXObnX8CJ2BbCeCaQEVIaNFpGTHZBMyJ0X0zH4smR&#10;uYYuFU9kNHacKaQ7mKKcGUGqWzJJnTIkMjXm3IoUxXk/E0wK97Y7UVsPzsthJEurTD3t0Bhldy4j&#10;n+b05TqDPl/zz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xzF+r1wAAAAgBAAAPAAAAAAAAAAEA&#10;IAAAADgAAABkcnMvZG93bnJldi54bWxQSwECFAAUAAAACACHTuJAaSfaQ/oBAAAuBAAADgAAAAAA&#10;AAABACAAAAA8AQAAZHJzL2Uyb0RvYy54bWxQSwUGAAAAAAYABgBZAQAAqAUAAAAA&#10;">
                <v:fill on="t" focussize="0,0"/>
                <v:stroke color="#000000" joinstyle="miter"/>
                <v:imagedata o:title=""/>
                <o:lock v:ext="edit" aspectratio="f"/>
                <v:textbox>
                  <w:txbxContent>
                    <w:p>
                      <w:pPr>
                        <w:jc w:val="center"/>
                        <w:rPr>
                          <w:rFonts w:hint="eastAsia"/>
                        </w:rPr>
                      </w:pPr>
                      <w:r>
                        <w:rPr>
                          <w:rFonts w:hint="eastAsia"/>
                        </w:rPr>
                        <w:t>资金价值链上下游直接匹配</w:t>
                      </w:r>
                    </w:p>
                  </w:txbxContent>
                </v:textbox>
              </v:rect>
            </w:pict>
          </mc:Fallback>
        </mc:AlternateContent>
      </w:r>
      <w:r>
        <w:rPr>
          <w:rFonts w:hint="eastAsia" w:ascii="宋体" w:hAnsi="宋体" w:eastAsia="宋体" w:cs="宋体"/>
          <w:color w:val="000000"/>
          <w:sz w:val="24"/>
          <w:szCs w:val="24"/>
        </w:rPr>
        <mc:AlternateContent>
          <mc:Choice Requires="wps">
            <w:drawing>
              <wp:anchor distT="0" distB="0" distL="114300" distR="114300" simplePos="0" relativeHeight="251679744" behindDoc="0" locked="0" layoutInCell="1" allowOverlap="1">
                <wp:simplePos x="0" y="0"/>
                <wp:positionH relativeFrom="column">
                  <wp:posOffset>2250440</wp:posOffset>
                </wp:positionH>
                <wp:positionV relativeFrom="paragraph">
                  <wp:posOffset>51435</wp:posOffset>
                </wp:positionV>
                <wp:extent cx="1714500" cy="297180"/>
                <wp:effectExtent l="4445" t="4445" r="14605" b="22225"/>
                <wp:wrapNone/>
                <wp:docPr id="10" name="Rectangle 12"/>
                <wp:cNvGraphicFramePr/>
                <a:graphic xmlns:a="http://schemas.openxmlformats.org/drawingml/2006/main">
                  <a:graphicData uri="http://schemas.microsoft.com/office/word/2010/wordprocessingShape">
                    <wps:wsp>
                      <wps:cNvSpPr/>
                      <wps:spPr>
                        <a:xfrm>
                          <a:off x="0" y="0"/>
                          <a:ext cx="17145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pPr>
                            <w:r>
                              <w:rPr>
                                <w:rFonts w:hint="eastAsia"/>
                              </w:rPr>
                              <w:t>P2P网贷交易综合平台</w:t>
                            </w:r>
                          </w:p>
                        </w:txbxContent>
                      </wps:txbx>
                      <wps:bodyPr upright="1"/>
                    </wps:wsp>
                  </a:graphicData>
                </a:graphic>
              </wp:anchor>
            </w:drawing>
          </mc:Choice>
          <mc:Fallback>
            <w:pict>
              <v:rect id="Rectangle 12" o:spid="_x0000_s1026" o:spt="1" style="position:absolute;left:0pt;margin-left:177.2pt;margin-top:4.05pt;height:23.4pt;width:135pt;z-index:251679744;mso-width-relative:page;mso-height-relative:page;" fillcolor="#FFFFFF" filled="t" stroked="t" coordsize="21600,21600" o:gfxdata="UEsFBgAAAAAAAAAAAAAAAAAAAAAAAFBLAwQKAAAAAACHTuJAAAAAAAAAAAAAAAAABAAAAGRycy9Q&#10;SwMEFAAAAAgAh07iQFIqqWbWAAAACAEAAA8AAABkcnMvZG93bnJldi54bWxNj0FPg0AUhO8m/ofN&#10;M/FmFyhtWuTRg6YmHlt68fZgV0DZt4RdWvTXuz3Z42QmM9/ku9n04qxH11lGiBcRCM21VR03CKdy&#10;/7QB4Tyxot6yRvjRDnbF/V1OmbIXPujz0TcilLDLCKH1fsikdHWrDbmFHTQH79OOhnyQYyPVSJdQ&#10;bnqZRNFaGuo4LLQ06JdW19/HySBUXXKi30P5Fpntfunf5/Jr+nhFfHyIo2cQXs/+PwxX/IAORWCq&#10;7MTKiR5huUrTEEXYxCCCv06uukJYpVuQRS5vDxR/UEsDBBQAAAAIAIdO4kC6cCgX+gEAAC4EAAAO&#10;AAAAZHJzL2Uyb0RvYy54bWytU8tu2zAQvBfoPxC813qgbhLBcg513UvRBk36AWtqJRHgCyRtyX/f&#10;Je06j/bgQ3WQluJydmZ2ubqftWIH9EFa0/JqUXKGRthOmqHlv562H245CxFMB8oabPkRA79fv3+3&#10;mlyDtR2t6tAzAjGhmVzLxxhdUxRBjKghLKxDQ5u99RoiLf1QdB4mQteqqMvyUzFZ3zlvBYZAfzen&#10;TX5G9NcA2r6XAjdW7DWaeEL1qCCSpDBKF/g6s+17FPFH3weMTLWclMb8piIU79K7WK+gGTy4UYoz&#10;BbiGwhtNGqShoheoDURgey//gtJSeBtsHxfC6uIkJDtCKqryjTePIzjMWsjq4C6mh/8HK74fHjyT&#10;HU0CWWJAU8d/kmtgBoWsqpNBkwsN5T26B39eBQqT2rn3On1JB5uzqceLqThHJuhndVN9XJYELmiv&#10;vrupbrPrxfNp50P8ilazFLTcU/nsJRy+hUgVKfVPSioWrJLdViqVF37YfVaeHYAavM1PokxHXqUp&#10;w6aW3y3rJfEAmtqepoVC7Uh5MEOu9+pEeAlc5udfwInYBsJ4IpARUho0WkZMdkEzInRfTMfi0ZG5&#10;hi4VT2Q0dpwppDuYopwZQaprMkmdMiQyNebUihTFeTcTTAp3tjtSW/fOy2EkS6tMPe3QGGV3ziOf&#10;5vTlOoM+X/P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FIqqWbWAAAACAEAAA8AAAAAAAAAAQAg&#10;AAAAOAAAAGRycy9kb3ducmV2LnhtbFBLAQIUABQAAAAIAIdO4kC6cCgX+gEAAC4EAAAOAAAAAAAA&#10;AAEAIAAAADsBAABkcnMvZTJvRG9jLnhtbFBLBQYAAAAABgAGAFkBAACnBQAAAAA=&#10;">
                <v:fill on="t" focussize="0,0"/>
                <v:stroke color="#000000" joinstyle="miter"/>
                <v:imagedata o:title=""/>
                <o:lock v:ext="edit" aspectratio="f"/>
                <v:textbox>
                  <w:txbxContent>
                    <w:p>
                      <w:pPr>
                        <w:jc w:val="center"/>
                      </w:pPr>
                      <w:r>
                        <w:rPr>
                          <w:rFonts w:hint="eastAsia"/>
                        </w:rPr>
                        <w:t>P2P网贷交易综合平台</w:t>
                      </w:r>
                    </w:p>
                  </w:txbxContent>
                </v:textbox>
              </v:rect>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mc:AlternateContent>
          <mc:Choice Requires="wps">
            <w:drawing>
              <wp:anchor distT="0" distB="0" distL="114300" distR="114300" simplePos="0" relativeHeight="251680768" behindDoc="0" locked="0" layoutInCell="1" allowOverlap="1">
                <wp:simplePos x="0" y="0"/>
                <wp:positionH relativeFrom="column">
                  <wp:posOffset>4010660</wp:posOffset>
                </wp:positionH>
                <wp:positionV relativeFrom="paragraph">
                  <wp:posOffset>17145</wp:posOffset>
                </wp:positionV>
                <wp:extent cx="228600" cy="635"/>
                <wp:effectExtent l="0" t="37465" r="0" b="38100"/>
                <wp:wrapNone/>
                <wp:docPr id="26" name="Line 18"/>
                <wp:cNvGraphicFramePr/>
                <a:graphic xmlns:a="http://schemas.openxmlformats.org/drawingml/2006/main">
                  <a:graphicData uri="http://schemas.microsoft.com/office/word/2010/wordprocessingShape">
                    <wps:wsp>
                      <wps:cNvCnPr/>
                      <wps:spPr>
                        <a:xfrm>
                          <a:off x="0" y="0"/>
                          <a:ext cx="228600" cy="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Line 18" o:spid="_x0000_s1026" o:spt="20" style="position:absolute;left:0pt;margin-left:315.8pt;margin-top:1.35pt;height:0.05pt;width:18pt;z-index:251680768;mso-width-relative:page;mso-height-relative:page;" filled="f" stroked="t" coordsize="21600,21600" o:gfxdata="UEsFBgAAAAAAAAAAAAAAAAAAAAAAAFBLAwQKAAAAAACHTuJAAAAAAAAAAAAAAAAABAAAAGRycy9Q&#10;SwMEFAAAAAgAh07iQCwcUdPWAAAABwEAAA8AAABkcnMvZG93bnJldi54bWxNjsFOwzAQRO9I/IO1&#10;SNyokyK5URqnB6RyaQG1RYje3HhJIuJ1FDtt+HuWUzk+zWjmFavJdeKMQ2g9aUhnCQikytuWag3v&#10;h/VDBiJEQ9Z0nlDDDwZYlbc3hcmtv9AOz/tYCx6hkBsNTYx9LmWoGnQmzHyPxNmXH5yJjEMt7WAu&#10;PO46OU8SJZ1piR8a0+NTg9X3fnQadtv1JvvYjFM1HJ/T18Pb9uUzZFrf36XJEkTEKV7L8KfP6lCy&#10;08mPZIPoNKjHVHFVw3wBgnOlFswn5gxkWcj//uUvUEsDBBQAAAAIAIdO4kDbAMrw4wEAAOADAAAO&#10;AAAAZHJzL2Uyb0RvYy54bWytU02P0zAQvSPxHyzfadqgViVquocty2UFlWB/wNR2Ekv+ksdt2n/P&#10;2CktLELaAzkk48zzm3lv7M3D2Rp2UhG1dy1fzOacKSe81K5v+cuPpw9rzjCBk2C8Uy2/KOQP2/fv&#10;NmNoVO0Hb6SKjEgcNmNo+ZBSaKoKxaAs4MwH5SjZ+Wgh0TL2lYwwErs1VT2fr6rRRxmiFwqR/u6m&#10;JL8yxrcQ+q7TQu28OFrl0sQalYFEknDQAfm2dNt1SqRvXYcqMdNyUprKm4pQfMjvaruBpo8QBi2u&#10;LcBbWnilyYJ2VPRGtYME7Bj1X1RWi+jRd2kmvK0mIcURUrGYv/Lm+wBBFS1kNYab6fj/aMXX0z4y&#10;LVterzhzYGniz9optlhnb8aADUEe3T5eVxj2MQs9d9HmL0lg5+Ln5eanOicm6Gddr1dzclpQavVx&#10;mQmr+84QMX1R3rIctNxQ1WIhnJ4xTdBfkFzIODa2/NOyXhIh0MHraOAU2kDNo+vLXvRGyydtTN6B&#10;sT88mshOkIdfnmsLf8BykR3gMOFKKsOgGRTIz06ydAnkiqPbwHMLVknOjKLLk6OCTKDNHZmiBteb&#10;f6DJAePIiGztZGaODl5eaBDHEHU/kBuL0mnO0OCLbddDmk/W7+vCdL+Y2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WAAAAZHJzL1BLAQIU&#10;ABQAAAAIAIdO4kAsHFHT1gAAAAcBAAAPAAAAAAAAAAEAIAAAADgAAABkcnMvZG93bnJldi54bWxQ&#10;SwECFAAUAAAACACHTuJA2wDK8OMBAADgAwAADgAAAAAAAAABACAAAAA7AQAAZHJzL2Uyb0RvYy54&#10;bWxQSwUGAAAAAAYABgBZAQAAkAUAAAAA&#10;">
                <v:fill on="f" focussize="0,0"/>
                <v:stroke color="#000000" joinstyle="round" endarrow="block"/>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jc w:val="center"/>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图3 P2P网贷交易综合平台运行模式</w:t>
      </w:r>
      <w:bookmarkStart w:id="69" w:name="_Toc9819"/>
      <w:bookmarkStart w:id="70" w:name="_Toc10978"/>
      <w:bookmarkStart w:id="71" w:name="_Toc4897"/>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提供贷款交易平台，针对众多P2P网贷平台，成立P2P网贷互联平台，在全国征信平台和P2P网贷互联平台基础上，搭建P2P网贷交易综合平台，直接交由资金价值链上下游客户对资金供需进行自我匹配，完全绕开商业银行作为资金价值链上下游中间商角色，颠覆了传统商业银行商业模式，其运行模式见图（3）所示。</w:t>
      </w:r>
      <w:bookmarkStart w:id="72" w:name="_Toc2863"/>
    </w:p>
    <w:p>
      <w:pPr>
        <w:keepNext w:val="0"/>
        <w:keepLines w:val="0"/>
        <w:pageBreakBefore w:val="0"/>
        <w:widowControl w:val="0"/>
        <w:kinsoku/>
        <w:wordWrap/>
        <w:overflowPunct/>
        <w:topLinePunct w:val="0"/>
        <w:autoSpaceDE/>
        <w:autoSpaceDN/>
        <w:bidi w:val="0"/>
        <w:adjustRightInd/>
        <w:snapToGrid/>
        <w:spacing w:beforeAutospacing="0" w:after="313" w:afterLines="100" w:afterAutospacing="0" w:line="300" w:lineRule="auto"/>
        <w:ind w:left="0" w:leftChars="0" w:right="0" w:rightChars="0" w:firstLine="0" w:firstLineChars="0"/>
        <w:jc w:val="both"/>
        <w:textAlignment w:val="auto"/>
        <w:outlineLvl w:val="1"/>
        <w:rPr>
          <w:rFonts w:hint="eastAsia" w:ascii="黑体" w:hAnsi="黑体" w:eastAsia="黑体" w:cs="黑体"/>
          <w:b w:val="0"/>
          <w:bCs w:val="0"/>
          <w:color w:val="000000"/>
          <w:sz w:val="28"/>
          <w:szCs w:val="28"/>
        </w:rPr>
      </w:pPr>
      <w:bookmarkStart w:id="73" w:name="_Toc19197"/>
      <w:r>
        <w:rPr>
          <w:rFonts w:hint="eastAsia" w:ascii="黑体" w:hAnsi="黑体" w:eastAsia="黑体" w:cs="黑体"/>
          <w:b w:val="0"/>
          <w:bCs w:val="0"/>
          <w:color w:val="000000"/>
          <w:sz w:val="28"/>
          <w:szCs w:val="28"/>
        </w:rPr>
        <w:t>（三） 商业银行应对互联网金融的策略研究</w:t>
      </w:r>
      <w:bookmarkEnd w:id="69"/>
      <w:bookmarkEnd w:id="70"/>
      <w:bookmarkEnd w:id="71"/>
      <w:bookmarkEnd w:id="72"/>
      <w:bookmarkEnd w:id="73"/>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通过第三部分研究，不难看出互联网金融将对商业银行影响，跟互联网对零售业影响具有相似性，互联网金融对商业银行的负债业务、中间业务和资产业务形成全面影响，并危及到商业银行商业模式。那么早先受互联网影响的零售业应对策略对商业银行同样具有借鉴意义，本文基于苏宁模式、银泰模式研究商业银行应对互联网金融策略选择。</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outlineLvl w:val="2"/>
        <w:rPr>
          <w:rFonts w:hint="eastAsia" w:ascii="宋体" w:hAnsi="宋体" w:eastAsia="宋体" w:cs="宋体"/>
          <w:b w:val="0"/>
          <w:bCs w:val="0"/>
          <w:color w:val="000000"/>
          <w:sz w:val="28"/>
          <w:szCs w:val="28"/>
        </w:rPr>
      </w:pPr>
      <w:bookmarkStart w:id="74" w:name="_Toc16464"/>
      <w:bookmarkStart w:id="75" w:name="_Toc5932"/>
      <w:bookmarkStart w:id="76" w:name="_Toc18927"/>
      <w:bookmarkStart w:id="77" w:name="_Toc2771"/>
      <w:r>
        <w:rPr>
          <w:rFonts w:hint="eastAsia" w:ascii="宋体" w:hAnsi="宋体" w:eastAsia="宋体" w:cs="宋体"/>
          <w:b w:val="0"/>
          <w:bCs w:val="0"/>
          <w:color w:val="000000"/>
          <w:sz w:val="28"/>
          <w:szCs w:val="28"/>
        </w:rPr>
        <w:t>1. 商业银行自身转型优化</w:t>
      </w:r>
      <w:bookmarkEnd w:id="74"/>
      <w:bookmarkEnd w:id="75"/>
      <w:bookmarkEnd w:id="76"/>
      <w:bookmarkEnd w:id="77"/>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传统家电零售业巨头苏宁在应对互联网冲击，苏宁从2009年自建电商，2013年实行线上线下同价，开放平台服务的苏宁模式。苏宁模式对于商业银行具有重要借鉴意义：一是苏宁在零售业规模跟商业银行具有相似性，二是苏宁转型探索过程对商业银行转型优化的借鉴。商业银行从运行模式、资金、人才、网点布局、政策措施等方面加大在互联网金融布局，商业银行现有运行模式如商业银行客户服务、机构设置、业务运作等按照传统思路运行，现有运行模式设置过多考虑商业银行自身和现有业务结构，商业银行运行模式过度依赖物理网点，内部流程复杂、审批时间过长、审批材料冗繁造成运行效率低下，这与互联网金融创新体制机制要求不符。商业银行运行模式变革路径按照互联网金融体制机制要求进行转型优化；商业银行资金不应过多强调其收益，尤其是针对互联网金融这类新兴业务更应注重市场培育，商业银行资金管理应注重分类，传统业务和新兴业务应设置不同账户，资金应向新兴业务倾斜，对新兴业务考核应注重市场占有率、客户粘性等非效益性指标；商业银行网点布局和设置过于路径依赖，商业银行现有业务过多注重物理网点布局，跟传统零售业受互联网冲击之前开店潮具有相似发展路径，网点功能设置按照传统和既有业务设置。商业银行形成以物理网点与虚拟网络并行、线上与线下同步的客户开发与跟进营销网点布局模式，网点功能设置应加强网上银行、手机银行、互联网金融体验区；商业银行应加大对互联网金融激励措施，商业银行在互联网金融政策措施力度会受到财务指标和央行对互联网金融态度影响，商业银行现有财务指标稳定增长和央行暂时加大对互联网金融监管，于2014年3月份紧急出台《中国人民银行支付结算司关于暂停支付宝公司线下条码（二维码）支付等业务意见函》，暂停了虚拟信用卡和二维码支付等业务，但随着《关于促进互联网金融健康发展的指导意见》出台，互联网金融发展趋势不可逆转，利用现有资源加大互联网金融激励措施，加速自身转型升级。</w:t>
      </w:r>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textAlignment w:val="auto"/>
        <w:outlineLvl w:val="2"/>
        <w:rPr>
          <w:rFonts w:hint="eastAsia" w:ascii="宋体" w:hAnsi="宋体" w:eastAsia="宋体" w:cs="宋体"/>
          <w:b w:val="0"/>
          <w:bCs w:val="0"/>
          <w:color w:val="000000"/>
          <w:sz w:val="28"/>
          <w:szCs w:val="28"/>
        </w:rPr>
      </w:pPr>
      <w:bookmarkStart w:id="78" w:name="_Toc21976"/>
      <w:bookmarkStart w:id="79" w:name="_Toc16567"/>
      <w:bookmarkStart w:id="80" w:name="_Toc15970"/>
      <w:bookmarkStart w:id="81" w:name="_Toc17177"/>
      <w:r>
        <w:rPr>
          <w:rFonts w:hint="eastAsia" w:ascii="宋体" w:hAnsi="宋体" w:eastAsia="宋体" w:cs="宋体"/>
          <w:b w:val="0"/>
          <w:bCs w:val="0"/>
          <w:color w:val="000000"/>
          <w:sz w:val="28"/>
          <w:szCs w:val="28"/>
        </w:rPr>
        <w:t>2. 商业银行与互联网融合发展</w:t>
      </w:r>
      <w:bookmarkEnd w:id="78"/>
      <w:bookmarkEnd w:id="79"/>
      <w:bookmarkEnd w:id="80"/>
      <w:bookmarkEnd w:id="81"/>
    </w:p>
    <w:p>
      <w:pPr>
        <w:keepNext w:val="0"/>
        <w:keepLines w:val="0"/>
        <w:pageBreakBefore w:val="0"/>
        <w:widowControl w:val="0"/>
        <w:kinsoku/>
        <w:wordWrap/>
        <w:overflowPunct/>
        <w:topLinePunct w:val="0"/>
        <w:autoSpaceDE/>
        <w:autoSpaceDN/>
        <w:bidi w:val="0"/>
        <w:adjustRightInd/>
        <w:spacing w:beforeAutospacing="0" w:afterAutospacing="0" w:line="300" w:lineRule="auto"/>
        <w:ind w:left="0" w:leftChars="0" w:right="0" w:rightChars="0"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银泰商业作为传统零售业，在面对互联网挤压时采取与互联网融合的发展思路，银泰模式就是银泰与阿里巴巴全面打通会员体系、支付体系，同时将实现商品体系对接。在此基础上，双方将构建一套打通线上线下商业的基础体系，实现线上线下的商品交易、会员</w:t>
      </w:r>
      <w:r>
        <w:rPr>
          <w:rFonts w:hint="eastAsia" w:ascii="宋体" w:hAnsi="宋体" w:eastAsia="宋体" w:cs="宋体"/>
          <w:color w:val="000000"/>
          <w:sz w:val="24"/>
          <w:szCs w:val="24"/>
        </w:rPr>
        <w:fldChar w:fldCharType="begin"/>
      </w:r>
      <w:r>
        <w:rPr>
          <w:rFonts w:hint="eastAsia" w:ascii="宋体" w:hAnsi="宋体" w:eastAsia="宋体" w:cs="宋体"/>
          <w:color w:val="000000"/>
          <w:sz w:val="24"/>
          <w:szCs w:val="24"/>
        </w:rPr>
        <w:instrText xml:space="preserve"> HYPERLINK "http://auto.ifeng.com/news/marketing/" \t "_blank" </w:instrText>
      </w:r>
      <w:r>
        <w:rPr>
          <w:rFonts w:hint="eastAsia" w:ascii="宋体" w:hAnsi="宋体" w:eastAsia="宋体" w:cs="宋体"/>
          <w:color w:val="000000"/>
          <w:sz w:val="24"/>
          <w:szCs w:val="24"/>
        </w:rPr>
        <w:fldChar w:fldCharType="separate"/>
      </w:r>
      <w:r>
        <w:rPr>
          <w:rFonts w:hint="eastAsia" w:ascii="宋体" w:hAnsi="宋体" w:eastAsia="宋体" w:cs="宋体"/>
          <w:color w:val="000000"/>
          <w:sz w:val="24"/>
          <w:szCs w:val="24"/>
        </w:rPr>
        <w:t>营销</w:t>
      </w:r>
      <w:r>
        <w:rPr>
          <w:rFonts w:hint="eastAsia" w:ascii="宋体" w:hAnsi="宋体" w:eastAsia="宋体" w:cs="宋体"/>
          <w:color w:val="000000"/>
          <w:sz w:val="24"/>
          <w:szCs w:val="24"/>
        </w:rPr>
        <w:fldChar w:fldCharType="end"/>
      </w:r>
      <w:r>
        <w:rPr>
          <w:rFonts w:hint="eastAsia" w:ascii="宋体" w:hAnsi="宋体" w:eastAsia="宋体" w:cs="宋体"/>
          <w:color w:val="000000"/>
          <w:sz w:val="24"/>
          <w:szCs w:val="24"/>
        </w:rPr>
        <w:t>及会员服务无缝联通。银泰模式对于商业银行具有重要借鉴意义：一是银泰模式为中小商业银行或起步较晚商业银行提供一条可行路径；二是银泰模式成功为商业银行互联网金融发展提供借鉴。互联网金融依托载体就是互联网公司与商业银行两者融合，中小或起步较晚商业银行在互联网金融方面缺乏先发优势、客户数量有限、平台功能不强，依靠自身发展面临着投入多、风险大、成效慢，这类商业银行应结合自身业务结构选择合适互联网公司加强在互联网金融业务融合发展。2014年6月兴业银行与百度公司签署在互联网金融创新战略合作协议，成为其他商业银行与互联网融合发展范本，商业银行与互联网融合发展应注意三方面问题：第一，合作对象匹配，商业银行选择相应合作对象，不要一味寻求大型的互联网公司，而应基于双方需求、理念、发展思路匹配合作对象，这样的合作才会更加地有效；第二，注重双方合作排他性，商业银行在合作对象把握上不要过多，资源配置不能集中，无法形成合力。商业银行通过排他性协议才会促使双方积极无保留进行互联网金融创新，这样更有利于双方利益最大化；第三，注重双方合作深度，合作双方不要流于表面，商业银行和互联网公司应切入到互联网金融的本质，深入至大数据挖掘、云计算等领域，通过产品营销合作上升到商业模式化运作；第四，注重双方合作平台建设，商业银行和互联网公司应共同建立互联网金融合作委员会，并借此平台将合作双方在互联网金融发展上升到战略高度，确保合作依托平台得到落实。</w:t>
      </w:r>
    </w:p>
    <w:p>
      <w:pPr>
        <w:keepNext w:val="0"/>
        <w:keepLines w:val="0"/>
        <w:pageBreakBefore w:val="0"/>
        <w:widowControl w:val="0"/>
        <w:tabs>
          <w:tab w:val="left" w:pos="2541"/>
        </w:tabs>
        <w:kinsoku/>
        <w:wordWrap/>
        <w:overflowPunct/>
        <w:topLinePunct w:val="0"/>
        <w:autoSpaceDE/>
        <w:autoSpaceDN/>
        <w:bidi w:val="0"/>
        <w:adjustRightInd/>
        <w:spacing w:line="300" w:lineRule="auto"/>
        <w:ind w:left="0" w:leftChars="0" w:right="0" w:rightChars="0"/>
        <w:jc w:val="left"/>
        <w:textAlignment w:val="auto"/>
        <w:rPr>
          <w:rFonts w:hint="default" w:ascii="Times New Roman" w:hAnsi="Times New Roman" w:cs="Times New Roman"/>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rPr>
          <w:rFonts w:hint="default" w:ascii="Times New Roman" w:hAnsi="Times New Roman" w:cs="Times New Roman" w:eastAsiaTheme="minorEastAsia"/>
          <w:b w:val="0"/>
          <w:bCs/>
          <w:kern w:val="2"/>
          <w:sz w:val="24"/>
          <w:szCs w:val="24"/>
          <w:lang w:val="en-US" w:eastAsia="zh-CN" w:bidi="ar-SA"/>
        </w:rPr>
      </w:pPr>
    </w:p>
    <w:p>
      <w:pPr>
        <w:tabs>
          <w:tab w:val="left" w:pos="1881"/>
        </w:tabs>
        <w:jc w:val="left"/>
        <w:rPr>
          <w:rFonts w:hint="eastAsia" w:ascii="黑体" w:hAnsi="黑体" w:eastAsia="黑体" w:cs="黑体"/>
          <w:b w:val="0"/>
          <w:bCs w:val="0"/>
          <w:color w:val="000000"/>
          <w:sz w:val="32"/>
          <w:szCs w:val="32"/>
        </w:rPr>
      </w:pPr>
      <w:bookmarkStart w:id="82" w:name="_Toc955"/>
      <w:bookmarkStart w:id="83" w:name="_Toc8615"/>
      <w:bookmarkStart w:id="84" w:name="_Toc4000"/>
      <w:bookmarkStart w:id="85" w:name="_Toc65"/>
      <w:bookmarkStart w:id="86" w:name="_Toc13641"/>
    </w:p>
    <w:p>
      <w:pPr>
        <w:tabs>
          <w:tab w:val="left" w:pos="1881"/>
        </w:tabs>
        <w:jc w:val="center"/>
        <w:rPr>
          <w:rFonts w:hint="eastAsia" w:ascii="黑体" w:hAnsi="黑体" w:eastAsia="黑体" w:cs="黑体"/>
          <w:b w:val="0"/>
          <w:bCs w:val="0"/>
          <w:color w:val="000000"/>
          <w:sz w:val="32"/>
          <w:szCs w:val="32"/>
        </w:rPr>
      </w:pPr>
      <w:r>
        <w:rPr>
          <w:rFonts w:hint="eastAsia" w:ascii="黑体" w:hAnsi="黑体" w:eastAsia="黑体" w:cs="黑体"/>
          <w:b w:val="0"/>
          <w:bCs w:val="0"/>
          <w:color w:val="000000"/>
          <w:sz w:val="32"/>
          <w:szCs w:val="32"/>
        </w:rPr>
        <w:t>五、 政策建议</w:t>
      </w:r>
      <w:bookmarkEnd w:id="82"/>
      <w:bookmarkEnd w:id="83"/>
      <w:bookmarkEnd w:id="84"/>
      <w:bookmarkEnd w:id="85"/>
      <w:bookmarkEnd w:id="86"/>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firstLine="480" w:firstLineChars="20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互联网对传统零售业主体带来冲击同时本质上拓宽产品价值链上下游渠道，商业银行不同于零售业，商业银行不仅关系到金融市场和金融主体稳定，而且关乎到国家经济运行安全。所以我们要大力支持互联网金融的发展，同时又要保持现有金融秩序的稳定和安全，其关键就是如何做到互联网金融在服务好资金价值链上下游客户同时尽量避免对商业银行造成过多冲击，这就需要政府在相关方面做好制度安排：一是加强互联网金融监管，互联网金融由于监管套利，出现了违背互联网金融精神发展模式，侵害了投资者利益，2014年在P2P网贷平台、互联网众筹融资等方面出现了问题，目前央行除将第三方支付纳入到监管体系外，其他互联网金融模式都没有明确监管思路、监管规则和框架、监管主体，这对互联网健康有序发展是不利的；二是政府合理引导现有商业银行转型升级，商业银行发展路径一直延续粗放型增长模式，政府通过制度安排如“两个不低于”改变商业银行原有路径依赖，在政策上应鼓励商业银行金融创新，激发商业银行活力；三是优化商业银行现有结构，目前我国商业银行市场结构不合理，中小型银行供给偏少，尤其是针对中小微企业融资需求的具有社区银行性质中小型银行存在空白；四是商业银行经营范围有序拓展，互联网金融核心竞争力在于客户粘性和产品多样性，目前商业银行属于分业经营，经营范围限制了其竞争力，拓展商业银行经营范围，并向混业经营有序推进。</w:t>
      </w:r>
    </w:p>
    <w:p>
      <w:pPr>
        <w:tabs>
          <w:tab w:val="left" w:pos="1881"/>
        </w:tabs>
        <w:jc w:val="left"/>
        <w:rPr>
          <w:rFonts w:hint="eastAsia"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240" w:lineRule="auto"/>
        <w:ind w:left="0" w:leftChars="0" w:right="0" w:rightChars="0" w:firstLine="0" w:firstLineChars="0"/>
        <w:jc w:val="center"/>
        <w:textAlignment w:val="auto"/>
        <w:outlineLvl w:val="0"/>
        <w:rPr>
          <w:rFonts w:hint="eastAsia" w:ascii="黑体" w:hAnsi="黑体" w:eastAsia="黑体" w:cs="黑体"/>
          <w:b w:val="0"/>
          <w:bCs w:val="0"/>
          <w:color w:val="000000"/>
          <w:sz w:val="32"/>
          <w:szCs w:val="32"/>
        </w:rPr>
      </w:pPr>
      <w:bookmarkStart w:id="87" w:name="_Toc24336"/>
      <w:bookmarkStart w:id="88" w:name="_Toc10224"/>
      <w:r>
        <w:rPr>
          <w:rFonts w:hint="eastAsia" w:ascii="黑体" w:hAnsi="黑体" w:eastAsia="黑体" w:cs="黑体"/>
          <w:b w:val="0"/>
          <w:bCs w:val="0"/>
          <w:color w:val="000000"/>
          <w:sz w:val="32"/>
          <w:szCs w:val="32"/>
        </w:rPr>
        <w:t>六、 总结</w:t>
      </w:r>
      <w:bookmarkEnd w:id="87"/>
      <w:bookmarkEnd w:id="88"/>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互联网金融目前正在飞速发展，先进的网络技术和支付方式为互联网金融提供了技术支撑。互联网金融具有开放化、透明化的特点，改变了传统的金融模式。</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本文的主要研究结论如下：</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第一，零售业相关主体为应对互联网冲击采取措施和应对策略，零售业相关主体转型成败的措施和策略对商业银行在应对互联网金融冲击时的转型和升级都具有借鉴意义。</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第二，零售业与商业银行盈利模式虽具有一致性，但二者自身条件存在差异，所以在借鉴零售业应对互联网冲击时采取的策略和措施的时候，应该选择性借鉴，做到具体问题，具体分析。</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    第三，互联网金融正在高速发展阶段，必须尽早加强互联网金融方面的立法工作，建立专门的指导和管理机构，加大监管力度，规范其运营。</w:t>
      </w:r>
    </w:p>
    <w:p>
      <w:pPr>
        <w:keepNext w:val="0"/>
        <w:keepLines w:val="0"/>
        <w:pageBreakBefore w:val="0"/>
        <w:widowControl w:val="0"/>
        <w:kinsoku/>
        <w:wordWrap/>
        <w:overflowPunct/>
        <w:topLinePunct w:val="0"/>
        <w:autoSpaceDE/>
        <w:autoSpaceDN/>
        <w:bidi w:val="0"/>
        <w:adjustRightInd/>
        <w:snapToGrid/>
        <w:spacing w:beforeAutospacing="0" w:afterAutospacing="0" w:line="300" w:lineRule="auto"/>
        <w:ind w:left="0" w:leftChars="0" w:right="0" w:rightChars="0" w:firstLine="480" w:firstLineChars="200"/>
        <w:jc w:val="both"/>
        <w:textAlignment w:val="auto"/>
        <w:outlineLvl w:val="9"/>
        <w:rPr>
          <w:rFonts w:hint="eastAsia" w:ascii="宋体" w:hAnsi="宋体" w:eastAsia="宋体" w:cs="宋体"/>
          <w:color w:val="000000"/>
          <w:sz w:val="24"/>
          <w:szCs w:val="24"/>
        </w:rPr>
      </w:pPr>
      <w:r>
        <w:rPr>
          <w:rFonts w:hint="eastAsia" w:ascii="宋体" w:hAnsi="宋体" w:eastAsia="宋体" w:cs="宋体"/>
          <w:color w:val="000000"/>
          <w:sz w:val="24"/>
          <w:szCs w:val="24"/>
        </w:rPr>
        <w:t xml:space="preserve">未来金融模式必然会朝着互联网金融模式的方向发展，因为互联网金融模式的优势是传统金融模式无可比拟的。   </w:t>
      </w:r>
    </w:p>
    <w:p>
      <w:pPr>
        <w:pageBreakBefore w:val="0"/>
        <w:kinsoku/>
        <w:overflowPunct/>
        <w:topLinePunct w:val="0"/>
        <w:bidi w:val="0"/>
        <w:spacing w:beforeAutospacing="0" w:afterAutospacing="0" w:line="240" w:lineRule="auto"/>
        <w:ind w:firstLine="480" w:firstLineChars="200"/>
        <w:jc w:val="center"/>
        <w:textAlignment w:val="auto"/>
        <w:rPr>
          <w:rFonts w:hint="eastAsia" w:ascii="宋体" w:hAnsi="宋体" w:eastAsia="宋体" w:cs="宋体"/>
          <w:b/>
          <w:bCs/>
          <w:color w:val="000000"/>
          <w:sz w:val="24"/>
          <w:szCs w:val="24"/>
        </w:rPr>
      </w:pPr>
    </w:p>
    <w:p>
      <w:pPr>
        <w:pageBreakBefore w:val="0"/>
        <w:kinsoku/>
        <w:overflowPunct/>
        <w:topLinePunct w:val="0"/>
        <w:bidi w:val="0"/>
        <w:spacing w:beforeAutospacing="0" w:afterAutospacing="0" w:line="240" w:lineRule="auto"/>
        <w:jc w:val="both"/>
        <w:textAlignment w:val="auto"/>
        <w:rPr>
          <w:rFonts w:hint="eastAsia" w:ascii="宋体" w:hAnsi="宋体" w:eastAsia="宋体" w:cs="宋体"/>
          <w:b/>
          <w:bCs/>
          <w:color w:val="000000"/>
          <w:sz w:val="24"/>
          <w:szCs w:val="24"/>
        </w:rPr>
      </w:pPr>
    </w:p>
    <w:p>
      <w:pPr>
        <w:pageBreakBefore w:val="0"/>
        <w:kinsoku/>
        <w:overflowPunct/>
        <w:topLinePunct w:val="0"/>
        <w:bidi w:val="0"/>
        <w:spacing w:beforeAutospacing="0" w:afterAutospacing="0" w:line="240" w:lineRule="auto"/>
        <w:jc w:val="both"/>
        <w:textAlignment w:val="auto"/>
        <w:rPr>
          <w:rFonts w:hint="eastAsia" w:ascii="宋体" w:hAnsi="宋体" w:eastAsia="宋体" w:cs="宋体"/>
          <w:b/>
          <w:bCs/>
          <w:color w:val="000000"/>
          <w:sz w:val="24"/>
          <w:szCs w:val="24"/>
        </w:rPr>
      </w:pPr>
    </w:p>
    <w:p>
      <w:pPr>
        <w:pageBreakBefore w:val="0"/>
        <w:kinsoku/>
        <w:overflowPunct/>
        <w:topLinePunct w:val="0"/>
        <w:bidi w:val="0"/>
        <w:spacing w:beforeAutospacing="0" w:afterAutospacing="0" w:line="240" w:lineRule="auto"/>
        <w:jc w:val="both"/>
        <w:textAlignment w:val="auto"/>
        <w:rPr>
          <w:rFonts w:hint="eastAsia" w:ascii="宋体" w:hAnsi="宋体" w:eastAsia="宋体" w:cs="宋体"/>
          <w:b/>
          <w:bCs/>
          <w:color w:val="000000"/>
          <w:sz w:val="24"/>
          <w:szCs w:val="24"/>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tabs>
          <w:tab w:val="left" w:pos="1881"/>
        </w:tabs>
        <w:jc w:val="left"/>
        <w:rPr>
          <w:rFonts w:hint="default" w:ascii="Times New Roman" w:hAnsi="Times New Roman" w:cs="Times New Roman"/>
          <w:b w:val="0"/>
          <w:bCs/>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240" w:lineRule="auto"/>
        <w:ind w:left="0" w:leftChars="0" w:right="0" w:rightChars="0" w:firstLine="0" w:firstLineChars="0"/>
        <w:jc w:val="center"/>
        <w:textAlignment w:val="auto"/>
        <w:outlineLvl w:val="0"/>
        <w:rPr>
          <w:rFonts w:hint="eastAsia" w:ascii="黑体" w:hAnsi="黑体" w:eastAsia="黑体" w:cs="黑体"/>
          <w:b w:val="0"/>
          <w:bCs w:val="0"/>
          <w:color w:val="000000"/>
          <w:sz w:val="32"/>
          <w:szCs w:val="32"/>
        </w:rPr>
      </w:pPr>
      <w:bookmarkStart w:id="89" w:name="_Toc1474"/>
      <w:r>
        <w:rPr>
          <w:rFonts w:hint="eastAsia" w:ascii="黑体" w:hAnsi="黑体" w:eastAsia="黑体" w:cs="黑体"/>
          <w:b w:val="0"/>
          <w:bCs w:val="0"/>
          <w:color w:val="000000"/>
          <w:sz w:val="32"/>
          <w:szCs w:val="32"/>
        </w:rPr>
        <w:t>参考文献</w:t>
      </w:r>
      <w:bookmarkEnd w:id="89"/>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[1]</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 xml:space="preserve"> 宫晓林.互联网金融模式及其对传统银行业的影响</w:t>
      </w:r>
      <w:r>
        <w:rPr>
          <w:rFonts w:hint="eastAsia" w:ascii="宋体" w:hAnsi="宋体" w:eastAsia="宋体" w:cs="宋体"/>
          <w:sz w:val="24"/>
          <w:szCs w:val="24"/>
        </w:rPr>
        <w:t>,</w:t>
      </w:r>
      <w:r>
        <w:rPr>
          <w:rFonts w:hint="eastAsia" w:ascii="宋体" w:hAnsi="宋体" w:eastAsia="宋体" w:cs="宋体"/>
          <w:bCs/>
          <w:color w:val="000000"/>
          <w:sz w:val="24"/>
          <w:szCs w:val="24"/>
        </w:rPr>
        <w:t>南方金融[J]</w:t>
      </w:r>
      <w:r>
        <w:rPr>
          <w:rFonts w:hint="eastAsia" w:ascii="宋体" w:hAnsi="宋体" w:eastAsia="宋体" w:cs="宋体"/>
          <w:sz w:val="24"/>
          <w:szCs w:val="24"/>
        </w:rPr>
        <w:t>,</w:t>
      </w:r>
      <w:r>
        <w:rPr>
          <w:rFonts w:hint="eastAsia" w:ascii="宋体" w:hAnsi="宋体" w:eastAsia="宋体" w:cs="宋体"/>
          <w:bCs/>
          <w:color w:val="000000"/>
          <w:sz w:val="24"/>
          <w:szCs w:val="24"/>
        </w:rPr>
        <w:t>2013.3:86-88.</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[2]</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魏鹏.中国互联网金融的风险与监管研究</w:t>
      </w:r>
      <w:r>
        <w:rPr>
          <w:rFonts w:hint="eastAsia" w:ascii="宋体" w:hAnsi="宋体" w:eastAsia="宋体" w:cs="宋体"/>
          <w:sz w:val="24"/>
          <w:szCs w:val="24"/>
        </w:rPr>
        <w:t>,</w:t>
      </w:r>
      <w:r>
        <w:rPr>
          <w:rFonts w:hint="eastAsia" w:ascii="宋体" w:hAnsi="宋体" w:eastAsia="宋体" w:cs="宋体"/>
          <w:bCs/>
          <w:color w:val="000000"/>
          <w:sz w:val="24"/>
          <w:szCs w:val="24"/>
        </w:rPr>
        <w:t>金融论坛[J]</w:t>
      </w:r>
      <w:r>
        <w:rPr>
          <w:rFonts w:hint="eastAsia" w:ascii="宋体" w:hAnsi="宋体" w:eastAsia="宋体" w:cs="宋体"/>
          <w:sz w:val="24"/>
          <w:szCs w:val="24"/>
        </w:rPr>
        <w:t>,</w:t>
      </w:r>
      <w:r>
        <w:rPr>
          <w:rFonts w:hint="eastAsia" w:ascii="宋体" w:hAnsi="宋体" w:eastAsia="宋体" w:cs="宋体"/>
          <w:bCs/>
          <w:color w:val="000000"/>
          <w:sz w:val="24"/>
          <w:szCs w:val="24"/>
        </w:rPr>
        <w:t>2014.7</w:t>
      </w:r>
      <w:r>
        <w:rPr>
          <w:rFonts w:hint="eastAsia" w:ascii="宋体" w:hAnsi="宋体" w:eastAsia="宋体" w:cs="宋体"/>
          <w:sz w:val="24"/>
          <w:szCs w:val="24"/>
        </w:rPr>
        <w:t>:</w:t>
      </w:r>
      <w:r>
        <w:rPr>
          <w:rFonts w:hint="eastAsia" w:ascii="宋体" w:hAnsi="宋体" w:eastAsia="宋体" w:cs="宋体"/>
          <w:bCs/>
          <w:color w:val="000000"/>
          <w:sz w:val="24"/>
          <w:szCs w:val="24"/>
        </w:rPr>
        <w:t>3-9.</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[3]</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 xml:space="preserve"> 曹凤岐.互联网金融对传统金融的挑战</w:t>
      </w:r>
      <w:r>
        <w:rPr>
          <w:rFonts w:hint="eastAsia" w:ascii="宋体" w:hAnsi="宋体" w:eastAsia="宋体" w:cs="宋体"/>
          <w:sz w:val="24"/>
          <w:szCs w:val="24"/>
        </w:rPr>
        <w:t>,</w:t>
      </w:r>
      <w:r>
        <w:rPr>
          <w:rFonts w:hint="eastAsia" w:ascii="宋体" w:hAnsi="宋体" w:eastAsia="宋体" w:cs="宋体"/>
          <w:bCs/>
          <w:color w:val="000000"/>
          <w:sz w:val="24"/>
          <w:szCs w:val="24"/>
        </w:rPr>
        <w:t>金融论坛[J]2015.1</w:t>
      </w:r>
      <w:r>
        <w:rPr>
          <w:rFonts w:hint="eastAsia" w:ascii="宋体" w:hAnsi="宋体" w:eastAsia="宋体" w:cs="宋体"/>
          <w:sz w:val="24"/>
          <w:szCs w:val="24"/>
        </w:rPr>
        <w:t>:</w:t>
      </w:r>
      <w:r>
        <w:rPr>
          <w:rFonts w:hint="eastAsia" w:ascii="宋体" w:hAnsi="宋体" w:eastAsia="宋体" w:cs="宋体"/>
          <w:bCs/>
          <w:color w:val="000000"/>
          <w:sz w:val="24"/>
          <w:szCs w:val="24"/>
        </w:rPr>
        <w:t>3-6.</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rPr>
        <w:t>[4]</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王锦虹.互联网金融对商业银行盈利影响测度研究</w:t>
      </w:r>
      <w:r>
        <w:rPr>
          <w:rFonts w:hint="eastAsia" w:ascii="宋体" w:hAnsi="宋体" w:eastAsia="宋体" w:cs="宋体"/>
          <w:sz w:val="24"/>
          <w:szCs w:val="24"/>
        </w:rPr>
        <w:t>,</w:t>
      </w:r>
      <w:r>
        <w:rPr>
          <w:rFonts w:hint="eastAsia" w:ascii="宋体" w:hAnsi="宋体" w:eastAsia="宋体" w:cs="宋体"/>
          <w:bCs/>
          <w:color w:val="000000"/>
          <w:sz w:val="24"/>
          <w:szCs w:val="24"/>
        </w:rPr>
        <w:t>财经理论与实践</w:t>
      </w:r>
      <w:r>
        <w:rPr>
          <w:rFonts w:hint="eastAsia" w:ascii="宋体" w:hAnsi="宋体" w:eastAsia="宋体" w:cs="宋体"/>
          <w:bCs/>
          <w:color w:val="000000"/>
          <w:sz w:val="24"/>
          <w:szCs w:val="24"/>
          <w:lang w:val="en-US" w:eastAsia="zh-CN"/>
        </w:rPr>
        <w:t xml:space="preserve">  </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[J]2015.1</w:t>
      </w:r>
      <w:r>
        <w:rPr>
          <w:rFonts w:hint="eastAsia" w:ascii="宋体" w:hAnsi="宋体" w:eastAsia="宋体" w:cs="宋体"/>
          <w:sz w:val="24"/>
          <w:szCs w:val="24"/>
        </w:rPr>
        <w:t>:</w:t>
      </w:r>
      <w:r>
        <w:rPr>
          <w:rFonts w:hint="eastAsia" w:ascii="宋体" w:hAnsi="宋体" w:eastAsia="宋体" w:cs="宋体"/>
          <w:bCs/>
          <w:color w:val="000000"/>
          <w:sz w:val="24"/>
          <w:szCs w:val="24"/>
        </w:rPr>
        <w:t>7-12.</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 xml:space="preserve">[5] </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孙杰.大数据时代的互联网金融创新与传统银行转型</w:t>
      </w:r>
      <w:r>
        <w:rPr>
          <w:rFonts w:hint="eastAsia" w:ascii="宋体" w:hAnsi="宋体" w:eastAsia="宋体" w:cs="宋体"/>
          <w:sz w:val="24"/>
          <w:szCs w:val="24"/>
        </w:rPr>
        <w:t>,</w:t>
      </w:r>
      <w:r>
        <w:rPr>
          <w:rFonts w:hint="eastAsia" w:ascii="宋体" w:hAnsi="宋体" w:eastAsia="宋体" w:cs="宋体"/>
          <w:bCs/>
          <w:color w:val="000000"/>
          <w:sz w:val="24"/>
          <w:szCs w:val="24"/>
        </w:rPr>
        <w:t>财经科学[J]2015.1</w:t>
      </w:r>
      <w:r>
        <w:rPr>
          <w:rFonts w:hint="eastAsia" w:ascii="宋体" w:hAnsi="宋体" w:eastAsia="宋体" w:cs="宋体"/>
          <w:sz w:val="24"/>
          <w:szCs w:val="24"/>
        </w:rPr>
        <w:t>:</w:t>
      </w:r>
      <w:r>
        <w:rPr>
          <w:rFonts w:hint="eastAsia" w:ascii="宋体" w:hAnsi="宋体" w:eastAsia="宋体" w:cs="宋体"/>
          <w:bCs/>
          <w:color w:val="000000"/>
          <w:sz w:val="24"/>
          <w:szCs w:val="24"/>
        </w:rPr>
        <w:t>11-16.</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[6]</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 xml:space="preserve"> 陈一稀.传统银行与互联网金融小微融资比较研究</w:t>
      </w:r>
      <w:r>
        <w:rPr>
          <w:rFonts w:hint="eastAsia" w:ascii="宋体" w:hAnsi="宋体" w:eastAsia="宋体" w:cs="宋体"/>
          <w:sz w:val="24"/>
          <w:szCs w:val="24"/>
        </w:rPr>
        <w:t>,</w:t>
      </w:r>
      <w:r>
        <w:rPr>
          <w:rFonts w:hint="eastAsia" w:ascii="宋体" w:hAnsi="宋体" w:eastAsia="宋体" w:cs="宋体"/>
          <w:bCs/>
          <w:color w:val="000000"/>
          <w:sz w:val="24"/>
          <w:szCs w:val="24"/>
        </w:rPr>
        <w:t>新金融[J]2015.2</w:t>
      </w:r>
      <w:r>
        <w:rPr>
          <w:rFonts w:hint="eastAsia" w:ascii="宋体" w:hAnsi="宋体" w:eastAsia="宋体" w:cs="宋体"/>
          <w:sz w:val="24"/>
          <w:szCs w:val="24"/>
        </w:rPr>
        <w:t>:</w:t>
      </w:r>
      <w:r>
        <w:rPr>
          <w:rFonts w:hint="eastAsia" w:ascii="宋体" w:hAnsi="宋体" w:eastAsia="宋体" w:cs="宋体"/>
          <w:bCs/>
          <w:color w:val="000000"/>
          <w:sz w:val="24"/>
          <w:szCs w:val="24"/>
        </w:rPr>
        <w:t>55-59.</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 xml:space="preserve">[7] </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徐岚.从美国经验看“互联网金融”对于国内传统银行业的冲击</w:t>
      </w:r>
      <w:r>
        <w:rPr>
          <w:rFonts w:hint="eastAsia" w:ascii="宋体" w:hAnsi="宋体" w:eastAsia="宋体" w:cs="宋体"/>
          <w:sz w:val="24"/>
          <w:szCs w:val="24"/>
        </w:rPr>
        <w:t>,</w:t>
      </w:r>
      <w:r>
        <w:rPr>
          <w:rFonts w:hint="eastAsia" w:ascii="宋体" w:hAnsi="宋体" w:eastAsia="宋体" w:cs="宋体"/>
          <w:bCs/>
          <w:color w:val="000000"/>
          <w:sz w:val="24"/>
          <w:szCs w:val="24"/>
        </w:rPr>
        <w:t>上海经济研究</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[J]2014.7</w:t>
      </w:r>
      <w:r>
        <w:rPr>
          <w:rFonts w:hint="eastAsia" w:ascii="宋体" w:hAnsi="宋体" w:eastAsia="宋体" w:cs="宋体"/>
          <w:sz w:val="24"/>
          <w:szCs w:val="24"/>
        </w:rPr>
        <w:t>:</w:t>
      </w:r>
      <w:r>
        <w:rPr>
          <w:rFonts w:hint="eastAsia" w:ascii="宋体" w:hAnsi="宋体" w:eastAsia="宋体" w:cs="宋体"/>
          <w:bCs/>
          <w:color w:val="000000"/>
          <w:sz w:val="24"/>
          <w:szCs w:val="24"/>
        </w:rPr>
        <w:t>97-101.</w:t>
      </w:r>
    </w:p>
    <w:p>
      <w:pPr>
        <w:keepNext w:val="0"/>
        <w:keepLines w:val="0"/>
        <w:pageBreakBefore w:val="0"/>
        <w:kinsoku/>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eastAsia" w:ascii="宋体" w:hAnsi="宋体" w:eastAsia="宋体" w:cs="宋体"/>
          <w:bCs/>
          <w:color w:val="000000"/>
          <w:sz w:val="24"/>
          <w:szCs w:val="24"/>
        </w:rPr>
      </w:pPr>
      <w:r>
        <w:rPr>
          <w:rFonts w:hint="eastAsia" w:ascii="宋体" w:hAnsi="宋体" w:eastAsia="宋体" w:cs="宋体"/>
          <w:bCs/>
          <w:color w:val="000000"/>
          <w:sz w:val="24"/>
          <w:szCs w:val="24"/>
        </w:rPr>
        <w:t>[8]</w:t>
      </w:r>
      <w:r>
        <w:rPr>
          <w:rFonts w:hint="eastAsia" w:ascii="宋体" w:hAnsi="宋体" w:eastAsia="宋体" w:cs="宋体"/>
          <w:bCs/>
          <w:color w:val="000000"/>
          <w:sz w:val="24"/>
          <w:szCs w:val="24"/>
          <w:lang w:val="en-US" w:eastAsia="zh-CN"/>
        </w:rPr>
        <w:t xml:space="preserve">  </w:t>
      </w:r>
      <w:r>
        <w:rPr>
          <w:rFonts w:hint="eastAsia" w:ascii="宋体" w:hAnsi="宋体" w:eastAsia="宋体" w:cs="宋体"/>
          <w:bCs/>
          <w:color w:val="000000"/>
          <w:sz w:val="24"/>
          <w:szCs w:val="24"/>
        </w:rPr>
        <w:t xml:space="preserve"> 高寒.互联网金融的发展趋势与应对策略,宏观经济管理[J]2015.2:67-70.</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bCs/>
          <w:color w:val="000000"/>
          <w:sz w:val="24"/>
          <w:szCs w:val="24"/>
        </w:rPr>
        <w:t xml:space="preserve">[9] </w:t>
      </w: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sz w:val="24"/>
          <w:szCs w:val="24"/>
        </w:rPr>
        <w:t>Doherty N F, Ellis-Chadwick F. Internet retailing: the past,the present and the future[J]. I</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nternational Journal of Retail &amp; Distribution Management, 2010,38(11/12):943-965. </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Narayanasamy K, Rasiah D, Tan T M. The adoption and concerns of e-finance in Mala</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ysia[J].Electronic Commerce Research, 2011,11.4:383-400.</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 xml:space="preserve">[11] </w:t>
      </w: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Customer-perceived value of e-financial services: a means-end approach.</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Laukkanen T. Customer-perceived value of e-financial services: a means-end approac</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h[J]. International journal of electronic finance, 2006,1.1:5-17.</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[12]</w:t>
      </w: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 xml:space="preserve"> Pistor K. Global network finance:Institutional innovation in the global financial mar</w:t>
      </w:r>
      <w:r>
        <w:rPr>
          <w:rFonts w:hint="eastAsia" w:ascii="Times New Roman" w:hAnsi="Times New Roman" w:eastAsia="宋体" w:cs="Times New Roman"/>
          <w:bCs/>
          <w:color w:val="000000"/>
          <w:sz w:val="24"/>
          <w:szCs w:val="24"/>
          <w:lang w:val="en-US" w:eastAsia="zh-CN"/>
        </w:rPr>
        <w:t>kt</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 place[J]. Journal of Comparative Economics, 2009,37.4:552-567.</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[13]</w:t>
      </w: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 xml:space="preserve"> Pistor K. Global network finance: organizational hedging in times of uncertainty[J].Col</w:t>
      </w:r>
    </w:p>
    <w:p>
      <w:pPr>
        <w:keepNext w:val="0"/>
        <w:keepLines w:val="0"/>
        <w:pageBreakBefore w:val="0"/>
        <w:kinsoku/>
        <w:wordWrap w:val="0"/>
        <w:overflowPunct/>
        <w:topLinePunct w:val="0"/>
        <w:autoSpaceDE/>
        <w:autoSpaceDN/>
        <w:bidi w:val="0"/>
        <w:adjustRightInd/>
        <w:snapToGrid/>
        <w:spacing w:beforeAutospacing="0" w:afterAutospacing="0" w:line="300" w:lineRule="auto"/>
        <w:ind w:left="0" w:leftChars="0" w:right="0" w:rightChars="0" w:firstLine="0" w:firstLineChars="0"/>
        <w:textAlignment w:val="auto"/>
        <w:outlineLvl w:val="9"/>
        <w:rPr>
          <w:rFonts w:hint="default" w:ascii="Times New Roman" w:hAnsi="Times New Roman" w:eastAsia="宋体" w:cs="Times New Roman"/>
          <w:bCs/>
          <w:color w:val="000000"/>
          <w:sz w:val="24"/>
          <w:szCs w:val="24"/>
        </w:rPr>
      </w:pPr>
      <w:r>
        <w:rPr>
          <w:rFonts w:hint="eastAsia" w:ascii="Times New Roman" w:hAnsi="Times New Roman" w:eastAsia="宋体" w:cs="Times New Roman"/>
          <w:bCs/>
          <w:color w:val="000000"/>
          <w:sz w:val="24"/>
          <w:szCs w:val="24"/>
          <w:lang w:val="en-US" w:eastAsia="zh-CN"/>
        </w:rPr>
        <w:t xml:space="preserve">      </w:t>
      </w:r>
      <w:r>
        <w:rPr>
          <w:rFonts w:hint="default" w:ascii="Times New Roman" w:hAnsi="Times New Roman" w:eastAsia="宋体" w:cs="Times New Roman"/>
          <w:bCs/>
          <w:color w:val="000000"/>
          <w:sz w:val="24"/>
          <w:szCs w:val="24"/>
        </w:rPr>
        <w:t>umbia Law and Economics Working Paper,2008.339.</w:t>
      </w:r>
    </w:p>
    <w:p>
      <w:pPr>
        <w:keepNext w:val="0"/>
        <w:keepLines w:val="0"/>
        <w:pageBreakBefore w:val="0"/>
        <w:widowControl/>
        <w:kinsoku/>
        <w:wordWrap w:val="0"/>
        <w:overflowPunct/>
        <w:topLinePunct w:val="0"/>
        <w:autoSpaceDE/>
        <w:autoSpaceDN/>
        <w:bidi w:val="0"/>
        <w:adjustRightInd/>
        <w:snapToGrid/>
        <w:spacing w:beforeAutospacing="0" w:afterAutospacing="0" w:line="300" w:lineRule="auto"/>
        <w:ind w:left="0" w:leftChars="0" w:right="0" w:rightChars="0" w:firstLine="0" w:firstLineChars="0"/>
        <w:jc w:val="center"/>
        <w:textAlignment w:val="auto"/>
        <w:outlineLvl w:val="9"/>
        <w:rPr>
          <w:rFonts w:hint="eastAsia" w:ascii="宋体" w:hAnsi="宋体" w:eastAsia="宋体" w:cs="宋体"/>
          <w:b/>
          <w:bCs/>
          <w:color w:val="000000"/>
          <w:sz w:val="24"/>
          <w:szCs w:val="24"/>
        </w:rPr>
      </w:pPr>
    </w:p>
    <w:p>
      <w:pPr>
        <w:keepNext w:val="0"/>
        <w:keepLines w:val="0"/>
        <w:pageBreakBefore w:val="0"/>
        <w:widowControl/>
        <w:kinsoku/>
        <w:overflowPunct/>
        <w:topLinePunct w:val="0"/>
        <w:autoSpaceDE/>
        <w:autoSpaceDN/>
        <w:bidi w:val="0"/>
        <w:adjustRightInd/>
        <w:snapToGrid/>
        <w:spacing w:beforeAutospacing="0" w:afterAutospacing="0" w:line="300" w:lineRule="auto"/>
        <w:ind w:left="0" w:leftChars="0" w:right="0" w:rightChars="0" w:firstLine="0" w:firstLineChars="0"/>
        <w:jc w:val="center"/>
        <w:textAlignment w:val="auto"/>
        <w:outlineLvl w:val="9"/>
        <w:rPr>
          <w:rFonts w:hint="eastAsia" w:ascii="宋体" w:hAnsi="宋体" w:eastAsia="宋体" w:cs="宋体"/>
          <w:b/>
          <w:bCs/>
          <w:color w:val="000000"/>
          <w:sz w:val="24"/>
          <w:szCs w:val="24"/>
        </w:rPr>
      </w:pPr>
    </w:p>
    <w:p>
      <w:pPr>
        <w:keepNext w:val="0"/>
        <w:keepLines w:val="0"/>
        <w:pageBreakBefore w:val="0"/>
        <w:widowControl/>
        <w:kinsoku/>
        <w:overflowPunct/>
        <w:topLinePunct w:val="0"/>
        <w:autoSpaceDE/>
        <w:autoSpaceDN/>
        <w:bidi w:val="0"/>
        <w:adjustRightInd/>
        <w:snapToGrid/>
        <w:spacing w:beforeAutospacing="0" w:afterAutospacing="0" w:line="300" w:lineRule="auto"/>
        <w:ind w:left="0" w:leftChars="0" w:right="0" w:rightChars="0" w:firstLine="0" w:firstLineChars="0"/>
        <w:jc w:val="center"/>
        <w:textAlignment w:val="auto"/>
        <w:outlineLvl w:val="9"/>
        <w:rPr>
          <w:rFonts w:hint="eastAsia" w:ascii="宋体" w:hAnsi="宋体" w:eastAsia="宋体" w:cs="宋体"/>
          <w:b/>
          <w:bCs/>
          <w:color w:val="000000"/>
          <w:sz w:val="24"/>
          <w:szCs w:val="24"/>
        </w:rPr>
      </w:pPr>
    </w:p>
    <w:p>
      <w:pPr>
        <w:keepNext w:val="0"/>
        <w:keepLines w:val="0"/>
        <w:pageBreakBefore w:val="0"/>
        <w:widowControl/>
        <w:kinsoku/>
        <w:overflowPunct/>
        <w:topLinePunct w:val="0"/>
        <w:autoSpaceDE/>
        <w:autoSpaceDN/>
        <w:bidi w:val="0"/>
        <w:adjustRightInd/>
        <w:snapToGrid/>
        <w:spacing w:beforeAutospacing="0" w:afterAutospacing="0" w:line="300" w:lineRule="auto"/>
        <w:ind w:left="0" w:leftChars="0" w:right="0" w:rightChars="0" w:firstLine="0" w:firstLineChars="0"/>
        <w:jc w:val="center"/>
        <w:textAlignment w:val="auto"/>
        <w:outlineLvl w:val="9"/>
        <w:rPr>
          <w:rFonts w:hint="eastAsia" w:ascii="宋体" w:hAnsi="宋体" w:eastAsia="宋体" w:cs="宋体"/>
          <w:b/>
          <w:bCs/>
          <w:color w:val="000000"/>
          <w:sz w:val="24"/>
          <w:szCs w:val="24"/>
        </w:rPr>
      </w:pPr>
    </w:p>
    <w:p>
      <w:pPr>
        <w:keepNext w:val="0"/>
        <w:keepLines w:val="0"/>
        <w:pageBreakBefore w:val="0"/>
        <w:tabs>
          <w:tab w:val="left" w:pos="1881"/>
        </w:tabs>
        <w:kinsoku/>
        <w:overflowPunct/>
        <w:topLinePunct w:val="0"/>
        <w:autoSpaceDE/>
        <w:autoSpaceDN/>
        <w:bidi w:val="0"/>
        <w:adjustRightInd/>
        <w:snapToGrid/>
        <w:spacing w:line="300" w:lineRule="auto"/>
        <w:ind w:left="0" w:leftChars="0" w:right="0" w:rightChars="0" w:firstLine="0" w:firstLineChars="0"/>
        <w:jc w:val="left"/>
        <w:textAlignment w:val="auto"/>
        <w:outlineLvl w:val="9"/>
        <w:rPr>
          <w:rFonts w:hint="default" w:ascii="Times New Roman" w:hAnsi="Times New Roman" w:cs="Times New Roman"/>
          <w:b w:val="0"/>
          <w:bCs/>
          <w:kern w:val="2"/>
          <w:sz w:val="24"/>
          <w:szCs w:val="24"/>
          <w:lang w:val="en-US" w:eastAsia="zh-CN" w:bidi="ar-SA"/>
        </w:rPr>
      </w:pPr>
    </w:p>
    <w:sectPr>
      <w:headerReference r:id="rId3" w:type="default"/>
      <w:footerReference r:id="rId4" w:type="default"/>
      <w:pgSz w:w="11906" w:h="16838"/>
      <w:pgMar w:top="1440" w:right="1417" w:bottom="1440" w:left="1304" w:header="1020" w:footer="1020" w:gutter="0"/>
      <w:pgNumType w:fmt="decimal" w:start="1"/>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12</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HPmyVMwIAAGMEAAAOAAAAZHJz&#10;L2Uyb0RvYy54bWytVM2O0zAQviPxDpbvNGkrVl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TinRTKHilx/fLz9/X359IziDQLX1c8TtLCJD8840aJvh3OMw8m4Kp+IXjAj8&#10;kPd8lVc0gfB4aTaZzVK4OHzDBvjJ03XrfHgvjCLRyKhD/VpZ2WnrQxc6hMRs2mwqKdsaSk3qjN5M&#10;36bthasH4FIjRyTRPTZaodk3PbO9yc8g5kzXG97yTYXkW+bDA3NoBjwY4xLusRTSIInpLUpK477+&#10;6zzGo0bwUlKjuTKqMUuUyA8atQNgGAw3GPvB0Ed1Z9CtY4yh5a2JCy7IwSycUV8wQ6uYAy6mOTJl&#10;NAzmXegaHDPIxWrVBh2tqw5ldwGdZ1nY6p3lMU0U0tvVMUDMVuMoUKdKrxt6r61SPyexuf/ct1FP&#10;/4blI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BHPmyVMwIAAGMEAAAOAAAAAAAAAAEAIAAA&#10;ADUBAABkcnMvZTJvRG9jLnhtbFBLBQYAAAAABgAGAFkBAADaBQAAAAA=&#10;">
              <v:fill on="f" focussize="0,0"/>
              <v:stroke on="f" weight="0.5pt"/>
              <v:imagedata o:title=""/>
              <o:lock v:ext="edit" aspectratio="f"/>
              <v:textbox inset="0mm,0mm,0mm,0mm" style="mso-fit-shape-to-text:t;">
                <w:txbxContent>
                  <w:p>
                    <w:pPr>
                      <w:snapToGrid w:val="0"/>
                      <w:rPr>
                        <w:rFonts w:hint="eastAsia" w:eastAsiaTheme="minorEastAsia"/>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12</w:t>
                    </w:r>
                    <w:r>
                      <w:rPr>
                        <w:rFonts w:hint="eastAsia"/>
                        <w:sz w:val="18"/>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Fonts w:hint="eastAsia"/>
        <w:sz w:val="21"/>
        <w:szCs w:val="21"/>
      </w:rPr>
      <w:t>天津理工大学成人高等教育本科生毕业设计（论文）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358458"/>
    <w:multiLevelType w:val="singleLevel"/>
    <w:tmpl w:val="57358458"/>
    <w:lvl w:ilvl="0" w:tentative="0">
      <w:start w:val="1"/>
      <w:numFmt w:val="chineseCounting"/>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F3A03"/>
    <w:rsid w:val="004F475E"/>
    <w:rsid w:val="06666F6D"/>
    <w:rsid w:val="072B7312"/>
    <w:rsid w:val="0C4107A2"/>
    <w:rsid w:val="0D1E5F3E"/>
    <w:rsid w:val="0E1F150D"/>
    <w:rsid w:val="160D2ED5"/>
    <w:rsid w:val="1FF727D5"/>
    <w:rsid w:val="25BE16A8"/>
    <w:rsid w:val="27BF9D2D"/>
    <w:rsid w:val="2A987839"/>
    <w:rsid w:val="477C726D"/>
    <w:rsid w:val="49BC2A7E"/>
    <w:rsid w:val="51963958"/>
    <w:rsid w:val="51DF08AE"/>
    <w:rsid w:val="528B7222"/>
    <w:rsid w:val="56731D64"/>
    <w:rsid w:val="58856116"/>
    <w:rsid w:val="5E49049F"/>
    <w:rsid w:val="5FD94219"/>
    <w:rsid w:val="65CC5532"/>
    <w:rsid w:val="717F3A03"/>
    <w:rsid w:val="72113E46"/>
    <w:rsid w:val="76AF4C8F"/>
    <w:rsid w:val="7CE306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pPr>
    <w:rPr>
      <w:rFonts w:hint="eastAsia" w:ascii="宋体" w:hAnsi="宋体" w:eastAsia="宋体" w:cs="宋体"/>
      <w:b/>
      <w:kern w:val="44"/>
      <w:sz w:val="48"/>
      <w:szCs w:val="48"/>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Body Text 2"/>
    <w:basedOn w:val="1"/>
    <w:qFormat/>
    <w:uiPriority w:val="0"/>
    <w:rPr>
      <w:rFonts w:eastAsia="黑体"/>
      <w:sz w:val="24"/>
    </w:rPr>
  </w:style>
  <w:style w:type="character" w:customStyle="1" w:styleId="13">
    <w:name w:val="hps"/>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7882</Words>
  <Characters>9482</Characters>
  <Lines>0</Lines>
  <Paragraphs>0</Paragraphs>
  <TotalTime>7</TotalTime>
  <ScaleCrop>false</ScaleCrop>
  <LinksUpToDate>false</LinksUpToDate>
  <CharactersWithSpaces>9998</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2017-04-21T16:28:00Z</dcterms:created>
  <dc:creator>Administrator</dc:creator>
  <cp:lastModifiedBy>Kevin 陈</cp:lastModifiedBy>
  <dcterms:modified xsi:type="dcterms:W3CDTF">2026-01-14T16:55:06Z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KSORubyTemplateID" linkTarget="0">
    <vt:lpwstr>6</vt:lpwstr>
  </property>
  <property fmtid="{D5CDD505-2E9C-101B-9397-08002B2CF9AE}" pid="4" name="ICV">
    <vt:lpwstr>07129B5EF10C3DE8EA596769EDE45F5E_43</vt:lpwstr>
  </property>
  <property fmtid="{D5CDD505-2E9C-101B-9397-08002B2CF9AE}" pid="5" name="KSOTemplateDocerSaveRecord">
    <vt:lpwstr>eyJoZGlkIjoiOWJmNGI3ZDRmN2I1MWEwNzlmZjlmNGYzNzliMjdhNWUiLCJ1c2VySWQiOiIxMzA3MTc0Mzk5In0=</vt:lpwstr>
  </property>
</Properties>
</file>