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5B9BD5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5B9BD5"/>
          <w:spacing w:val="0"/>
          <w:position w:val="0"/>
          <w:sz w:val="26"/>
          <w:u w:val="single"/>
          <w:shd w:fill="auto" w:val="clear"/>
        </w:rPr>
        <w:t xml:space="preserve">Charte graphique 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5B9BD5"/>
          <w:spacing w:val="0"/>
          <w:position w:val="0"/>
          <w:sz w:val="22"/>
          <w:u w:val="single"/>
          <w:shd w:fill="auto" w:val="clear"/>
        </w:rPr>
        <w:t xml:space="preserve">Police d’écriture :</w:t>
      </w: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'Inter'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5B9BD5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5B9BD5"/>
          <w:spacing w:val="0"/>
          <w:position w:val="0"/>
          <w:sz w:val="22"/>
          <w:u w:val="single"/>
          <w:shd w:fill="auto" w:val="clear"/>
        </w:rPr>
        <w:t xml:space="preserve">Couleurs 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Fond du site  HEX : #FFFFFF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Texte du corps  HEX : #000000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Texte du menu  HEX : #FFFFFF, #0CF25D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Fond du menu  HEX : #18181C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Transition du menu  HEX : #FFFFFF,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#0CF25D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Soulignage des titres  HEX :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0CF25D, #FFFFFF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Etoiles  HEX : #EBFF00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Fond de la barre de progression  #D9D9D9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Couleur de la barre de progression  #308AD9, #E87722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5B9BD5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5B9BD5"/>
          <w:spacing w:val="0"/>
          <w:position w:val="0"/>
          <w:sz w:val="22"/>
          <w:u w:val="single"/>
          <w:shd w:fill="auto" w:val="clear"/>
        </w:rPr>
        <w:t xml:space="preserve">Icône 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Logo LinkedIn dans le menu de navigation.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5B9BD5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5B9BD5"/>
          <w:spacing w:val="0"/>
          <w:position w:val="0"/>
          <w:sz w:val="22"/>
          <w:u w:val="single"/>
          <w:shd w:fill="auto" w:val="clear"/>
        </w:rPr>
        <w:t xml:space="preserve">Images 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72" w:dyaOrig="1697">
          <v:rect xmlns:o="urn:schemas-microsoft-com:office:office" xmlns:v="urn:schemas-microsoft-com:vml" id="rectole0000000000" style="width:63.600000pt;height:84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5B9BD5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5B9BD5"/>
          <w:spacing w:val="0"/>
          <w:position w:val="0"/>
          <w:sz w:val="22"/>
          <w:u w:val="single"/>
          <w:shd w:fill="auto" w:val="clear"/>
        </w:rPr>
        <w:t xml:space="preserve">Disposition du site 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