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보안등급의 분류 및 해당 사유</w:t>
      </w:r>
    </w:p>
    <w:p>
      <w:pPr>
        <w:pStyle w:val="Normal"/>
      </w:pPr>
      <w:r>
        <w:t>보안등급의 분류 및 해당 사유</w:t>
        <w:br/>
        <w:br/>
        <w:t>보안등급: 기밀</w:t>
        <w:br/>
        <w:br/>
        <w:t>결정 사유:</w:t>
        <w:br/>
        <w:t>- 기술적 중요성: VUNO Med-Chest X-ray는 의료 영상 분석 기술로, 국가 보건 및 안전 관련 핵심 기술임.</w:t>
        <w:br/>
        <w:t>- 정보 유출 위험: 유사도 0.819의 문서들에서 나타난 바와 같이, 해당 기술은 국내외 경쟁사에 의해 쉽게 모방될 수 있는 잠재적 위험이 있음.</w:t>
        <w:br/>
        <w:t>- 법적 기준: 산업기술혁신사업 보안관리요령 제9조에 따라, 기술적 중요성과 정보 유출 위험을 고려하여 기밀 등급으로 분류함.</w:t>
        <w:br/>
        <w:t>- 예산 및 규모: 비록 예산이 명시되지 않았으나, 국가 연구개발 사업의 일환으로 대규모 투자가 예상됨.</w:t>
        <w:br/>
        <w:br/>
        <w:t>참고 문서:</w:t>
        <w:br/>
        <w:t>- Pro_05368, Pro_05373, Pro_05381 (유사도 0.819)</w:t>
        <w:br/>
        <w:t>- 산업기술혁신사업 보안관리요령 제9조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