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연구개발 목표</w:t>
      </w:r>
    </w:p>
    <w:p>
      <w:pPr>
        <w:pStyle w:val="Normal"/>
      </w:pPr>
      <w:r>
        <w:t>연구개발 목표</w:t>
        <w:br/>
        <w:br/>
        <w:t>VUNO Med-Chest X-ray 연구개발 과제는 2023년 6월 1일부터 2025년 5월 31일까지 총 24개월 동안 진행된다. 목표는 흉부 X-ray 이미지를 활용한 질병 진단 보조 시스템 개발이다. 구체적으로는 다음과 같은 핵심 성능지표(KPI)를 달성한다:</w:t>
        <w:br/>
        <w:br/>
        <w:t>1. 정확도: 흉부 X-ray 이미지에서 폐렴, 결핵, 폐암 등 주요 질병의 진단 정확도를 95% 이상으로 유지한다.</w:t>
        <w:br/>
        <w:t>2. 처리 속도: 1,000장의 X-ray 이미지를 10분 이내에 처리할 수 있는 시스템을 구축한다.</w:t>
        <w:br/>
        <w:t>3. 데이터 용량: 최소 10만 건의 X-ray 이미지를 저장 및 관리할 수 있는 데이터베이스 시스템을 개발한다.</w:t>
        <w:br/>
        <w:br/>
        <w:t>달성 기준은 다음과 같다:</w:t>
        <w:br/>
        <w:t>- 정확도: 외부 검증 기관(예: KMI, 서울대학교병원)에서 95% 이상의 진단 정확도를 확인받음.</w:t>
        <w:br/>
        <w:t>- 처리 속도: 내부 테스트 환경에서 1,000장 이미지 처리 시 10분 이내 완료 확인.</w:t>
        <w:br/>
        <w:t>- 데이터 용량: 10만 건 이상의 X-ray 이미지 저장 및 검색 기능 검증 완료.</w:t>
        <w:br/>
        <w:br/>
        <w:t>검증 방법은 다음과 같다:</w:t>
        <w:br/>
        <w:t>- 정확도: 외부 검증 기관의 진단 결과 비교 분석.</w:t>
        <w:br/>
        <w:t>- 처리 속도: 내부 테스트 환경에서 시간 측정 및 기록.</w:t>
        <w:br/>
        <w:t>- 데이터 용량: 데이터베이스 용량 테스트 및 이미지 검색 속도 확인.</w:t>
        <w:br/>
        <w:br/>
        <w:t>이 목표를 달성함으로써, 의료 현장에서의 X-ray 진단 효율성을 크게 향상시키고, 의료진의 업무 부담을 경감시키는 것을 최종 목표로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