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연구개발성과 활용계획 및 기대효과</w:t>
      </w:r>
    </w:p>
    <w:p>
      <w:pPr>
        <w:pStyle w:val="Normal"/>
      </w:pPr>
      <w:r>
        <w:t>[연구개발성과 활용계획 및 기대효과]</w:t>
        <w:br/>
        <w:br/>
        <w:t>VUNO Med-Chest X-ray 연구개발 성과는 의료 영상 진단 분야에서 중요한 역할을 할 것으로 기대됨. 이 기술은 흉부 X-ray 이미지를 분석하여 폐 질환, 결핵, 폐렴 등의 조기 진단에 활용됨. 수요처는 병원, 클리닉, 응급의료센터 등이며, 적용 시나리오는 응급환자 진단, 정기 건강검진, 감염병 확산 모니터링에 해당함.</w:t>
        <w:br/>
        <w:br/>
        <w:t>도입·확산 경로는 다음과 같음:</w:t>
        <w:br/>
        <w:t>1. 의료기관 파트너십: 대형 병원과의 협력을 통해 초기 도입 및 검증.</w:t>
        <w:br/>
        <w:t>2. 시범 운영: 지역 의료센터에서 6개월 간 시범 운영 후 피드백 수집.</w:t>
        <w:br/>
        <w:t>3. 온라인 교육 프로그램: 의료진을 대상으로 AI 기반 진단 교육 제공.</w:t>
        <w:br/>
        <w:br/>
        <w:t>수익/비용 구조는 다음과 같음:</w:t>
        <w:br/>
        <w:t>- 수익: 장비 판매(1억 원/대), 서비스 구독(월 500만 원/대).</w:t>
        <w:br/>
        <w:t>- 비용: 연구개발비(5억 원), 유지보수(연간 1억 원).</w:t>
        <w:br/>
        <w:br/>
        <w:t>경제적 파급효과는 다음과 같음:</w:t>
        <w:br/>
        <w:t>- 직접 경제효과: 연간 20억 원의 매출 예상, 10%의 시장 점유율 확보.</w:t>
        <w:br/>
        <w:t>- 간접 경제효과: 의료진의 진단 정확도 15% 향상, 환자 대기 시간 20% 감소.</w:t>
        <w:br/>
        <w:t>- 사회적 효과: 조기 진단으로 인한 치료 비용 절감(연간 30억 원), 공공 보건 향상.</w:t>
        <w:br/>
        <w:br/>
        <w:t>성과관리 및 자립운영 계획:</w:t>
        <w:br/>
        <w:t>- 성과 지표: 진단 정확도, 환자 수, 서비스 이용률.</w:t>
        <w:br/>
        <w:t>- 자립운영: 수익의 70%를 연구개발 및 서비스 개선에 재투자.</w:t>
        <w:br/>
        <w:t>- 수입금 관리: 월별 수입금 정산 및 투명한 회계 관리.</w:t>
        <w:br/>
        <w:br/>
        <w:t>종합적으로, VUNO Med-Chest X-ray는 의료 현장에서의 진단 효율성을 크게 향상시키며, 경제적·사회적 가치를 동시에 창출할 것으로 기대됨.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