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E3597" w14:textId="77777777" w:rsidR="006A1026" w:rsidRPr="006A1026" w:rsidRDefault="006A1026" w:rsidP="006A1026">
      <w:pPr>
        <w:widowControl w:val="0"/>
        <w:autoSpaceDE w:val="0"/>
        <w:autoSpaceDN w:val="0"/>
        <w:spacing w:line="240" w:lineRule="auto"/>
        <w:jc w:val="center"/>
        <w:rPr>
          <w:rFonts w:ascii="Times New Roman" w:eastAsia="Times New Roman" w:hAnsi="Times New Roman" w:cs="Times New Roman"/>
          <w:b/>
          <w:sz w:val="48"/>
          <w:szCs w:val="48"/>
          <w:lang w:val="es-ES" w:eastAsia="es-PE" w:bidi="es-PE"/>
        </w:rPr>
      </w:pPr>
      <w:r w:rsidRPr="006A1026">
        <w:rPr>
          <w:rFonts w:ascii="Times New Roman" w:eastAsia="Times New Roman" w:hAnsi="Times New Roman" w:cs="Times New Roman"/>
          <w:b/>
          <w:sz w:val="48"/>
          <w:szCs w:val="48"/>
          <w:lang w:val="es-ES" w:eastAsia="es-PE" w:bidi="es-PE"/>
        </w:rPr>
        <w:t>UNIVERSIDAD MARIANO</w:t>
      </w:r>
    </w:p>
    <w:p w14:paraId="663AA98F" w14:textId="77777777" w:rsidR="006A1026" w:rsidRPr="006A1026" w:rsidRDefault="006A1026" w:rsidP="006A1026">
      <w:pPr>
        <w:widowControl w:val="0"/>
        <w:autoSpaceDE w:val="0"/>
        <w:autoSpaceDN w:val="0"/>
        <w:spacing w:line="240" w:lineRule="auto"/>
        <w:jc w:val="center"/>
        <w:rPr>
          <w:rFonts w:ascii="Times New Roman" w:eastAsia="Times New Roman" w:hAnsi="Times New Roman" w:cs="Times New Roman"/>
          <w:b/>
          <w:sz w:val="48"/>
          <w:szCs w:val="48"/>
          <w:lang w:val="es-ES" w:eastAsia="es-PE" w:bidi="es-PE"/>
        </w:rPr>
      </w:pPr>
      <w:r w:rsidRPr="006A1026">
        <w:rPr>
          <w:rFonts w:ascii="Times New Roman" w:eastAsia="Times New Roman" w:hAnsi="Times New Roman" w:cs="Times New Roman"/>
          <w:b/>
          <w:sz w:val="48"/>
          <w:szCs w:val="48"/>
          <w:lang w:val="es-ES" w:eastAsia="es-PE" w:bidi="es-PE"/>
        </w:rPr>
        <w:t>GÁLVEZ DE GUATEMALA</w:t>
      </w:r>
    </w:p>
    <w:p w14:paraId="7387CCA1" w14:textId="77777777" w:rsidR="006A1026" w:rsidRPr="006A1026" w:rsidRDefault="006A1026" w:rsidP="006A1026">
      <w:pPr>
        <w:widowControl w:val="0"/>
        <w:autoSpaceDE w:val="0"/>
        <w:autoSpaceDN w:val="0"/>
        <w:jc w:val="both"/>
        <w:rPr>
          <w:rFonts w:ascii="Times New Roman" w:eastAsia="Times New Roman" w:hAnsi="Times New Roman" w:cs="Times New Roman"/>
          <w:b/>
          <w:lang w:val="es-ES" w:eastAsia="es-PE" w:bidi="es-PE"/>
        </w:rPr>
      </w:pPr>
      <w:r w:rsidRPr="0097441C">
        <w:rPr>
          <w:rFonts w:ascii="Times New Roman" w:eastAsia="Times New Roman" w:hAnsi="Times New Roman" w:cs="Times New Roman"/>
          <w:b/>
          <w:noProof/>
          <w:sz w:val="48"/>
          <w:szCs w:val="48"/>
          <w:lang w:eastAsia="es-PE" w:bidi="es-PE"/>
        </w:rPr>
        <w:drawing>
          <wp:anchor distT="0" distB="0" distL="114300" distR="114300" simplePos="0" relativeHeight="251659264" behindDoc="0" locked="0" layoutInCell="1" allowOverlap="1" wp14:anchorId="18D32E97" wp14:editId="78AF181D">
            <wp:simplePos x="0" y="0"/>
            <wp:positionH relativeFrom="column">
              <wp:posOffset>2542021</wp:posOffset>
            </wp:positionH>
            <wp:positionV relativeFrom="paragraph">
              <wp:posOffset>171796</wp:posOffset>
            </wp:positionV>
            <wp:extent cx="1237615" cy="1200785"/>
            <wp:effectExtent l="0" t="0" r="635" b="0"/>
            <wp:wrapNone/>
            <wp:docPr id="2046160855" name="Picture 2" descr="A logo with a person in the ba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60855" name="Picture 2" descr="A logo with a person in the back&#10;&#10;Description automatically generated with medium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37615" cy="1200785"/>
                    </a:xfrm>
                    <a:prstGeom prst="rect">
                      <a:avLst/>
                    </a:prstGeom>
                    <a:noFill/>
                  </pic:spPr>
                </pic:pic>
              </a:graphicData>
            </a:graphic>
            <wp14:sizeRelH relativeFrom="page">
              <wp14:pctWidth>0</wp14:pctWidth>
            </wp14:sizeRelH>
            <wp14:sizeRelV relativeFrom="page">
              <wp14:pctHeight>0</wp14:pctHeight>
            </wp14:sizeRelV>
          </wp:anchor>
        </w:drawing>
      </w:r>
    </w:p>
    <w:p w14:paraId="3BC23C17" w14:textId="77777777" w:rsidR="006A1026" w:rsidRPr="006A1026" w:rsidRDefault="006A1026" w:rsidP="006A1026">
      <w:pPr>
        <w:widowControl w:val="0"/>
        <w:autoSpaceDE w:val="0"/>
        <w:autoSpaceDN w:val="0"/>
        <w:jc w:val="both"/>
        <w:rPr>
          <w:rFonts w:ascii="Times New Roman" w:eastAsia="Times New Roman" w:hAnsi="Times New Roman" w:cs="Times New Roman"/>
          <w:b/>
          <w:lang w:val="es-ES" w:eastAsia="es-PE" w:bidi="es-PE"/>
        </w:rPr>
      </w:pPr>
    </w:p>
    <w:p w14:paraId="25882516" w14:textId="77777777" w:rsidR="006A1026" w:rsidRPr="006A1026" w:rsidRDefault="006A1026" w:rsidP="006A1026">
      <w:pPr>
        <w:widowControl w:val="0"/>
        <w:autoSpaceDE w:val="0"/>
        <w:autoSpaceDN w:val="0"/>
        <w:jc w:val="both"/>
        <w:rPr>
          <w:rFonts w:ascii="Times New Roman" w:eastAsia="Times New Roman" w:hAnsi="Times New Roman" w:cs="Times New Roman"/>
          <w:b/>
          <w:lang w:val="es-ES" w:eastAsia="es-PE" w:bidi="es-PE"/>
        </w:rPr>
      </w:pPr>
    </w:p>
    <w:p w14:paraId="73037197" w14:textId="77777777" w:rsidR="006A1026" w:rsidRPr="006A1026" w:rsidRDefault="006A1026" w:rsidP="006A1026">
      <w:pPr>
        <w:widowControl w:val="0"/>
        <w:autoSpaceDE w:val="0"/>
        <w:autoSpaceDN w:val="0"/>
        <w:jc w:val="both"/>
        <w:rPr>
          <w:rFonts w:ascii="Times New Roman" w:eastAsia="Times New Roman" w:hAnsi="Times New Roman" w:cs="Times New Roman"/>
          <w:b/>
          <w:lang w:val="es-ES" w:eastAsia="es-PE" w:bidi="es-PE"/>
        </w:rPr>
      </w:pPr>
    </w:p>
    <w:p w14:paraId="66299B53" w14:textId="77777777" w:rsidR="006A1026" w:rsidRPr="006A1026" w:rsidRDefault="006A1026" w:rsidP="006A1026">
      <w:pPr>
        <w:widowControl w:val="0"/>
        <w:autoSpaceDE w:val="0"/>
        <w:autoSpaceDN w:val="0"/>
        <w:jc w:val="both"/>
        <w:rPr>
          <w:rFonts w:ascii="Times New Roman" w:eastAsia="Times New Roman" w:hAnsi="Times New Roman" w:cs="Times New Roman"/>
          <w:b/>
          <w:lang w:val="es-ES" w:eastAsia="es-PE" w:bidi="es-PE"/>
        </w:rPr>
      </w:pPr>
    </w:p>
    <w:p w14:paraId="6538A787" w14:textId="77777777" w:rsidR="006A1026" w:rsidRPr="006A1026" w:rsidRDefault="006A1026" w:rsidP="006A1026">
      <w:pPr>
        <w:ind w:left="10" w:right="39" w:hanging="10"/>
        <w:jc w:val="center"/>
        <w:rPr>
          <w:rFonts w:ascii="Times New Roman" w:eastAsia="Times New Roman" w:hAnsi="Times New Roman" w:cs="Times New Roman"/>
          <w:b/>
          <w:color w:val="000000"/>
          <w:sz w:val="36"/>
          <w:szCs w:val="36"/>
          <w:lang w:val="es-ES" w:eastAsia="es-PE"/>
        </w:rPr>
      </w:pPr>
    </w:p>
    <w:p w14:paraId="7B3ED400" w14:textId="32F70491" w:rsidR="006A1026" w:rsidRPr="006A1026" w:rsidRDefault="006A1026" w:rsidP="006A1026">
      <w:pPr>
        <w:ind w:left="10" w:right="39" w:hanging="10"/>
        <w:jc w:val="center"/>
        <w:rPr>
          <w:rFonts w:ascii="Times New Roman" w:eastAsia="Times New Roman" w:hAnsi="Times New Roman" w:cs="Times New Roman"/>
          <w:b/>
          <w:color w:val="000000"/>
          <w:sz w:val="36"/>
          <w:szCs w:val="36"/>
          <w:lang w:val="es-ES" w:eastAsia="es-PE"/>
        </w:rPr>
      </w:pPr>
      <w:r w:rsidRPr="006A1026">
        <w:rPr>
          <w:rFonts w:ascii="Times New Roman" w:eastAsia="Times New Roman" w:hAnsi="Times New Roman" w:cs="Times New Roman"/>
          <w:b/>
          <w:color w:val="000000"/>
          <w:sz w:val="36"/>
          <w:szCs w:val="36"/>
          <w:lang w:val="es-ES" w:eastAsia="es-PE"/>
        </w:rPr>
        <w:t>FACULTAD DE INGENIERÍA EN SISTEMAS DE INFORMACIÓN</w:t>
      </w:r>
      <w:r w:rsidRPr="006A1026">
        <w:rPr>
          <w:rFonts w:ascii="Times New Roman" w:eastAsia="Times New Roman" w:hAnsi="Times New Roman" w:cs="Times New Roman"/>
          <w:b/>
          <w:color w:val="000000"/>
          <w:sz w:val="32"/>
          <w:szCs w:val="32"/>
          <w:lang w:val="es-ES" w:eastAsia="es-PE"/>
        </w:rPr>
        <w:tab/>
      </w:r>
    </w:p>
    <w:p w14:paraId="3457F704" w14:textId="77777777" w:rsidR="006A1026" w:rsidRPr="006A1026" w:rsidRDefault="006A1026" w:rsidP="006A1026">
      <w:pPr>
        <w:rPr>
          <w:rFonts w:ascii="Times New Roman" w:eastAsia="Times New Roman" w:hAnsi="Times New Roman" w:cs="Times New Roman"/>
          <w:color w:val="000000"/>
          <w:lang w:val="es-ES" w:eastAsia="es-PE"/>
        </w:rPr>
      </w:pPr>
    </w:p>
    <w:p w14:paraId="2DAC2766" w14:textId="77777777" w:rsidR="006A1026" w:rsidRPr="006A1026" w:rsidRDefault="006A1026" w:rsidP="006A1026">
      <w:pPr>
        <w:ind w:right="38"/>
        <w:rPr>
          <w:rFonts w:ascii="Times New Roman" w:eastAsia="Times New Roman" w:hAnsi="Times New Roman" w:cs="Times New Roman"/>
          <w:color w:val="000000"/>
          <w:lang w:val="es-ES" w:eastAsia="es-PE"/>
        </w:rPr>
      </w:pPr>
    </w:p>
    <w:p w14:paraId="407050D1" w14:textId="77777777" w:rsidR="006A1026" w:rsidRPr="006A1026" w:rsidRDefault="006A1026" w:rsidP="006A1026">
      <w:pPr>
        <w:spacing w:after="26"/>
        <w:rPr>
          <w:rFonts w:ascii="Times New Roman" w:eastAsia="Times New Roman" w:hAnsi="Times New Roman" w:cs="Times New Roman"/>
          <w:color w:val="000000"/>
          <w:lang w:val="es-ES" w:eastAsia="es-PE"/>
        </w:rPr>
      </w:pPr>
    </w:p>
    <w:p w14:paraId="2FD936D2" w14:textId="77777777" w:rsidR="006A1026" w:rsidRDefault="006A1026" w:rsidP="006A1026">
      <w:pPr>
        <w:ind w:left="10" w:right="38" w:hanging="10"/>
        <w:jc w:val="center"/>
        <w:rPr>
          <w:rFonts w:ascii="Times New Roman" w:eastAsia="Times New Roman" w:hAnsi="Times New Roman" w:cs="Times New Roman"/>
          <w:b/>
          <w:color w:val="000000"/>
          <w:sz w:val="34"/>
          <w:szCs w:val="34"/>
          <w:lang w:val="es-ES" w:eastAsia="es-PE"/>
        </w:rPr>
      </w:pPr>
      <w:r w:rsidRPr="006A1026">
        <w:rPr>
          <w:rFonts w:ascii="Times New Roman" w:eastAsia="Times New Roman" w:hAnsi="Times New Roman" w:cs="Times New Roman"/>
          <w:b/>
          <w:color w:val="000000"/>
          <w:sz w:val="34"/>
          <w:szCs w:val="34"/>
          <w:lang w:val="es-ES" w:eastAsia="es-PE"/>
        </w:rPr>
        <w:t>Autor:</w:t>
      </w:r>
    </w:p>
    <w:p w14:paraId="54AC1419" w14:textId="42A5DB97" w:rsidR="006A1026" w:rsidRPr="006A1026" w:rsidRDefault="006A1026" w:rsidP="006A1026">
      <w:pPr>
        <w:ind w:left="10" w:right="38" w:hanging="10"/>
        <w:jc w:val="center"/>
        <w:rPr>
          <w:rFonts w:ascii="Times New Roman" w:eastAsia="Times New Roman" w:hAnsi="Times New Roman" w:cs="Times New Roman"/>
          <w:b/>
          <w:color w:val="000000"/>
          <w:sz w:val="34"/>
          <w:szCs w:val="34"/>
          <w:lang w:eastAsia="es-PE"/>
        </w:rPr>
      </w:pPr>
      <w:proofErr w:type="spellStart"/>
      <w:r w:rsidRPr="006A1026">
        <w:rPr>
          <w:rFonts w:ascii="Times New Roman" w:eastAsia="Times New Roman" w:hAnsi="Times New Roman" w:cs="Times New Roman"/>
          <w:b/>
          <w:color w:val="000000"/>
          <w:sz w:val="34"/>
          <w:szCs w:val="34"/>
          <w:lang w:eastAsia="es-PE"/>
        </w:rPr>
        <w:t>Nilver</w:t>
      </w:r>
      <w:proofErr w:type="spellEnd"/>
      <w:r w:rsidRPr="006A1026">
        <w:rPr>
          <w:rFonts w:ascii="Times New Roman" w:eastAsia="Times New Roman" w:hAnsi="Times New Roman" w:cs="Times New Roman"/>
          <w:b/>
          <w:color w:val="000000"/>
          <w:sz w:val="34"/>
          <w:szCs w:val="34"/>
          <w:lang w:eastAsia="es-PE"/>
        </w:rPr>
        <w:t xml:space="preserve"> Denils</w:t>
      </w:r>
      <w:r>
        <w:rPr>
          <w:rFonts w:ascii="Times New Roman" w:eastAsia="Times New Roman" w:hAnsi="Times New Roman" w:cs="Times New Roman"/>
          <w:b/>
          <w:color w:val="000000"/>
          <w:sz w:val="34"/>
          <w:szCs w:val="34"/>
          <w:lang w:eastAsia="es-PE"/>
        </w:rPr>
        <w:t xml:space="preserve">on </w:t>
      </w:r>
    </w:p>
    <w:p w14:paraId="3B18E869" w14:textId="77777777" w:rsidR="006A1026" w:rsidRPr="006A1026" w:rsidRDefault="006A1026" w:rsidP="006A1026">
      <w:pPr>
        <w:ind w:left="10" w:right="38" w:hanging="10"/>
        <w:jc w:val="center"/>
        <w:rPr>
          <w:rFonts w:ascii="Times New Roman" w:eastAsia="Times New Roman" w:hAnsi="Times New Roman" w:cs="Times New Roman"/>
          <w:b/>
          <w:color w:val="000000"/>
          <w:sz w:val="36"/>
          <w:szCs w:val="36"/>
          <w:lang w:eastAsia="es-PE"/>
        </w:rPr>
      </w:pPr>
      <w:r w:rsidRPr="006A1026">
        <w:rPr>
          <w:rFonts w:ascii="Times New Roman" w:eastAsia="Times New Roman" w:hAnsi="Times New Roman" w:cs="Times New Roman"/>
          <w:b/>
          <w:color w:val="000000"/>
          <w:sz w:val="36"/>
          <w:szCs w:val="36"/>
          <w:lang w:eastAsia="es-PE"/>
        </w:rPr>
        <w:t>Kevin Denilson Cax Coc</w:t>
      </w:r>
    </w:p>
    <w:p w14:paraId="766EE30B" w14:textId="1FD109D7" w:rsidR="006A1026" w:rsidRPr="006A1026" w:rsidRDefault="006A1026" w:rsidP="006A1026">
      <w:pPr>
        <w:ind w:left="10" w:right="38" w:hanging="10"/>
        <w:jc w:val="center"/>
        <w:rPr>
          <w:rFonts w:ascii="Times New Roman" w:eastAsia="Times New Roman" w:hAnsi="Times New Roman" w:cs="Times New Roman"/>
          <w:b/>
          <w:color w:val="000000"/>
          <w:sz w:val="36"/>
          <w:szCs w:val="36"/>
          <w:lang w:eastAsia="es-PE"/>
        </w:rPr>
      </w:pPr>
      <w:r>
        <w:rPr>
          <w:rFonts w:ascii="Times New Roman" w:eastAsia="Times New Roman" w:hAnsi="Times New Roman" w:cs="Times New Roman"/>
          <w:b/>
          <w:color w:val="000000"/>
          <w:sz w:val="36"/>
          <w:szCs w:val="36"/>
          <w:lang w:eastAsia="es-PE"/>
        </w:rPr>
        <w:t xml:space="preserve">Estuardo Rafael </w:t>
      </w:r>
    </w:p>
    <w:p w14:paraId="5A139431" w14:textId="77777777" w:rsidR="006A1026" w:rsidRPr="006A1026" w:rsidRDefault="006A1026" w:rsidP="006A1026">
      <w:pPr>
        <w:rPr>
          <w:rFonts w:ascii="Times New Roman" w:eastAsia="Times New Roman" w:hAnsi="Times New Roman" w:cs="Times New Roman"/>
          <w:color w:val="000000"/>
          <w:lang w:eastAsia="es-PE"/>
        </w:rPr>
      </w:pPr>
    </w:p>
    <w:p w14:paraId="3C28FB8F" w14:textId="77777777" w:rsidR="006A1026" w:rsidRPr="006A1026" w:rsidRDefault="006A1026" w:rsidP="006A1026">
      <w:pPr>
        <w:rPr>
          <w:rFonts w:ascii="Times New Roman" w:eastAsia="Times New Roman" w:hAnsi="Times New Roman" w:cs="Times New Roman"/>
          <w:color w:val="000000"/>
          <w:lang w:eastAsia="es-PE"/>
        </w:rPr>
      </w:pPr>
    </w:p>
    <w:p w14:paraId="6F72AB11" w14:textId="77777777" w:rsidR="006A1026" w:rsidRDefault="006A1026" w:rsidP="006A1026">
      <w:pPr>
        <w:ind w:left="10" w:right="38" w:hanging="10"/>
        <w:jc w:val="center"/>
        <w:rPr>
          <w:rFonts w:ascii="Times New Roman" w:eastAsia="Times New Roman" w:hAnsi="Times New Roman" w:cs="Times New Roman"/>
          <w:b/>
          <w:color w:val="000000"/>
          <w:sz w:val="34"/>
          <w:szCs w:val="34"/>
          <w:lang w:val="es-ES" w:eastAsia="es-PE"/>
        </w:rPr>
      </w:pPr>
      <w:r w:rsidRPr="006A1026">
        <w:rPr>
          <w:rFonts w:ascii="Times New Roman" w:eastAsia="Times New Roman" w:hAnsi="Times New Roman" w:cs="Times New Roman"/>
          <w:b/>
          <w:color w:val="000000"/>
          <w:sz w:val="34"/>
          <w:szCs w:val="34"/>
          <w:lang w:val="es-ES" w:eastAsia="es-PE"/>
        </w:rPr>
        <w:t>Catedrático:</w:t>
      </w:r>
    </w:p>
    <w:p w14:paraId="2D9AE7D3" w14:textId="13459505" w:rsidR="006A1026" w:rsidRPr="006A1026" w:rsidRDefault="006A1026" w:rsidP="006A1026">
      <w:pPr>
        <w:ind w:left="10" w:right="38" w:hanging="10"/>
        <w:jc w:val="center"/>
        <w:rPr>
          <w:rFonts w:ascii="Times New Roman" w:eastAsia="Times New Roman" w:hAnsi="Times New Roman" w:cs="Times New Roman"/>
          <w:b/>
          <w:color w:val="000000"/>
          <w:sz w:val="34"/>
          <w:szCs w:val="34"/>
          <w:lang w:val="es-ES" w:eastAsia="es-PE"/>
        </w:rPr>
      </w:pPr>
      <w:r w:rsidRPr="006A1026">
        <w:rPr>
          <w:rFonts w:ascii="Times New Roman" w:eastAsia="Times New Roman" w:hAnsi="Times New Roman" w:cs="Times New Roman"/>
          <w:b/>
          <w:color w:val="000000"/>
          <w:sz w:val="34"/>
          <w:szCs w:val="34"/>
          <w:lang w:val="es-ES" w:eastAsia="es-PE"/>
        </w:rPr>
        <w:t>Ing. Juan Carlos Navarr</w:t>
      </w:r>
      <w:r>
        <w:rPr>
          <w:rFonts w:ascii="Times New Roman" w:eastAsia="Times New Roman" w:hAnsi="Times New Roman" w:cs="Times New Roman"/>
          <w:b/>
          <w:color w:val="000000"/>
          <w:sz w:val="34"/>
          <w:szCs w:val="34"/>
          <w:lang w:val="es-ES" w:eastAsia="es-PE"/>
        </w:rPr>
        <w:t>o</w:t>
      </w:r>
    </w:p>
    <w:p w14:paraId="2ABC4BBE" w14:textId="77777777" w:rsidR="006A1026" w:rsidRPr="006A1026" w:rsidRDefault="006A1026" w:rsidP="006A1026">
      <w:pPr>
        <w:rPr>
          <w:rFonts w:ascii="Times New Roman" w:eastAsia="Times New Roman" w:hAnsi="Times New Roman" w:cs="Times New Roman"/>
          <w:color w:val="000000"/>
          <w:lang w:val="es-ES" w:eastAsia="es-PE"/>
        </w:rPr>
      </w:pPr>
    </w:p>
    <w:p w14:paraId="19BE8A99" w14:textId="77777777" w:rsidR="006A1026" w:rsidRPr="006A1026" w:rsidRDefault="006A1026" w:rsidP="006A1026">
      <w:pPr>
        <w:rPr>
          <w:rFonts w:ascii="Times New Roman" w:eastAsia="Times New Roman" w:hAnsi="Times New Roman" w:cs="Times New Roman"/>
          <w:color w:val="000000"/>
          <w:lang w:val="es-ES" w:eastAsia="es-PE"/>
        </w:rPr>
      </w:pPr>
    </w:p>
    <w:p w14:paraId="3DD7BF50" w14:textId="77777777" w:rsidR="006A1026" w:rsidRPr="006A1026" w:rsidRDefault="006A1026" w:rsidP="006A1026">
      <w:pPr>
        <w:ind w:left="10" w:right="37" w:hanging="10"/>
        <w:jc w:val="center"/>
        <w:rPr>
          <w:rFonts w:ascii="Times New Roman" w:eastAsia="Times New Roman" w:hAnsi="Times New Roman" w:cs="Times New Roman"/>
          <w:b/>
          <w:color w:val="000000"/>
          <w:sz w:val="28"/>
          <w:szCs w:val="28"/>
          <w:lang w:val="es-ES" w:eastAsia="es-PE"/>
        </w:rPr>
      </w:pPr>
      <w:r w:rsidRPr="006A1026">
        <w:rPr>
          <w:rFonts w:ascii="Times New Roman" w:eastAsia="Times New Roman" w:hAnsi="Times New Roman" w:cs="Times New Roman"/>
          <w:b/>
          <w:color w:val="000000"/>
          <w:sz w:val="28"/>
          <w:szCs w:val="28"/>
          <w:lang w:val="es-ES" w:eastAsia="es-PE"/>
        </w:rPr>
        <w:t>Guatemala, Año 2026</w:t>
      </w:r>
    </w:p>
    <w:p w14:paraId="255A5F51" w14:textId="77777777" w:rsidR="006A1026" w:rsidRDefault="006A1026" w:rsidP="006A1026">
      <w:pPr>
        <w:spacing w:after="240"/>
        <w:rPr>
          <w:lang w:val="es-ES"/>
        </w:rPr>
      </w:pPr>
    </w:p>
    <w:p w14:paraId="450CA32A" w14:textId="744C11F8" w:rsidR="000E4C9D" w:rsidRPr="006A1026" w:rsidRDefault="00000000">
      <w:pPr>
        <w:spacing w:after="240"/>
        <w:jc w:val="center"/>
        <w:rPr>
          <w:lang w:val="es-ES"/>
        </w:rPr>
      </w:pPr>
      <w:r w:rsidRPr="006A1026">
        <w:rPr>
          <w:b/>
          <w:sz w:val="28"/>
          <w:lang w:val="es-ES"/>
        </w:rPr>
        <w:lastRenderedPageBreak/>
        <w:t>Índice</w:t>
      </w:r>
    </w:p>
    <w:p w14:paraId="10DC4FF6" w14:textId="77777777" w:rsidR="000E4C9D" w:rsidRPr="006A1026" w:rsidRDefault="00000000">
      <w:pPr>
        <w:spacing w:after="40"/>
        <w:rPr>
          <w:lang w:val="es-ES"/>
        </w:rPr>
      </w:pPr>
      <w:r w:rsidRPr="006A1026">
        <w:rPr>
          <w:b/>
          <w:lang w:val="es-ES"/>
        </w:rPr>
        <w:t>Introducción</w:t>
      </w:r>
    </w:p>
    <w:p w14:paraId="6EF451B4" w14:textId="77777777" w:rsidR="000E4C9D" w:rsidRPr="006A1026" w:rsidRDefault="00000000">
      <w:pPr>
        <w:spacing w:after="40"/>
        <w:ind w:left="425"/>
        <w:rPr>
          <w:lang w:val="es-ES"/>
        </w:rPr>
      </w:pPr>
      <w:r w:rsidRPr="006A1026">
        <w:rPr>
          <w:lang w:val="es-ES"/>
        </w:rPr>
        <w:t>Planteamiento del problema</w:t>
      </w:r>
    </w:p>
    <w:p w14:paraId="2DEF4F37" w14:textId="77777777" w:rsidR="000E4C9D" w:rsidRPr="006A1026" w:rsidRDefault="00000000">
      <w:pPr>
        <w:spacing w:after="40"/>
        <w:ind w:left="425"/>
        <w:rPr>
          <w:lang w:val="es-ES"/>
        </w:rPr>
      </w:pPr>
      <w:r w:rsidRPr="006A1026">
        <w:rPr>
          <w:lang w:val="es-ES"/>
        </w:rPr>
        <w:t>Objetivos</w:t>
      </w:r>
    </w:p>
    <w:p w14:paraId="50BECF51" w14:textId="77777777" w:rsidR="000E4C9D" w:rsidRPr="006A1026" w:rsidRDefault="00000000">
      <w:pPr>
        <w:spacing w:after="40"/>
        <w:ind w:left="425"/>
        <w:rPr>
          <w:lang w:val="es-ES"/>
        </w:rPr>
      </w:pPr>
      <w:r w:rsidRPr="006A1026">
        <w:rPr>
          <w:lang w:val="es-ES"/>
        </w:rPr>
        <w:t>Alcance y limitaciones</w:t>
      </w:r>
    </w:p>
    <w:p w14:paraId="43242434" w14:textId="77777777" w:rsidR="000E4C9D" w:rsidRPr="006A1026" w:rsidRDefault="00000000">
      <w:pPr>
        <w:spacing w:after="40"/>
        <w:ind w:left="425"/>
        <w:rPr>
          <w:lang w:val="es-ES"/>
        </w:rPr>
      </w:pPr>
      <w:r w:rsidRPr="006A1026">
        <w:rPr>
          <w:lang w:val="es-ES"/>
        </w:rPr>
        <w:t>Metodología de trabajo</w:t>
      </w:r>
    </w:p>
    <w:p w14:paraId="5C8DA732" w14:textId="77777777" w:rsidR="000E4C9D" w:rsidRPr="006A1026" w:rsidRDefault="00000000">
      <w:pPr>
        <w:spacing w:after="40"/>
        <w:rPr>
          <w:lang w:val="es-ES"/>
        </w:rPr>
      </w:pPr>
      <w:r w:rsidRPr="006A1026">
        <w:rPr>
          <w:b/>
          <w:lang w:val="es-ES"/>
        </w:rPr>
        <w:t>Ciudades inteligentes: referentes y comparación</w:t>
      </w:r>
    </w:p>
    <w:p w14:paraId="41540DDE" w14:textId="77777777" w:rsidR="000E4C9D" w:rsidRPr="006A1026" w:rsidRDefault="00000000">
      <w:pPr>
        <w:spacing w:after="40"/>
        <w:ind w:left="425"/>
        <w:rPr>
          <w:lang w:val="es-ES"/>
        </w:rPr>
      </w:pPr>
      <w:r w:rsidRPr="006A1026">
        <w:rPr>
          <w:lang w:val="es-ES"/>
        </w:rPr>
        <w:t>Qué resuelve una plataforma de monitoreo urbano</w:t>
      </w:r>
    </w:p>
    <w:p w14:paraId="50A4DC48" w14:textId="77777777" w:rsidR="000E4C9D" w:rsidRPr="006A1026" w:rsidRDefault="00000000">
      <w:pPr>
        <w:spacing w:after="40"/>
        <w:ind w:left="425"/>
        <w:rPr>
          <w:lang w:val="es-ES"/>
        </w:rPr>
      </w:pPr>
      <w:r w:rsidRPr="006A1026">
        <w:rPr>
          <w:lang w:val="es-ES"/>
        </w:rPr>
        <w:t xml:space="preserve">Centro de </w:t>
      </w:r>
      <w:proofErr w:type="spellStart"/>
      <w:r w:rsidRPr="006A1026">
        <w:rPr>
          <w:lang w:val="es-ES"/>
        </w:rPr>
        <w:t>Operações</w:t>
      </w:r>
      <w:proofErr w:type="spellEnd"/>
      <w:r w:rsidRPr="006A1026">
        <w:rPr>
          <w:lang w:val="es-ES"/>
        </w:rPr>
        <w:t xml:space="preserve"> do Rio de Janeiro</w:t>
      </w:r>
    </w:p>
    <w:p w14:paraId="5FA39FCE" w14:textId="77777777" w:rsidR="000E4C9D" w:rsidRPr="006A1026" w:rsidRDefault="00000000">
      <w:pPr>
        <w:spacing w:after="40"/>
        <w:ind w:left="425"/>
        <w:rPr>
          <w:lang w:val="es-ES"/>
        </w:rPr>
      </w:pPr>
      <w:r w:rsidRPr="006A1026">
        <w:rPr>
          <w:lang w:val="es-ES"/>
        </w:rPr>
        <w:t xml:space="preserve">Barcelona y la plataforma </w:t>
      </w:r>
      <w:proofErr w:type="spellStart"/>
      <w:r w:rsidRPr="006A1026">
        <w:rPr>
          <w:lang w:val="es-ES"/>
        </w:rPr>
        <w:t>Sentilo</w:t>
      </w:r>
      <w:proofErr w:type="spellEnd"/>
    </w:p>
    <w:p w14:paraId="23368006" w14:textId="77777777" w:rsidR="000E4C9D" w:rsidRPr="006A1026" w:rsidRDefault="00000000">
      <w:pPr>
        <w:spacing w:after="40"/>
        <w:ind w:left="425"/>
        <w:rPr>
          <w:lang w:val="es-ES"/>
        </w:rPr>
      </w:pPr>
      <w:r w:rsidRPr="006A1026">
        <w:rPr>
          <w:lang w:val="es-ES"/>
        </w:rPr>
        <w:t>Singapur</w:t>
      </w:r>
    </w:p>
    <w:p w14:paraId="7CDA2604" w14:textId="77777777" w:rsidR="000E4C9D" w:rsidRPr="006A1026" w:rsidRDefault="00000000">
      <w:pPr>
        <w:spacing w:after="40"/>
        <w:ind w:left="425"/>
        <w:rPr>
          <w:lang w:val="es-ES"/>
        </w:rPr>
      </w:pPr>
      <w:r w:rsidRPr="006A1026">
        <w:rPr>
          <w:lang w:val="es-ES"/>
        </w:rPr>
        <w:t>El contexto guatemalteco</w:t>
      </w:r>
    </w:p>
    <w:p w14:paraId="57F15E5D" w14:textId="77777777" w:rsidR="000E4C9D" w:rsidRPr="006A1026" w:rsidRDefault="00000000">
      <w:pPr>
        <w:spacing w:after="40"/>
        <w:ind w:left="425"/>
        <w:rPr>
          <w:lang w:val="es-ES"/>
        </w:rPr>
      </w:pPr>
      <w:r w:rsidRPr="006A1026">
        <w:rPr>
          <w:lang w:val="es-ES"/>
        </w:rPr>
        <w:t>Qué distingue a esta propuesta</w:t>
      </w:r>
    </w:p>
    <w:p w14:paraId="61BDF9D0" w14:textId="77777777" w:rsidR="000E4C9D" w:rsidRPr="006A1026" w:rsidRDefault="00000000">
      <w:pPr>
        <w:spacing w:after="40"/>
        <w:rPr>
          <w:lang w:val="es-ES"/>
        </w:rPr>
      </w:pPr>
      <w:r w:rsidRPr="006A1026">
        <w:rPr>
          <w:b/>
          <w:lang w:val="es-ES"/>
        </w:rPr>
        <w:t>Arquitectura propuesta</w:t>
      </w:r>
    </w:p>
    <w:p w14:paraId="50258D35" w14:textId="77777777" w:rsidR="000E4C9D" w:rsidRPr="006A1026" w:rsidRDefault="00000000">
      <w:pPr>
        <w:spacing w:after="40"/>
        <w:ind w:left="425"/>
        <w:rPr>
          <w:lang w:val="es-ES"/>
        </w:rPr>
      </w:pPr>
      <w:r w:rsidRPr="006A1026">
        <w:rPr>
          <w:lang w:val="es-ES"/>
        </w:rPr>
        <w:t>Modelo de despliegue híbrido</w:t>
      </w:r>
    </w:p>
    <w:p w14:paraId="4BA712A1" w14:textId="77777777" w:rsidR="000E4C9D" w:rsidRPr="006A1026" w:rsidRDefault="00000000">
      <w:pPr>
        <w:spacing w:after="40"/>
        <w:ind w:left="425"/>
        <w:rPr>
          <w:lang w:val="es-ES"/>
        </w:rPr>
      </w:pPr>
      <w:r w:rsidRPr="006A1026">
        <w:rPr>
          <w:lang w:val="es-ES"/>
        </w:rPr>
        <w:t>Los cinco microservicios</w:t>
      </w:r>
    </w:p>
    <w:p w14:paraId="6382854D" w14:textId="77777777" w:rsidR="000E4C9D" w:rsidRPr="006A1026" w:rsidRDefault="00000000">
      <w:pPr>
        <w:spacing w:after="40"/>
        <w:ind w:left="425"/>
        <w:rPr>
          <w:lang w:val="es-ES"/>
        </w:rPr>
      </w:pPr>
      <w:r w:rsidRPr="006A1026">
        <w:rPr>
          <w:lang w:val="es-ES"/>
        </w:rPr>
        <w:t>Recorrido de un evento</w:t>
      </w:r>
    </w:p>
    <w:p w14:paraId="2140BA82" w14:textId="77777777" w:rsidR="000E4C9D" w:rsidRPr="006A1026" w:rsidRDefault="00000000">
      <w:pPr>
        <w:spacing w:after="40"/>
        <w:ind w:left="425"/>
        <w:rPr>
          <w:lang w:val="es-ES"/>
        </w:rPr>
      </w:pPr>
      <w:r w:rsidRPr="006A1026">
        <w:rPr>
          <w:lang w:val="es-ES"/>
        </w:rPr>
        <w:t>El contrato como frontera</w:t>
      </w:r>
    </w:p>
    <w:p w14:paraId="4B3FD768" w14:textId="77777777" w:rsidR="000E4C9D" w:rsidRPr="006A1026" w:rsidRDefault="00000000">
      <w:pPr>
        <w:spacing w:after="40"/>
        <w:ind w:left="425"/>
        <w:rPr>
          <w:lang w:val="es-ES"/>
        </w:rPr>
      </w:pPr>
      <w:r w:rsidRPr="006A1026">
        <w:rPr>
          <w:lang w:val="es-ES"/>
        </w:rPr>
        <w:t>Diseño de infraestructura</w:t>
      </w:r>
    </w:p>
    <w:p w14:paraId="6B3783E0" w14:textId="77777777" w:rsidR="000E4C9D" w:rsidRPr="006A1026" w:rsidRDefault="00000000">
      <w:pPr>
        <w:spacing w:after="40"/>
        <w:rPr>
          <w:lang w:val="es-ES"/>
        </w:rPr>
      </w:pPr>
      <w:r w:rsidRPr="006A1026">
        <w:rPr>
          <w:b/>
          <w:lang w:val="es-ES"/>
        </w:rPr>
        <w:t>Justificación técnica: las decisiones de arquitectura</w:t>
      </w:r>
    </w:p>
    <w:p w14:paraId="4BCB1313" w14:textId="77777777" w:rsidR="000E4C9D" w:rsidRPr="006A1026" w:rsidRDefault="00000000">
      <w:pPr>
        <w:spacing w:after="40"/>
        <w:ind w:left="425"/>
        <w:rPr>
          <w:lang w:val="es-ES"/>
        </w:rPr>
      </w:pPr>
      <w:r w:rsidRPr="006A1026">
        <w:rPr>
          <w:lang w:val="es-ES"/>
        </w:rPr>
        <w:t>Criterio</w:t>
      </w:r>
    </w:p>
    <w:p w14:paraId="48A78C8E" w14:textId="77777777" w:rsidR="000E4C9D" w:rsidRPr="006A1026" w:rsidRDefault="00000000">
      <w:pPr>
        <w:spacing w:after="40"/>
        <w:ind w:left="425"/>
        <w:rPr>
          <w:lang w:val="es-ES"/>
        </w:rPr>
      </w:pPr>
      <w:r w:rsidRPr="006A1026">
        <w:rPr>
          <w:lang w:val="es-ES"/>
        </w:rPr>
        <w:t>Las diez decisiones</w:t>
      </w:r>
    </w:p>
    <w:p w14:paraId="5EC7F674" w14:textId="77777777" w:rsidR="000E4C9D" w:rsidRPr="006A1026" w:rsidRDefault="00000000">
      <w:pPr>
        <w:spacing w:after="40"/>
        <w:ind w:left="425"/>
        <w:rPr>
          <w:lang w:val="es-ES"/>
        </w:rPr>
      </w:pPr>
      <w:r w:rsidRPr="006A1026">
        <w:rPr>
          <w:lang w:val="es-ES"/>
        </w:rPr>
        <w:t>La decisión que ordena a todas las demás</w:t>
      </w:r>
    </w:p>
    <w:p w14:paraId="3846BC4C" w14:textId="77777777" w:rsidR="000E4C9D" w:rsidRPr="006A1026" w:rsidRDefault="00000000">
      <w:pPr>
        <w:spacing w:after="40"/>
        <w:ind w:left="425"/>
        <w:rPr>
          <w:lang w:val="es-ES"/>
        </w:rPr>
      </w:pPr>
      <w:r w:rsidRPr="006A1026">
        <w:rPr>
          <w:lang w:val="es-ES"/>
        </w:rPr>
        <w:t>Transporte y resiliencia</w:t>
      </w:r>
    </w:p>
    <w:p w14:paraId="0CB288A1" w14:textId="77777777" w:rsidR="000E4C9D" w:rsidRPr="006A1026" w:rsidRDefault="00000000">
      <w:pPr>
        <w:spacing w:after="40"/>
        <w:ind w:left="425"/>
        <w:rPr>
          <w:lang w:val="es-ES"/>
        </w:rPr>
      </w:pPr>
      <w:r w:rsidRPr="006A1026">
        <w:rPr>
          <w:lang w:val="es-ES"/>
        </w:rPr>
        <w:t>Privacidad</w:t>
      </w:r>
    </w:p>
    <w:p w14:paraId="383033DF" w14:textId="77777777" w:rsidR="000E4C9D" w:rsidRPr="006A1026" w:rsidRDefault="00000000">
      <w:pPr>
        <w:spacing w:after="40"/>
        <w:ind w:left="425"/>
        <w:rPr>
          <w:lang w:val="es-ES"/>
        </w:rPr>
      </w:pPr>
      <w:r w:rsidRPr="006A1026">
        <w:rPr>
          <w:lang w:val="es-ES"/>
        </w:rPr>
        <w:t>Lo que se decidió no hacer</w:t>
      </w:r>
    </w:p>
    <w:p w14:paraId="2C42D25F" w14:textId="77777777" w:rsidR="000E4C9D" w:rsidRPr="006A1026" w:rsidRDefault="00000000">
      <w:pPr>
        <w:spacing w:after="40"/>
        <w:rPr>
          <w:lang w:val="es-ES"/>
        </w:rPr>
      </w:pPr>
      <w:r w:rsidRPr="006A1026">
        <w:rPr>
          <w:b/>
          <w:lang w:val="es-ES"/>
        </w:rPr>
        <w:t>Simulación de sensores urbanos</w:t>
      </w:r>
    </w:p>
    <w:p w14:paraId="1A8D509E" w14:textId="77777777" w:rsidR="000E4C9D" w:rsidRPr="006A1026" w:rsidRDefault="00000000">
      <w:pPr>
        <w:spacing w:after="40"/>
        <w:ind w:left="425"/>
        <w:rPr>
          <w:lang w:val="es-ES"/>
        </w:rPr>
      </w:pPr>
      <w:r w:rsidRPr="006A1026">
        <w:rPr>
          <w:lang w:val="es-ES"/>
        </w:rPr>
        <w:t>Los cinco tipos</w:t>
      </w:r>
    </w:p>
    <w:p w14:paraId="3A5A8987" w14:textId="77777777" w:rsidR="000E4C9D" w:rsidRPr="006A1026" w:rsidRDefault="00000000">
      <w:pPr>
        <w:spacing w:after="40"/>
        <w:ind w:left="425"/>
        <w:rPr>
          <w:lang w:val="es-ES"/>
        </w:rPr>
      </w:pPr>
      <w:r w:rsidRPr="006A1026">
        <w:rPr>
          <w:lang w:val="es-ES"/>
        </w:rPr>
        <w:lastRenderedPageBreak/>
        <w:t>El generador de carga</w:t>
      </w:r>
    </w:p>
    <w:p w14:paraId="3E5AC880" w14:textId="77777777" w:rsidR="000E4C9D" w:rsidRPr="006A1026" w:rsidRDefault="00000000">
      <w:pPr>
        <w:spacing w:after="40"/>
        <w:rPr>
          <w:lang w:val="es-ES"/>
        </w:rPr>
      </w:pPr>
      <w:r w:rsidRPr="006A1026">
        <w:rPr>
          <w:b/>
          <w:lang w:val="es-ES"/>
        </w:rPr>
        <w:t>Modelo de correlación e inferencia</w:t>
      </w:r>
    </w:p>
    <w:p w14:paraId="3BCAA2C7" w14:textId="77777777" w:rsidR="000E4C9D" w:rsidRPr="006A1026" w:rsidRDefault="00000000">
      <w:pPr>
        <w:spacing w:after="40"/>
        <w:ind w:left="425"/>
        <w:rPr>
          <w:lang w:val="es-ES"/>
        </w:rPr>
      </w:pPr>
      <w:r w:rsidRPr="006A1026">
        <w:rPr>
          <w:lang w:val="es-ES"/>
        </w:rPr>
        <w:t>El problema</w:t>
      </w:r>
    </w:p>
    <w:p w14:paraId="67D382AF" w14:textId="77777777" w:rsidR="000E4C9D" w:rsidRPr="006A1026" w:rsidRDefault="00000000">
      <w:pPr>
        <w:spacing w:after="40"/>
        <w:ind w:left="425"/>
        <w:rPr>
          <w:lang w:val="es-ES"/>
        </w:rPr>
      </w:pPr>
      <w:r w:rsidRPr="006A1026">
        <w:rPr>
          <w:lang w:val="es-ES"/>
        </w:rPr>
        <w:t>Ventanas deslizantes en Redis</w:t>
      </w:r>
    </w:p>
    <w:p w14:paraId="38495DF9" w14:textId="77777777" w:rsidR="000E4C9D" w:rsidRPr="006A1026" w:rsidRDefault="00000000">
      <w:pPr>
        <w:spacing w:after="40"/>
        <w:ind w:left="425"/>
        <w:rPr>
          <w:lang w:val="es-ES"/>
        </w:rPr>
      </w:pPr>
      <w:r w:rsidRPr="006A1026">
        <w:rPr>
          <w:lang w:val="es-ES"/>
        </w:rPr>
        <w:t>Las cuatro reglas</w:t>
      </w:r>
    </w:p>
    <w:p w14:paraId="71A6F099" w14:textId="77777777" w:rsidR="000E4C9D" w:rsidRPr="006A1026" w:rsidRDefault="00000000">
      <w:pPr>
        <w:spacing w:after="40"/>
        <w:ind w:left="425"/>
        <w:rPr>
          <w:lang w:val="es-ES"/>
        </w:rPr>
      </w:pPr>
      <w:r w:rsidRPr="006A1026">
        <w:rPr>
          <w:lang w:val="es-ES"/>
        </w:rPr>
        <w:t>Falsos positivos</w:t>
      </w:r>
    </w:p>
    <w:p w14:paraId="2C6900F0" w14:textId="77777777" w:rsidR="000E4C9D" w:rsidRPr="006A1026" w:rsidRDefault="00000000">
      <w:pPr>
        <w:spacing w:after="40"/>
        <w:ind w:left="425"/>
        <w:rPr>
          <w:lang w:val="es-ES"/>
        </w:rPr>
      </w:pPr>
      <w:r w:rsidRPr="006A1026">
        <w:rPr>
          <w:lang w:val="es-ES"/>
        </w:rPr>
        <w:t>Supresión</w:t>
      </w:r>
    </w:p>
    <w:p w14:paraId="5355CBA1" w14:textId="77777777" w:rsidR="000E4C9D" w:rsidRPr="006A1026" w:rsidRDefault="00000000">
      <w:pPr>
        <w:spacing w:after="40"/>
        <w:ind w:left="425"/>
        <w:rPr>
          <w:lang w:val="es-ES"/>
        </w:rPr>
      </w:pPr>
      <w:r w:rsidRPr="006A1026">
        <w:rPr>
          <w:lang w:val="es-ES"/>
        </w:rPr>
        <w:t>El error que esta regla existe para evitar</w:t>
      </w:r>
    </w:p>
    <w:p w14:paraId="1D71D487" w14:textId="77777777" w:rsidR="000E4C9D" w:rsidRPr="006A1026" w:rsidRDefault="00000000">
      <w:pPr>
        <w:spacing w:after="40"/>
        <w:rPr>
          <w:lang w:val="es-ES"/>
        </w:rPr>
      </w:pPr>
      <w:r w:rsidRPr="006A1026">
        <w:rPr>
          <w:b/>
          <w:lang w:val="es-ES"/>
        </w:rPr>
        <w:t>Evaluación de resultados</w:t>
      </w:r>
    </w:p>
    <w:p w14:paraId="32F30E3E" w14:textId="77777777" w:rsidR="000E4C9D" w:rsidRPr="006A1026" w:rsidRDefault="00000000">
      <w:pPr>
        <w:spacing w:after="40"/>
        <w:ind w:left="425"/>
        <w:rPr>
          <w:lang w:val="es-ES"/>
        </w:rPr>
      </w:pPr>
      <w:r w:rsidRPr="006A1026">
        <w:rPr>
          <w:lang w:val="es-ES"/>
        </w:rPr>
        <w:t>Metodología de medición</w:t>
      </w:r>
    </w:p>
    <w:p w14:paraId="31763A24" w14:textId="77777777" w:rsidR="000E4C9D" w:rsidRPr="006A1026" w:rsidRDefault="00000000">
      <w:pPr>
        <w:spacing w:after="40"/>
        <w:ind w:left="425"/>
        <w:rPr>
          <w:lang w:val="es-ES"/>
        </w:rPr>
      </w:pPr>
      <w:r w:rsidRPr="006A1026">
        <w:rPr>
          <w:lang w:val="es-ES"/>
        </w:rPr>
        <w:t>Integridad del flujo</w:t>
      </w:r>
    </w:p>
    <w:p w14:paraId="1FA133D9" w14:textId="77777777" w:rsidR="000E4C9D" w:rsidRPr="006A1026" w:rsidRDefault="00000000">
      <w:pPr>
        <w:spacing w:after="40"/>
        <w:ind w:left="425"/>
        <w:rPr>
          <w:lang w:val="es-ES"/>
        </w:rPr>
      </w:pPr>
      <w:r w:rsidRPr="006A1026">
        <w:rPr>
          <w:lang w:val="es-ES"/>
        </w:rPr>
        <w:t>Latencia y cumplimiento del SLO</w:t>
      </w:r>
    </w:p>
    <w:p w14:paraId="064ECB3A" w14:textId="77777777" w:rsidR="000E4C9D" w:rsidRPr="006A1026" w:rsidRDefault="00000000">
      <w:pPr>
        <w:spacing w:after="40"/>
        <w:ind w:left="425"/>
        <w:rPr>
          <w:lang w:val="es-ES"/>
        </w:rPr>
      </w:pPr>
      <w:r w:rsidRPr="006A1026">
        <w:rPr>
          <w:lang w:val="es-ES"/>
        </w:rPr>
        <w:t>Comportamiento ante picos de carga</w:t>
      </w:r>
    </w:p>
    <w:p w14:paraId="17D716D0" w14:textId="77777777" w:rsidR="000E4C9D" w:rsidRPr="006A1026" w:rsidRDefault="00000000">
      <w:pPr>
        <w:spacing w:after="40"/>
        <w:ind w:left="425"/>
        <w:rPr>
          <w:lang w:val="es-ES"/>
        </w:rPr>
      </w:pPr>
      <w:r w:rsidRPr="006A1026">
        <w:rPr>
          <w:lang w:val="es-ES"/>
        </w:rPr>
        <w:t>Resiliencia ante la caída de un componente</w:t>
      </w:r>
    </w:p>
    <w:p w14:paraId="3192D985" w14:textId="77777777" w:rsidR="000E4C9D" w:rsidRPr="006A1026" w:rsidRDefault="00000000">
      <w:pPr>
        <w:spacing w:after="40"/>
        <w:ind w:left="425"/>
        <w:rPr>
          <w:lang w:val="es-ES"/>
        </w:rPr>
      </w:pPr>
      <w:r w:rsidRPr="006A1026">
        <w:rPr>
          <w:lang w:val="es-ES"/>
        </w:rPr>
        <w:t>Retención y agregados</w:t>
      </w:r>
    </w:p>
    <w:p w14:paraId="69AF8061" w14:textId="77777777" w:rsidR="000E4C9D" w:rsidRPr="006A1026" w:rsidRDefault="00000000">
      <w:pPr>
        <w:spacing w:after="40"/>
        <w:ind w:left="425"/>
        <w:rPr>
          <w:lang w:val="es-ES"/>
        </w:rPr>
      </w:pPr>
      <w:r w:rsidRPr="006A1026">
        <w:rPr>
          <w:lang w:val="es-ES"/>
        </w:rPr>
        <w:t>Huella de recursos</w:t>
      </w:r>
    </w:p>
    <w:p w14:paraId="0CDD0ADE" w14:textId="77777777" w:rsidR="000E4C9D" w:rsidRPr="006A1026" w:rsidRDefault="00000000">
      <w:pPr>
        <w:spacing w:after="40"/>
        <w:ind w:left="425"/>
        <w:rPr>
          <w:lang w:val="es-ES"/>
        </w:rPr>
      </w:pPr>
      <w:r w:rsidRPr="006A1026">
        <w:rPr>
          <w:lang w:val="es-ES"/>
        </w:rPr>
        <w:t>Nueve decisiones que no son evidentes</w:t>
      </w:r>
    </w:p>
    <w:p w14:paraId="16F6A345" w14:textId="77777777" w:rsidR="000E4C9D" w:rsidRPr="006A1026" w:rsidRDefault="00000000">
      <w:pPr>
        <w:spacing w:after="40"/>
        <w:ind w:left="425"/>
        <w:rPr>
          <w:lang w:val="es-ES"/>
        </w:rPr>
      </w:pPr>
      <w:r w:rsidRPr="006A1026">
        <w:rPr>
          <w:lang w:val="es-ES"/>
        </w:rPr>
        <w:t>Defectos detectados durante la propia evaluación</w:t>
      </w:r>
    </w:p>
    <w:p w14:paraId="0EE23F86" w14:textId="77777777" w:rsidR="000E4C9D" w:rsidRPr="006A1026" w:rsidRDefault="00000000">
      <w:pPr>
        <w:spacing w:after="40"/>
        <w:rPr>
          <w:lang w:val="es-ES"/>
        </w:rPr>
      </w:pPr>
      <w:r w:rsidRPr="006A1026">
        <w:rPr>
          <w:b/>
          <w:lang w:val="es-ES"/>
        </w:rPr>
        <w:t>Visualización</w:t>
      </w:r>
    </w:p>
    <w:p w14:paraId="18ABA6AA" w14:textId="77777777" w:rsidR="000E4C9D" w:rsidRPr="006A1026" w:rsidRDefault="00000000">
      <w:pPr>
        <w:spacing w:after="40"/>
        <w:ind w:left="425"/>
        <w:rPr>
          <w:lang w:val="es-ES"/>
        </w:rPr>
      </w:pPr>
      <w:r w:rsidRPr="006A1026">
        <w:rPr>
          <w:lang w:val="es-ES"/>
        </w:rPr>
        <w:t>Tableros</w:t>
      </w:r>
    </w:p>
    <w:p w14:paraId="0C2576F7" w14:textId="77777777" w:rsidR="000E4C9D" w:rsidRPr="006A1026" w:rsidRDefault="00000000">
      <w:pPr>
        <w:spacing w:after="40"/>
        <w:ind w:left="425"/>
        <w:rPr>
          <w:lang w:val="es-ES"/>
        </w:rPr>
      </w:pPr>
      <w:r w:rsidRPr="006A1026">
        <w:rPr>
          <w:lang w:val="es-ES"/>
        </w:rPr>
        <w:t>Alertas que no dependen de que alguien mire</w:t>
      </w:r>
    </w:p>
    <w:p w14:paraId="1451A5D8" w14:textId="77777777" w:rsidR="000E4C9D" w:rsidRPr="006A1026" w:rsidRDefault="00000000">
      <w:pPr>
        <w:spacing w:after="40"/>
        <w:ind w:left="425"/>
        <w:rPr>
          <w:lang w:val="es-ES"/>
        </w:rPr>
      </w:pPr>
      <w:r w:rsidRPr="006A1026">
        <w:rPr>
          <w:lang w:val="es-ES"/>
        </w:rPr>
        <w:t>Presupuesto de error</w:t>
      </w:r>
    </w:p>
    <w:p w14:paraId="1B540738" w14:textId="77777777" w:rsidR="000E4C9D" w:rsidRPr="006A1026" w:rsidRDefault="00000000">
      <w:pPr>
        <w:spacing w:after="40"/>
        <w:rPr>
          <w:lang w:val="es-ES"/>
        </w:rPr>
      </w:pPr>
      <w:r w:rsidRPr="006A1026">
        <w:rPr>
          <w:b/>
          <w:lang w:val="es-ES"/>
        </w:rPr>
        <w:t>Limitaciones y trabajo futuro</w:t>
      </w:r>
    </w:p>
    <w:p w14:paraId="01A5A838" w14:textId="77777777" w:rsidR="000E4C9D" w:rsidRPr="006A1026" w:rsidRDefault="00000000">
      <w:pPr>
        <w:spacing w:after="40"/>
        <w:rPr>
          <w:lang w:val="es-ES"/>
        </w:rPr>
      </w:pPr>
      <w:r w:rsidRPr="006A1026">
        <w:rPr>
          <w:b/>
          <w:lang w:val="es-ES"/>
        </w:rPr>
        <w:t>Conclusiones</w:t>
      </w:r>
    </w:p>
    <w:p w14:paraId="4B331AA6" w14:textId="77777777" w:rsidR="000E4C9D" w:rsidRPr="006A1026" w:rsidRDefault="00000000">
      <w:pPr>
        <w:spacing w:after="40"/>
        <w:rPr>
          <w:lang w:val="es-ES"/>
        </w:rPr>
      </w:pPr>
      <w:r w:rsidRPr="006A1026">
        <w:rPr>
          <w:b/>
          <w:lang w:val="es-ES"/>
        </w:rPr>
        <w:t>Referencias</w:t>
      </w:r>
    </w:p>
    <w:p w14:paraId="029235E4" w14:textId="77777777" w:rsidR="000E4C9D" w:rsidRPr="006A1026" w:rsidRDefault="00000000">
      <w:pPr>
        <w:spacing w:after="40"/>
        <w:rPr>
          <w:lang w:val="es-ES"/>
        </w:rPr>
      </w:pPr>
      <w:r w:rsidRPr="006A1026">
        <w:rPr>
          <w:b/>
          <w:lang w:val="es-ES"/>
        </w:rPr>
        <w:t>Anexos</w:t>
      </w:r>
    </w:p>
    <w:p w14:paraId="3E2A13C4" w14:textId="77777777" w:rsidR="000E4C9D" w:rsidRPr="006A1026" w:rsidRDefault="00000000">
      <w:pPr>
        <w:spacing w:after="40"/>
        <w:ind w:left="425"/>
        <w:rPr>
          <w:lang w:val="es-ES"/>
        </w:rPr>
      </w:pPr>
      <w:r w:rsidRPr="006A1026">
        <w:rPr>
          <w:lang w:val="es-ES"/>
        </w:rPr>
        <w:t>Anexo A — Registro consolidado de decisiones de arquitectura</w:t>
      </w:r>
    </w:p>
    <w:p w14:paraId="6F4518EC" w14:textId="77777777" w:rsidR="000E4C9D" w:rsidRPr="006A1026" w:rsidRDefault="00000000">
      <w:pPr>
        <w:spacing w:after="40"/>
        <w:ind w:left="425"/>
        <w:rPr>
          <w:lang w:val="es-ES"/>
        </w:rPr>
      </w:pPr>
      <w:r w:rsidRPr="006A1026">
        <w:rPr>
          <w:lang w:val="es-ES"/>
        </w:rPr>
        <w:t>Anexo B — Repositorio y artefactos técnicos</w:t>
      </w:r>
    </w:p>
    <w:p w14:paraId="75C56CB9" w14:textId="31733EF8" w:rsidR="000E4C9D" w:rsidRPr="006A1026" w:rsidRDefault="00000000" w:rsidP="006A1026">
      <w:pPr>
        <w:spacing w:after="40"/>
        <w:ind w:left="425"/>
        <w:rPr>
          <w:lang w:val="es-ES"/>
        </w:rPr>
        <w:sectPr w:rsidR="000E4C9D" w:rsidRPr="006A1026">
          <w:pgSz w:w="12240" w:h="15840"/>
          <w:pgMar w:top="1440" w:right="1440" w:bottom="1440" w:left="1440" w:header="720" w:footer="720" w:gutter="0"/>
          <w:cols w:space="720"/>
          <w:docGrid w:linePitch="360"/>
        </w:sectPr>
      </w:pPr>
      <w:r w:rsidRPr="006A1026">
        <w:rPr>
          <w:lang w:val="es-ES"/>
        </w:rPr>
        <w:lastRenderedPageBreak/>
        <w:t>Anexo C — Fuentes que el equipo debe verificar y completar</w:t>
      </w:r>
    </w:p>
    <w:p w14:paraId="31E8FACE" w14:textId="77777777" w:rsidR="000E4C9D" w:rsidRPr="006A1026" w:rsidRDefault="00000000">
      <w:pPr>
        <w:spacing w:before="240" w:after="120"/>
        <w:jc w:val="center"/>
        <w:rPr>
          <w:lang w:val="es-ES"/>
        </w:rPr>
      </w:pPr>
      <w:r w:rsidRPr="006A1026">
        <w:rPr>
          <w:b/>
          <w:sz w:val="26"/>
          <w:lang w:val="es-ES"/>
        </w:rPr>
        <w:lastRenderedPageBreak/>
        <w:t>Introducción</w:t>
      </w:r>
    </w:p>
    <w:p w14:paraId="51EA8594" w14:textId="77777777" w:rsidR="000E4C9D" w:rsidRPr="006A1026" w:rsidRDefault="00000000">
      <w:pPr>
        <w:spacing w:after="120"/>
        <w:ind w:firstLine="720"/>
        <w:jc w:val="both"/>
        <w:rPr>
          <w:lang w:val="es-ES"/>
        </w:rPr>
      </w:pPr>
      <w:r w:rsidRPr="006A1026">
        <w:rPr>
          <w:lang w:val="es-ES"/>
        </w:rPr>
        <w:t xml:space="preserve">La seguridad ciudadana de una capital genera un volumen de señales que ningún operador humano puede vigilar simultáneamente. Cámaras de lectura de placas, botones de pánico, sensores de velocidad, micrófonos y reportes de ciudadanos producen, cada uno por su lado, datos que aisladamente dicen poco. Una placa que pasa a 85 km/h no es un delito. Un botón de pánico pulsado puede ser un error. Un sonido de vidrio roto puede ser un accidente doméstico. </w:t>
      </w:r>
      <w:r w:rsidRPr="006A1026">
        <w:rPr>
          <w:b/>
          <w:lang w:val="es-ES"/>
        </w:rPr>
        <w:t>Los tres juntos, en la misma zona y dentro del mismo minuto, son un robo en curso.</w:t>
      </w:r>
    </w:p>
    <w:p w14:paraId="2D136951" w14:textId="77777777" w:rsidR="000E4C9D" w:rsidRPr="006A1026" w:rsidRDefault="00000000">
      <w:pPr>
        <w:spacing w:after="120"/>
        <w:ind w:firstLine="720"/>
        <w:jc w:val="both"/>
        <w:rPr>
          <w:lang w:val="es-ES"/>
        </w:rPr>
      </w:pPr>
      <w:r w:rsidRPr="006A1026">
        <w:rPr>
          <w:lang w:val="es-ES"/>
        </w:rPr>
        <w:t>Ese salto —de señales sueltas a incidentes con significado— es el problema que aborda este proyecto. No es un problema de sensores: es un problema de arquitectura.</w:t>
      </w:r>
    </w:p>
    <w:p w14:paraId="5CBC0724" w14:textId="77777777" w:rsidR="000E4C9D" w:rsidRPr="006A1026" w:rsidRDefault="00000000">
      <w:pPr>
        <w:spacing w:before="200" w:after="80"/>
        <w:rPr>
          <w:lang w:val="es-ES"/>
        </w:rPr>
      </w:pPr>
      <w:r w:rsidRPr="006A1026">
        <w:rPr>
          <w:b/>
          <w:lang w:val="es-ES"/>
        </w:rPr>
        <w:t>Planteamiento del problema</w:t>
      </w:r>
    </w:p>
    <w:p w14:paraId="346ACB31" w14:textId="77777777" w:rsidR="000E4C9D" w:rsidRPr="006A1026" w:rsidRDefault="00000000">
      <w:pPr>
        <w:spacing w:after="120"/>
        <w:ind w:firstLine="720"/>
        <w:jc w:val="both"/>
        <w:rPr>
          <w:lang w:val="es-ES"/>
        </w:rPr>
      </w:pPr>
      <w:r w:rsidRPr="006A1026">
        <w:rPr>
          <w:lang w:val="es-ES"/>
        </w:rPr>
        <w:t>La Municipalidad de Guatemala, cliente hipotético que este grupo declara atender, opera una capital de área metropolitana extensa con un equipo de sistemas reducido. Enfrenta tres restricciones que condicionan cualquier solución técnica.</w:t>
      </w:r>
    </w:p>
    <w:p w14:paraId="0001EBD9" w14:textId="77777777" w:rsidR="000E4C9D" w:rsidRPr="006A1026" w:rsidRDefault="00000000">
      <w:pPr>
        <w:spacing w:after="120"/>
        <w:ind w:firstLine="720"/>
        <w:jc w:val="both"/>
        <w:rPr>
          <w:lang w:val="es-ES"/>
        </w:rPr>
      </w:pPr>
      <w:r w:rsidRPr="006A1026">
        <w:rPr>
          <w:lang w:val="es-ES"/>
        </w:rPr>
        <w:t xml:space="preserve">La primera es de </w:t>
      </w:r>
      <w:r w:rsidRPr="006A1026">
        <w:rPr>
          <w:b/>
          <w:lang w:val="es-ES"/>
        </w:rPr>
        <w:t>disponibilidad</w:t>
      </w:r>
      <w:r w:rsidRPr="006A1026">
        <w:rPr>
          <w:lang w:val="es-ES"/>
        </w:rPr>
        <w:t>: la detección de incidentes de seguridad no puede depender de un enlace a internet. Un corte de conectividad no puede traducirse en una ciudad que deja de ver lo que ocurre en sus calles.</w:t>
      </w:r>
    </w:p>
    <w:p w14:paraId="64C19D86" w14:textId="77777777" w:rsidR="000E4C9D" w:rsidRPr="006A1026" w:rsidRDefault="00000000">
      <w:pPr>
        <w:spacing w:after="120"/>
        <w:ind w:firstLine="720"/>
        <w:jc w:val="both"/>
        <w:rPr>
          <w:lang w:val="es-ES"/>
        </w:rPr>
      </w:pPr>
      <w:r w:rsidRPr="006A1026">
        <w:rPr>
          <w:lang w:val="es-ES"/>
        </w:rPr>
        <w:t xml:space="preserve">La segunda es de </w:t>
      </w:r>
      <w:r w:rsidRPr="006A1026">
        <w:rPr>
          <w:b/>
          <w:lang w:val="es-ES"/>
        </w:rPr>
        <w:t>legalidad</w:t>
      </w:r>
      <w:r w:rsidRPr="006A1026">
        <w:rPr>
          <w:lang w:val="es-ES"/>
        </w:rPr>
        <w:t>: las placas vehiculares y las coordenadas geográficas son datos personales. Aunque en este proyecto sean sintéticos, tratarlos como si no lo fueran invalidaría el ejercicio, porque una institución pública guatemalteca está obligada por el Decreto 57-2008 a proteger los datos personales que custodia.</w:t>
      </w:r>
    </w:p>
    <w:p w14:paraId="72C518A3" w14:textId="77777777" w:rsidR="000E4C9D" w:rsidRPr="006A1026" w:rsidRDefault="00000000">
      <w:pPr>
        <w:spacing w:after="120"/>
        <w:ind w:firstLine="720"/>
        <w:jc w:val="both"/>
        <w:rPr>
          <w:lang w:val="es-ES"/>
        </w:rPr>
      </w:pPr>
      <w:r w:rsidRPr="006A1026">
        <w:rPr>
          <w:lang w:val="es-ES"/>
        </w:rPr>
        <w:t xml:space="preserve">La tercera es de </w:t>
      </w:r>
      <w:r w:rsidRPr="006A1026">
        <w:rPr>
          <w:b/>
          <w:lang w:val="es-ES"/>
        </w:rPr>
        <w:t>sostenibilidad operativa</w:t>
      </w:r>
      <w:r w:rsidRPr="006A1026">
        <w:rPr>
          <w:lang w:val="es-ES"/>
        </w:rPr>
        <w:t>: el sistema lo heredará un equipo pequeño. Toda complejidad que se introduzca hoy se paga todos los meses durante años.</w:t>
      </w:r>
    </w:p>
    <w:p w14:paraId="0E4F0FB1" w14:textId="77777777" w:rsidR="000E4C9D" w:rsidRPr="006A1026" w:rsidRDefault="00000000">
      <w:pPr>
        <w:spacing w:before="200" w:after="80"/>
        <w:rPr>
          <w:lang w:val="es-ES"/>
        </w:rPr>
      </w:pPr>
      <w:r w:rsidRPr="006A1026">
        <w:rPr>
          <w:b/>
          <w:lang w:val="es-ES"/>
        </w:rPr>
        <w:t>Objetivos</w:t>
      </w:r>
    </w:p>
    <w:p w14:paraId="0A19B120" w14:textId="77777777" w:rsidR="000E4C9D" w:rsidRPr="006A1026" w:rsidRDefault="00000000">
      <w:pPr>
        <w:spacing w:before="160" w:after="60"/>
        <w:rPr>
          <w:lang w:val="es-ES"/>
        </w:rPr>
      </w:pPr>
      <w:r w:rsidRPr="006A1026">
        <w:rPr>
          <w:b/>
          <w:i/>
          <w:lang w:val="es-ES"/>
        </w:rPr>
        <w:t>Objetivo general</w:t>
      </w:r>
    </w:p>
    <w:p w14:paraId="16ACD877" w14:textId="77777777" w:rsidR="000E4C9D" w:rsidRPr="006A1026" w:rsidRDefault="00000000">
      <w:pPr>
        <w:spacing w:after="120"/>
        <w:ind w:firstLine="720"/>
        <w:jc w:val="both"/>
        <w:rPr>
          <w:lang w:val="es-ES"/>
        </w:rPr>
      </w:pPr>
      <w:r w:rsidRPr="006A1026">
        <w:rPr>
          <w:lang w:val="es-ES"/>
        </w:rPr>
        <w:lastRenderedPageBreak/>
        <w:t>Diseñar, justificar y construir una simulación funcional de una plataforma de monitoreo perimetral urbano basada en arquitectura distribuida orientada a eventos, de modo que cada decisión técnica relevante quede respaldada por un análisis de alternativas defendible ante actores no técnicos.</w:t>
      </w:r>
    </w:p>
    <w:p w14:paraId="7FF91DC6" w14:textId="77777777" w:rsidR="000E4C9D" w:rsidRPr="006A1026" w:rsidRDefault="00000000">
      <w:pPr>
        <w:spacing w:before="160" w:after="60"/>
        <w:rPr>
          <w:lang w:val="es-ES"/>
        </w:rPr>
      </w:pPr>
      <w:r w:rsidRPr="006A1026">
        <w:rPr>
          <w:b/>
          <w:i/>
          <w:lang w:val="es-ES"/>
        </w:rPr>
        <w:t>Objetivos específicos</w:t>
      </w:r>
    </w:p>
    <w:p w14:paraId="12F83F40" w14:textId="77777777" w:rsidR="000E4C9D" w:rsidRPr="006A1026" w:rsidRDefault="00000000">
      <w:pPr>
        <w:spacing w:after="60"/>
        <w:ind w:left="720" w:hanging="283"/>
        <w:jc w:val="both"/>
        <w:rPr>
          <w:lang w:val="es-ES"/>
        </w:rPr>
      </w:pPr>
      <w:r w:rsidRPr="006A1026">
        <w:rPr>
          <w:lang w:val="es-ES"/>
        </w:rPr>
        <w:t>•  Implementar una arquitectura de microservicios capaz de ingerir, validar, correlacionar, archivar e indexar eventos urbanos heterogéneos en tiempo real.</w:t>
      </w:r>
    </w:p>
    <w:p w14:paraId="589F39B7" w14:textId="77777777" w:rsidR="000E4C9D" w:rsidRPr="006A1026" w:rsidRDefault="00000000">
      <w:pPr>
        <w:spacing w:after="60"/>
        <w:ind w:left="720" w:hanging="283"/>
        <w:jc w:val="both"/>
        <w:rPr>
          <w:lang w:val="es-ES"/>
        </w:rPr>
      </w:pPr>
      <w:r w:rsidRPr="006A1026">
        <w:rPr>
          <w:lang w:val="es-ES"/>
        </w:rPr>
        <w:t>•  Definir y verificar un objetivo de nivel de servicio cuantitativo para la latencia de detección, junto con la política de actuación cuando se incumpla.</w:t>
      </w:r>
    </w:p>
    <w:p w14:paraId="6F75F58C" w14:textId="77777777" w:rsidR="000E4C9D" w:rsidRPr="006A1026" w:rsidRDefault="00000000">
      <w:pPr>
        <w:spacing w:after="60"/>
        <w:ind w:left="720" w:hanging="283"/>
        <w:jc w:val="both"/>
        <w:rPr>
          <w:lang w:val="es-ES"/>
        </w:rPr>
      </w:pPr>
      <w:r w:rsidRPr="006A1026">
        <w:rPr>
          <w:lang w:val="es-ES"/>
        </w:rPr>
        <w:t xml:space="preserve">•  Registrar como </w:t>
      </w:r>
      <w:proofErr w:type="spellStart"/>
      <w:r w:rsidRPr="006A1026">
        <w:rPr>
          <w:i/>
          <w:lang w:val="es-ES"/>
        </w:rPr>
        <w:t>Architecture</w:t>
      </w:r>
      <w:proofErr w:type="spellEnd"/>
      <w:r w:rsidRPr="006A1026">
        <w:rPr>
          <w:i/>
          <w:lang w:val="es-ES"/>
        </w:rPr>
        <w:t xml:space="preserve"> </w:t>
      </w:r>
      <w:proofErr w:type="spellStart"/>
      <w:r w:rsidRPr="006A1026">
        <w:rPr>
          <w:i/>
          <w:lang w:val="es-ES"/>
        </w:rPr>
        <w:t>Decision</w:t>
      </w:r>
      <w:proofErr w:type="spellEnd"/>
      <w:r w:rsidRPr="006A1026">
        <w:rPr>
          <w:i/>
          <w:lang w:val="es-ES"/>
        </w:rPr>
        <w:t xml:space="preserve"> Record</w:t>
      </w:r>
      <w:r w:rsidRPr="006A1026">
        <w:rPr>
          <w:lang w:val="es-ES"/>
        </w:rPr>
        <w:t xml:space="preserve"> cada decisión de arquitectura costosa de revertir, con sus alternativas y sus consecuencias.</w:t>
      </w:r>
    </w:p>
    <w:p w14:paraId="1B59F46C" w14:textId="77777777" w:rsidR="000E4C9D" w:rsidRPr="006A1026" w:rsidRDefault="00000000">
      <w:pPr>
        <w:spacing w:after="60"/>
        <w:ind w:left="720" w:hanging="283"/>
        <w:jc w:val="both"/>
        <w:rPr>
          <w:lang w:val="es-ES"/>
        </w:rPr>
      </w:pPr>
      <w:r w:rsidRPr="006A1026">
        <w:rPr>
          <w:lang w:val="es-ES"/>
        </w:rPr>
        <w:t>•  Establecer una frontera de privacidad explícita que impida que datos identificables de ciudadanos salgan del control municipal.</w:t>
      </w:r>
    </w:p>
    <w:p w14:paraId="650290C0" w14:textId="77777777" w:rsidR="000E4C9D" w:rsidRPr="006A1026" w:rsidRDefault="00000000">
      <w:pPr>
        <w:spacing w:after="60"/>
        <w:ind w:left="720" w:hanging="283"/>
        <w:jc w:val="both"/>
        <w:rPr>
          <w:lang w:val="es-ES"/>
        </w:rPr>
      </w:pPr>
      <w:r w:rsidRPr="006A1026">
        <w:rPr>
          <w:lang w:val="es-ES"/>
        </w:rPr>
        <w:t>•  Evaluar el comportamiento del sistema ante picos de carga, ante la caída de un componente y ante el paso del tiempo sobre el archivo histórico.</w:t>
      </w:r>
    </w:p>
    <w:p w14:paraId="2E77F476" w14:textId="77777777" w:rsidR="000E4C9D" w:rsidRPr="006A1026" w:rsidRDefault="00000000">
      <w:pPr>
        <w:spacing w:before="200" w:after="80"/>
        <w:rPr>
          <w:lang w:val="es-ES"/>
        </w:rPr>
      </w:pPr>
      <w:r w:rsidRPr="006A1026">
        <w:rPr>
          <w:b/>
          <w:lang w:val="es-ES"/>
        </w:rPr>
        <w:t>Alcance y limitaciones</w:t>
      </w:r>
    </w:p>
    <w:p w14:paraId="4AEA1D1F" w14:textId="77777777" w:rsidR="000E4C9D" w:rsidRPr="006A1026" w:rsidRDefault="00000000">
      <w:pPr>
        <w:spacing w:after="120"/>
        <w:ind w:firstLine="720"/>
        <w:jc w:val="both"/>
        <w:rPr>
          <w:lang w:val="es-ES"/>
        </w:rPr>
      </w:pPr>
      <w:r w:rsidRPr="006A1026">
        <w:rPr>
          <w:lang w:val="es-ES"/>
        </w:rPr>
        <w:t xml:space="preserve">El alcance es una </w:t>
      </w:r>
      <w:r w:rsidRPr="006A1026">
        <w:rPr>
          <w:b/>
          <w:lang w:val="es-ES"/>
        </w:rPr>
        <w:t>simulación lógica</w:t>
      </w:r>
      <w:r w:rsidRPr="006A1026">
        <w:rPr>
          <w:lang w:val="es-ES"/>
        </w:rPr>
        <w:t>. No se emplean dispositivos físicos de adquisición: los cinco tipos de sensor urbano se emulan programáticamente con un generador de carga escrito para este proyecto. Esta es una condición del enunciado, no una concesión.</w:t>
      </w:r>
    </w:p>
    <w:p w14:paraId="126C0854" w14:textId="77777777" w:rsidR="000E4C9D" w:rsidRPr="006A1026" w:rsidRDefault="00000000">
      <w:pPr>
        <w:spacing w:after="120"/>
        <w:ind w:firstLine="720"/>
        <w:jc w:val="both"/>
        <w:rPr>
          <w:lang w:val="es-ES"/>
        </w:rPr>
      </w:pPr>
      <w:r w:rsidRPr="006A1026">
        <w:rPr>
          <w:lang w:val="es-ES"/>
        </w:rPr>
        <w:t xml:space="preserve">Dentro del alcance quedan la ingesta, la validación contra contrato, la </w:t>
      </w:r>
      <w:proofErr w:type="spellStart"/>
      <w:r w:rsidRPr="006A1026">
        <w:rPr>
          <w:lang w:val="es-ES"/>
        </w:rPr>
        <w:t>deduplicación</w:t>
      </w:r>
      <w:proofErr w:type="spellEnd"/>
      <w:r w:rsidRPr="006A1026">
        <w:rPr>
          <w:lang w:val="es-ES"/>
        </w:rPr>
        <w:t xml:space="preserve">, la correlación en ventanas temporales, la generación de alertas, el archivado estructurado, la indexación para búsqueda histórica, la retención de datos, la </w:t>
      </w:r>
      <w:proofErr w:type="spellStart"/>
      <w:r w:rsidRPr="006A1026">
        <w:rPr>
          <w:lang w:val="es-ES"/>
        </w:rPr>
        <w:t>observabilidad</w:t>
      </w:r>
      <w:proofErr w:type="spellEnd"/>
      <w:r w:rsidRPr="006A1026">
        <w:rPr>
          <w:lang w:val="es-ES"/>
        </w:rPr>
        <w:t xml:space="preserve"> y la visualización.</w:t>
      </w:r>
    </w:p>
    <w:p w14:paraId="55883EBA" w14:textId="77777777" w:rsidR="000E4C9D" w:rsidRPr="006A1026" w:rsidRDefault="00000000">
      <w:pPr>
        <w:spacing w:after="120"/>
        <w:ind w:firstLine="720"/>
        <w:jc w:val="both"/>
        <w:rPr>
          <w:lang w:val="es-ES"/>
        </w:rPr>
      </w:pPr>
      <w:r w:rsidRPr="006A1026">
        <w:rPr>
          <w:lang w:val="es-ES"/>
        </w:rPr>
        <w:t xml:space="preserve">Fuera del alcance quedan la integración con sistemas reales de despacho de emergencias, el reconocimiento de imágenes, cualquier forma de aprendizaje automático sobre los eventos, y la infraestructura física de red. Las limitaciones técnicas concretas que el sistema conserva se enumeran sin adornos en la sección </w:t>
      </w:r>
      <w:r w:rsidRPr="006A1026">
        <w:rPr>
          <w:i/>
          <w:lang w:val="es-ES"/>
        </w:rPr>
        <w:t>Limitaciones y trabajo futuro</w:t>
      </w:r>
      <w:r w:rsidRPr="006A1026">
        <w:rPr>
          <w:lang w:val="es-ES"/>
        </w:rPr>
        <w:t>.</w:t>
      </w:r>
    </w:p>
    <w:p w14:paraId="66DB58F5" w14:textId="77777777" w:rsidR="000E4C9D" w:rsidRPr="006A1026" w:rsidRDefault="00000000">
      <w:pPr>
        <w:spacing w:before="200" w:after="80"/>
        <w:rPr>
          <w:lang w:val="es-ES"/>
        </w:rPr>
      </w:pPr>
      <w:r w:rsidRPr="006A1026">
        <w:rPr>
          <w:b/>
          <w:lang w:val="es-ES"/>
        </w:rPr>
        <w:lastRenderedPageBreak/>
        <w:t>Metodología de trabajo</w:t>
      </w:r>
    </w:p>
    <w:p w14:paraId="07F0A4B8" w14:textId="77777777" w:rsidR="000E4C9D" w:rsidRPr="006A1026" w:rsidRDefault="00000000">
      <w:pPr>
        <w:spacing w:after="120"/>
        <w:ind w:firstLine="720"/>
        <w:jc w:val="both"/>
        <w:rPr>
          <w:lang w:val="es-ES"/>
        </w:rPr>
      </w:pPr>
      <w:r w:rsidRPr="006A1026">
        <w:rPr>
          <w:lang w:val="es-ES"/>
        </w:rPr>
        <w:t xml:space="preserve">El trabajo se ordenó alrededor de una regla: </w:t>
      </w:r>
      <w:r w:rsidRPr="006A1026">
        <w:rPr>
          <w:b/>
          <w:lang w:val="es-ES"/>
        </w:rPr>
        <w:t>ninguna decisión relevante se toma sin escribir antes por qué</w:t>
      </w:r>
      <w:r w:rsidRPr="006A1026">
        <w:rPr>
          <w:lang w:val="es-ES"/>
        </w:rPr>
        <w:t xml:space="preserve">. Cada elección costosa de revertir se registró como </w:t>
      </w:r>
      <w:proofErr w:type="spellStart"/>
      <w:r w:rsidRPr="006A1026">
        <w:rPr>
          <w:i/>
          <w:lang w:val="es-ES"/>
        </w:rPr>
        <w:t>Architecture</w:t>
      </w:r>
      <w:proofErr w:type="spellEnd"/>
      <w:r w:rsidRPr="006A1026">
        <w:rPr>
          <w:i/>
          <w:lang w:val="es-ES"/>
        </w:rPr>
        <w:t xml:space="preserve"> </w:t>
      </w:r>
      <w:proofErr w:type="spellStart"/>
      <w:r w:rsidRPr="006A1026">
        <w:rPr>
          <w:i/>
          <w:lang w:val="es-ES"/>
        </w:rPr>
        <w:t>Decision</w:t>
      </w:r>
      <w:proofErr w:type="spellEnd"/>
      <w:r w:rsidRPr="006A1026">
        <w:rPr>
          <w:i/>
          <w:lang w:val="es-ES"/>
        </w:rPr>
        <w:t xml:space="preserve"> Record</w:t>
      </w:r>
      <w:r w:rsidRPr="006A1026">
        <w:rPr>
          <w:lang w:val="es-ES"/>
        </w:rPr>
        <w:t xml:space="preserve"> con sus alternativas y sus consecuencias, y solo después se implementó.</w:t>
      </w:r>
    </w:p>
    <w:p w14:paraId="35EBE808" w14:textId="77777777" w:rsidR="000E4C9D" w:rsidRPr="006A1026" w:rsidRDefault="00000000">
      <w:pPr>
        <w:spacing w:after="120"/>
        <w:ind w:firstLine="720"/>
        <w:jc w:val="both"/>
        <w:rPr>
          <w:lang w:val="es-ES"/>
        </w:rPr>
      </w:pPr>
      <w:r w:rsidRPr="006A1026">
        <w:rPr>
          <w:lang w:val="es-ES"/>
        </w:rPr>
        <w:t xml:space="preserve">Esa disciplina tuvo un efecto que conviene señalar, porque es el hallazgo metodológico del proyecto: </w:t>
      </w:r>
      <w:r w:rsidRPr="006A1026">
        <w:rPr>
          <w:b/>
          <w:lang w:val="es-ES"/>
        </w:rPr>
        <w:t>razonar cada decisión hizo visibles errores que el código habría ocultado</w:t>
      </w:r>
      <w:r w:rsidRPr="006A1026">
        <w:rPr>
          <w:lang w:val="es-ES"/>
        </w:rPr>
        <w:t>. Varias de las decisiones descritas en este informe existen para evitar fallos que no producen ningún error visible —una regla que no puede dispararse, una alerta que se redondea al persistir, un evento que desaparece sin dejar rastro— y que por tanto no se descubren probando, sino pensando.</w:t>
      </w:r>
    </w:p>
    <w:p w14:paraId="363155CC" w14:textId="77777777" w:rsidR="000E4C9D" w:rsidRPr="006A1026" w:rsidRDefault="00000000">
      <w:pPr>
        <w:spacing w:after="120"/>
        <w:ind w:firstLine="720"/>
        <w:jc w:val="both"/>
        <w:rPr>
          <w:lang w:val="es-ES"/>
        </w:rPr>
      </w:pPr>
      <w:r w:rsidRPr="006A1026">
        <w:rPr>
          <w:lang w:val="es-ES"/>
        </w:rPr>
        <w:t>El apartado de evaluación recoge además tres defectos que aparecieron al verificar, no al construir, y que comparten ese mismo rasgo.</w:t>
      </w:r>
    </w:p>
    <w:p w14:paraId="1DB53340" w14:textId="77777777" w:rsidR="000E4C9D" w:rsidRPr="006A1026" w:rsidRDefault="00000000">
      <w:pPr>
        <w:rPr>
          <w:lang w:val="es-ES"/>
        </w:rPr>
      </w:pPr>
      <w:r w:rsidRPr="006A1026">
        <w:rPr>
          <w:lang w:val="es-ES"/>
        </w:rPr>
        <w:br w:type="page"/>
      </w:r>
    </w:p>
    <w:p w14:paraId="4B7BE44F" w14:textId="77777777" w:rsidR="000E4C9D" w:rsidRPr="006A1026" w:rsidRDefault="00000000">
      <w:pPr>
        <w:spacing w:before="240" w:after="120"/>
        <w:jc w:val="center"/>
        <w:rPr>
          <w:lang w:val="es-ES"/>
        </w:rPr>
      </w:pPr>
      <w:r w:rsidRPr="006A1026">
        <w:rPr>
          <w:b/>
          <w:sz w:val="26"/>
          <w:lang w:val="es-ES"/>
        </w:rPr>
        <w:lastRenderedPageBreak/>
        <w:t>Ciudades inteligentes: referentes y comparación</w:t>
      </w:r>
    </w:p>
    <w:p w14:paraId="6AF27E2B" w14:textId="77777777" w:rsidR="000E4C9D" w:rsidRPr="006A1026" w:rsidRDefault="00000000">
      <w:pPr>
        <w:spacing w:after="120"/>
        <w:ind w:firstLine="720"/>
        <w:jc w:val="both"/>
        <w:rPr>
          <w:lang w:val="es-ES"/>
        </w:rPr>
      </w:pPr>
      <w:r w:rsidRPr="006A1026">
        <w:rPr>
          <w:lang w:val="es-ES"/>
        </w:rPr>
        <w:t>El enunciado pide comparar la solución con casos reales. La comparación tiene valor si se hace sobre decisiones de arquitectura y no sobre catálogos de funcionalidades, de modo que esta sección se organiza en torno a qué resolvió cada referente y qué se tomó o se descartó de él.</w:t>
      </w:r>
    </w:p>
    <w:p w14:paraId="73DF1ECB" w14:textId="77777777" w:rsidR="000E4C9D" w:rsidRPr="006A1026" w:rsidRDefault="00000000">
      <w:pPr>
        <w:spacing w:before="200" w:after="80"/>
        <w:rPr>
          <w:lang w:val="es-ES"/>
        </w:rPr>
      </w:pPr>
      <w:r w:rsidRPr="006A1026">
        <w:rPr>
          <w:b/>
          <w:lang w:val="es-ES"/>
        </w:rPr>
        <w:t>Qué resuelve una plataforma de monitoreo urbano</w:t>
      </w:r>
    </w:p>
    <w:p w14:paraId="51AD5698" w14:textId="77777777" w:rsidR="000E4C9D" w:rsidRPr="006A1026" w:rsidRDefault="00000000">
      <w:pPr>
        <w:spacing w:after="120"/>
        <w:ind w:firstLine="720"/>
        <w:jc w:val="both"/>
        <w:rPr>
          <w:lang w:val="es-ES"/>
        </w:rPr>
      </w:pPr>
      <w:r w:rsidRPr="006A1026">
        <w:rPr>
          <w:lang w:val="es-ES"/>
        </w:rPr>
        <w:t xml:space="preserve">Las plataformas de ciudad inteligente orientadas a seguridad comparten una misma forma: muchos productores heterogéneos, un transporte de eventos común, un motor que correlaciona y un centro donde alguien decide. Lo que las diferencia es </w:t>
      </w:r>
      <w:r w:rsidRPr="006A1026">
        <w:rPr>
          <w:b/>
          <w:lang w:val="es-ES"/>
        </w:rPr>
        <w:t>dónde ponen el centro de gravedad</w:t>
      </w:r>
      <w:r w:rsidRPr="006A1026">
        <w:rPr>
          <w:lang w:val="es-ES"/>
        </w:rPr>
        <w:t>: en la sala de control, en la plataforma de datos abiertos, o en la capacidad analítica.</w:t>
      </w:r>
    </w:p>
    <w:p w14:paraId="01DFE103" w14:textId="77777777" w:rsidR="000E4C9D" w:rsidRPr="006A1026" w:rsidRDefault="00000000">
      <w:pPr>
        <w:spacing w:before="200" w:after="80"/>
        <w:rPr>
          <w:lang w:val="es-ES"/>
        </w:rPr>
      </w:pPr>
      <w:r w:rsidRPr="006A1026">
        <w:rPr>
          <w:b/>
          <w:lang w:val="es-ES"/>
        </w:rPr>
        <w:t xml:space="preserve">Centro de </w:t>
      </w:r>
      <w:proofErr w:type="spellStart"/>
      <w:r w:rsidRPr="006A1026">
        <w:rPr>
          <w:b/>
          <w:lang w:val="es-ES"/>
        </w:rPr>
        <w:t>Operações</w:t>
      </w:r>
      <w:proofErr w:type="spellEnd"/>
      <w:r w:rsidRPr="006A1026">
        <w:rPr>
          <w:b/>
          <w:lang w:val="es-ES"/>
        </w:rPr>
        <w:t xml:space="preserve"> do Rio de Janeiro</w:t>
      </w:r>
    </w:p>
    <w:p w14:paraId="04C7D0C3" w14:textId="77777777" w:rsidR="000E4C9D" w:rsidRPr="006A1026" w:rsidRDefault="00000000">
      <w:pPr>
        <w:spacing w:after="120"/>
        <w:ind w:firstLine="720"/>
        <w:jc w:val="both"/>
        <w:rPr>
          <w:lang w:val="es-ES"/>
        </w:rPr>
      </w:pPr>
      <w:r w:rsidRPr="006A1026">
        <w:rPr>
          <w:lang w:val="es-ES"/>
        </w:rPr>
        <w:t xml:space="preserve">El referente más citado en la región es el Centro de </w:t>
      </w:r>
      <w:proofErr w:type="spellStart"/>
      <w:r w:rsidRPr="006A1026">
        <w:rPr>
          <w:lang w:val="es-ES"/>
        </w:rPr>
        <w:t>Operações</w:t>
      </w:r>
      <w:proofErr w:type="spellEnd"/>
      <w:r w:rsidRPr="006A1026">
        <w:rPr>
          <w:lang w:val="es-ES"/>
        </w:rPr>
        <w:t xml:space="preserve"> de Río de Janeiro, inaugurado en 2010 y construido con IBM, que integró en una sola sala de control a decenas de dependencias municipales que antes operaban por separado. Su centro de gravedad es </w:t>
      </w:r>
      <w:r w:rsidRPr="006A1026">
        <w:rPr>
          <w:b/>
          <w:lang w:val="es-ES"/>
        </w:rPr>
        <w:t>organizativo antes que técnico</w:t>
      </w:r>
      <w:r w:rsidRPr="006A1026">
        <w:rPr>
          <w:lang w:val="es-ES"/>
        </w:rPr>
        <w:t>: el logro principal fue poner a los responsables de tránsito, defensa civil, salud y policía a mirar la misma pantalla.</w:t>
      </w:r>
    </w:p>
    <w:p w14:paraId="00A083D1" w14:textId="77777777" w:rsidR="000E4C9D" w:rsidRPr="006A1026" w:rsidRDefault="00000000">
      <w:pPr>
        <w:spacing w:after="120"/>
        <w:ind w:firstLine="720"/>
        <w:jc w:val="both"/>
        <w:rPr>
          <w:lang w:val="es-ES"/>
        </w:rPr>
      </w:pPr>
      <w:r w:rsidRPr="006A1026">
        <w:rPr>
          <w:lang w:val="es-ES"/>
        </w:rPr>
        <w:t xml:space="preserve">De ahí se tomó una idea y se descartó otra. Se tomó la noción de </w:t>
      </w:r>
      <w:r w:rsidRPr="006A1026">
        <w:rPr>
          <w:b/>
          <w:lang w:val="es-ES"/>
        </w:rPr>
        <w:t>incidente como unidad de trabajo</w:t>
      </w:r>
      <w:r w:rsidRPr="006A1026">
        <w:rPr>
          <w:lang w:val="es-ES"/>
        </w:rPr>
        <w:t xml:space="preserve">: lo que llega al operador no es un evento sino una correlación ya interpretada, con su evidencia adjunta. Se descartó la dependencia de una sala física permanentemente atendida; este sistema asume que </w:t>
      </w:r>
      <w:r w:rsidRPr="006A1026">
        <w:rPr>
          <w:b/>
          <w:lang w:val="es-ES"/>
        </w:rPr>
        <w:t>nadie está mirando</w:t>
      </w:r>
      <w:r w:rsidRPr="006A1026">
        <w:rPr>
          <w:lang w:val="es-ES"/>
        </w:rPr>
        <w:t xml:space="preserve"> y por eso invierte en alertas automáticas que buscan a la persona, según se detalla en el ADR-008.</w:t>
      </w:r>
    </w:p>
    <w:p w14:paraId="28ED8B29" w14:textId="77777777" w:rsidR="000E4C9D" w:rsidRPr="006A1026" w:rsidRDefault="00000000">
      <w:pPr>
        <w:spacing w:after="120"/>
        <w:ind w:firstLine="720"/>
        <w:jc w:val="both"/>
        <w:rPr>
          <w:lang w:val="es-ES"/>
        </w:rPr>
      </w:pPr>
      <w:r w:rsidRPr="006A1026">
        <w:rPr>
          <w:lang w:val="es-ES"/>
        </w:rPr>
        <w:t>La literatura crítica sobre Río también deja una advertencia que se tomó en serio: una plataforma de este tipo concentra capacidad de vigilancia sobre la población, y esa concentración exige contrapesos explícitos. Ese es el origen del ADR-007.</w:t>
      </w:r>
    </w:p>
    <w:p w14:paraId="3C006EDA" w14:textId="77777777" w:rsidR="000E4C9D" w:rsidRPr="006A1026" w:rsidRDefault="00000000">
      <w:pPr>
        <w:spacing w:before="200" w:after="80"/>
        <w:rPr>
          <w:lang w:val="es-ES"/>
        </w:rPr>
      </w:pPr>
      <w:r w:rsidRPr="006A1026">
        <w:rPr>
          <w:b/>
          <w:lang w:val="es-ES"/>
        </w:rPr>
        <w:t xml:space="preserve">Barcelona y la plataforma </w:t>
      </w:r>
      <w:proofErr w:type="spellStart"/>
      <w:r w:rsidRPr="006A1026">
        <w:rPr>
          <w:b/>
          <w:lang w:val="es-ES"/>
        </w:rPr>
        <w:t>Sentilo</w:t>
      </w:r>
      <w:proofErr w:type="spellEnd"/>
    </w:p>
    <w:p w14:paraId="77A9802A" w14:textId="77777777" w:rsidR="000E4C9D" w:rsidRPr="006A1026" w:rsidRDefault="00000000">
      <w:pPr>
        <w:spacing w:after="120"/>
        <w:ind w:firstLine="720"/>
        <w:jc w:val="both"/>
        <w:rPr>
          <w:lang w:val="es-ES"/>
        </w:rPr>
      </w:pPr>
      <w:r w:rsidRPr="006A1026">
        <w:rPr>
          <w:lang w:val="es-ES"/>
        </w:rPr>
        <w:lastRenderedPageBreak/>
        <w:t xml:space="preserve">Barcelona desarrolló </w:t>
      </w:r>
      <w:proofErr w:type="spellStart"/>
      <w:r w:rsidRPr="006A1026">
        <w:rPr>
          <w:lang w:val="es-ES"/>
        </w:rPr>
        <w:t>Sentilo</w:t>
      </w:r>
      <w:proofErr w:type="spellEnd"/>
      <w:r w:rsidRPr="006A1026">
        <w:rPr>
          <w:lang w:val="es-ES"/>
        </w:rPr>
        <w:t xml:space="preserve">, una plataforma de sensores publicada como software libre, construida sobre un modelo de publicación y suscripción con un catálogo explícito de sensores y sus tipos de dato. Su centro de gravedad es </w:t>
      </w:r>
      <w:r w:rsidRPr="006A1026">
        <w:rPr>
          <w:b/>
          <w:lang w:val="es-ES"/>
        </w:rPr>
        <w:t>el contrato</w:t>
      </w:r>
      <w:r w:rsidRPr="006A1026">
        <w:rPr>
          <w:lang w:val="es-ES"/>
        </w:rPr>
        <w:t>: el valor no está en el motor sino en que cualquier proveedor pueda conectar un sensor nuevo sin tocar la plataforma.</w:t>
      </w:r>
    </w:p>
    <w:p w14:paraId="3CA6C10C" w14:textId="77777777" w:rsidR="000E4C9D" w:rsidRPr="006A1026" w:rsidRDefault="00000000">
      <w:pPr>
        <w:spacing w:after="120"/>
        <w:ind w:firstLine="720"/>
        <w:jc w:val="both"/>
        <w:rPr>
          <w:lang w:val="es-ES"/>
        </w:rPr>
      </w:pPr>
      <w:r w:rsidRPr="006A1026">
        <w:rPr>
          <w:lang w:val="es-ES"/>
        </w:rPr>
        <w:t xml:space="preserve">Esa es la idea que más influyó en este proyecto. El evento canónico versionado que se describe más adelante, publicado por los propios servicios en </w:t>
      </w:r>
      <w:r w:rsidRPr="006A1026">
        <w:rPr>
          <w:rFonts w:ascii="Consolas" w:eastAsia="Consolas" w:hAnsi="Consolas" w:cs="Consolas"/>
          <w:sz w:val="21"/>
          <w:lang w:val="es-ES"/>
        </w:rPr>
        <w:t>/</w:t>
      </w:r>
      <w:proofErr w:type="spellStart"/>
      <w:r w:rsidRPr="006A1026">
        <w:rPr>
          <w:rFonts w:ascii="Consolas" w:eastAsia="Consolas" w:hAnsi="Consolas" w:cs="Consolas"/>
          <w:sz w:val="21"/>
          <w:lang w:val="es-ES"/>
        </w:rPr>
        <w:t>events</w:t>
      </w:r>
      <w:proofErr w:type="spellEnd"/>
      <w:r w:rsidRPr="006A1026">
        <w:rPr>
          <w:rFonts w:ascii="Consolas" w:eastAsia="Consolas" w:hAnsi="Consolas" w:cs="Consolas"/>
          <w:sz w:val="21"/>
          <w:lang w:val="es-ES"/>
        </w:rPr>
        <w:t>/</w:t>
      </w:r>
      <w:proofErr w:type="spellStart"/>
      <w:r w:rsidRPr="006A1026">
        <w:rPr>
          <w:rFonts w:ascii="Consolas" w:eastAsia="Consolas" w:hAnsi="Consolas" w:cs="Consolas"/>
          <w:sz w:val="21"/>
          <w:lang w:val="es-ES"/>
        </w:rPr>
        <w:t>schema</w:t>
      </w:r>
      <w:proofErr w:type="spellEnd"/>
      <w:r w:rsidRPr="006A1026">
        <w:rPr>
          <w:lang w:val="es-ES"/>
        </w:rPr>
        <w:t>, cumple exactamente esa función: un productor nuevo se integra leyendo el contrato, no leyendo el código.</w:t>
      </w:r>
    </w:p>
    <w:p w14:paraId="6448B183" w14:textId="77777777" w:rsidR="000E4C9D" w:rsidRPr="006A1026" w:rsidRDefault="00000000">
      <w:pPr>
        <w:spacing w:before="200" w:after="80"/>
        <w:rPr>
          <w:lang w:val="es-ES"/>
        </w:rPr>
      </w:pPr>
      <w:r w:rsidRPr="006A1026">
        <w:rPr>
          <w:b/>
          <w:lang w:val="es-ES"/>
        </w:rPr>
        <w:t>Singapur</w:t>
      </w:r>
    </w:p>
    <w:p w14:paraId="53CEEBB8" w14:textId="77777777" w:rsidR="000E4C9D" w:rsidRPr="006A1026" w:rsidRDefault="00000000">
      <w:pPr>
        <w:spacing w:after="120"/>
        <w:ind w:firstLine="720"/>
        <w:jc w:val="both"/>
        <w:rPr>
          <w:lang w:val="es-ES"/>
        </w:rPr>
      </w:pPr>
      <w:r w:rsidRPr="006A1026">
        <w:rPr>
          <w:lang w:val="es-ES"/>
        </w:rPr>
        <w:t xml:space="preserve">El programa Smart Nation de Singapur, iniciado en 2014, opera a una escala y con un presupuesto que no admiten comparación directa con el caso que aquí se atiende. Su aporte al análisis es </w:t>
      </w:r>
      <w:r w:rsidRPr="006A1026">
        <w:rPr>
          <w:b/>
          <w:lang w:val="es-ES"/>
        </w:rPr>
        <w:t>por contraste</w:t>
      </w:r>
      <w:r w:rsidRPr="006A1026">
        <w:rPr>
          <w:lang w:val="es-ES"/>
        </w:rPr>
        <w:t>: es el ejemplo de la arquitectura que este proyecto conscientemente no construyó. Donde Singapur puede permitirse una plataforma nacional con elasticidad ilimitada y equipos dedicados, la Municipalidad de Guatemala necesita un sistema que un equipo reducido pueda operar.</w:t>
      </w:r>
    </w:p>
    <w:p w14:paraId="4435D8B8" w14:textId="77777777" w:rsidR="000E4C9D" w:rsidRPr="006A1026" w:rsidRDefault="00000000">
      <w:pPr>
        <w:spacing w:after="120"/>
        <w:ind w:firstLine="720"/>
        <w:jc w:val="both"/>
        <w:rPr>
          <w:lang w:val="es-ES"/>
        </w:rPr>
      </w:pPr>
      <w:r w:rsidRPr="006A1026">
        <w:rPr>
          <w:lang w:val="es-ES"/>
        </w:rPr>
        <w:t>Copiar la arquitectura de un referente sin copiar su contexto es el error que el ADR-001 trata de evitar al declarar explícitamente el cliente antes de decidir nada.</w:t>
      </w:r>
    </w:p>
    <w:p w14:paraId="60C7F3BE" w14:textId="77777777" w:rsidR="000E4C9D" w:rsidRPr="006A1026" w:rsidRDefault="00000000">
      <w:pPr>
        <w:spacing w:before="200" w:after="80"/>
        <w:rPr>
          <w:lang w:val="es-ES"/>
        </w:rPr>
      </w:pPr>
      <w:r w:rsidRPr="006A1026">
        <w:rPr>
          <w:b/>
          <w:lang w:val="es-ES"/>
        </w:rPr>
        <w:t>El contexto guatemalteco</w:t>
      </w:r>
    </w:p>
    <w:p w14:paraId="71DEA540" w14:textId="77777777" w:rsidR="000E4C9D" w:rsidRPr="006A1026" w:rsidRDefault="00000000">
      <w:pPr>
        <w:spacing w:after="120"/>
        <w:ind w:firstLine="720"/>
        <w:jc w:val="both"/>
        <w:rPr>
          <w:lang w:val="es-ES"/>
        </w:rPr>
      </w:pPr>
      <w:r w:rsidRPr="006A1026">
        <w:rPr>
          <w:lang w:val="es-ES"/>
        </w:rPr>
        <w:t xml:space="preserve">La Municipalidad de Guatemala ya opera infraestructura de monitoreo urbano —videovigilancia y gestión de tránsito a través de la Empresa Metropolitana Reguladora de Transporte y Tránsito— lo que significa que este sistema no llegaría a un vacío sino a un entorno con sistemas previos. Esa constatación tiene una consecuencia de diseño concreta: </w:t>
      </w:r>
      <w:r w:rsidRPr="006A1026">
        <w:rPr>
          <w:b/>
          <w:lang w:val="es-ES"/>
        </w:rPr>
        <w:t>la vía de integración es el contrato de eventos</w:t>
      </w:r>
      <w:r w:rsidRPr="006A1026">
        <w:rPr>
          <w:lang w:val="es-ES"/>
        </w:rPr>
        <w:t xml:space="preserve">, no la sustitución de lo existente. Un sistema previo se integra publicando en el </w:t>
      </w:r>
      <w:proofErr w:type="spellStart"/>
      <w:r w:rsidRPr="006A1026">
        <w:rPr>
          <w:lang w:val="es-ES"/>
        </w:rPr>
        <w:t>ingestor</w:t>
      </w:r>
      <w:proofErr w:type="spellEnd"/>
      <w:r w:rsidRPr="006A1026">
        <w:rPr>
          <w:lang w:val="es-ES"/>
        </w:rPr>
        <w:t>, sin que nada más cambie.</w:t>
      </w:r>
    </w:p>
    <w:p w14:paraId="0576714E" w14:textId="77777777" w:rsidR="000E4C9D" w:rsidRPr="006A1026" w:rsidRDefault="00000000">
      <w:pPr>
        <w:spacing w:before="200"/>
        <w:rPr>
          <w:lang w:val="es-ES"/>
        </w:rPr>
      </w:pPr>
      <w:r w:rsidRPr="006A1026">
        <w:rPr>
          <w:b/>
          <w:lang w:val="es-ES"/>
        </w:rPr>
        <w:t>Tabla 1</w:t>
      </w:r>
    </w:p>
    <w:p w14:paraId="2BE563ED" w14:textId="77777777" w:rsidR="000E4C9D" w:rsidRPr="006A1026" w:rsidRDefault="00000000">
      <w:pPr>
        <w:spacing w:after="80"/>
        <w:rPr>
          <w:lang w:val="es-ES"/>
        </w:rPr>
      </w:pPr>
      <w:r w:rsidRPr="006A1026">
        <w:rPr>
          <w:i/>
          <w:lang w:val="es-ES"/>
        </w:rPr>
        <w:t>Comparación de referentes por centro de gravedad arquitectónico</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2340"/>
        <w:gridCol w:w="2340"/>
        <w:gridCol w:w="2340"/>
        <w:gridCol w:w="2340"/>
      </w:tblGrid>
      <w:tr w:rsidR="000E4C9D" w14:paraId="584931BC" w14:textId="77777777">
        <w:trPr>
          <w:tblHeader/>
          <w:jc w:val="center"/>
        </w:trPr>
        <w:tc>
          <w:tcPr>
            <w:tcW w:w="2340" w:type="dxa"/>
            <w:tcBorders>
              <w:bottom w:val="single" w:sz="6" w:space="0" w:color="000000"/>
            </w:tcBorders>
          </w:tcPr>
          <w:p w14:paraId="1A37437B" w14:textId="77777777" w:rsidR="000E4C9D" w:rsidRDefault="00000000">
            <w:pPr>
              <w:spacing w:before="60" w:after="60" w:line="240" w:lineRule="auto"/>
            </w:pPr>
            <w:proofErr w:type="spellStart"/>
            <w:r>
              <w:rPr>
                <w:b/>
                <w:sz w:val="20"/>
              </w:rPr>
              <w:lastRenderedPageBreak/>
              <w:t>Referente</w:t>
            </w:r>
            <w:proofErr w:type="spellEnd"/>
          </w:p>
        </w:tc>
        <w:tc>
          <w:tcPr>
            <w:tcW w:w="2340" w:type="dxa"/>
            <w:tcBorders>
              <w:bottom w:val="single" w:sz="6" w:space="0" w:color="000000"/>
            </w:tcBorders>
          </w:tcPr>
          <w:p w14:paraId="55248AFE" w14:textId="77777777" w:rsidR="000E4C9D" w:rsidRDefault="00000000">
            <w:pPr>
              <w:spacing w:before="60" w:after="60" w:line="240" w:lineRule="auto"/>
            </w:pPr>
            <w:r>
              <w:rPr>
                <w:b/>
                <w:sz w:val="20"/>
              </w:rPr>
              <w:t>Centro de gravedad</w:t>
            </w:r>
          </w:p>
        </w:tc>
        <w:tc>
          <w:tcPr>
            <w:tcW w:w="2340" w:type="dxa"/>
            <w:tcBorders>
              <w:bottom w:val="single" w:sz="6" w:space="0" w:color="000000"/>
            </w:tcBorders>
          </w:tcPr>
          <w:p w14:paraId="75F50CC9" w14:textId="77777777" w:rsidR="000E4C9D" w:rsidRDefault="00000000">
            <w:pPr>
              <w:spacing w:before="60" w:after="60" w:line="240" w:lineRule="auto"/>
            </w:pPr>
            <w:r>
              <w:rPr>
                <w:b/>
                <w:sz w:val="20"/>
              </w:rPr>
              <w:t>Qué se tomó</w:t>
            </w:r>
          </w:p>
        </w:tc>
        <w:tc>
          <w:tcPr>
            <w:tcW w:w="2340" w:type="dxa"/>
            <w:tcBorders>
              <w:bottom w:val="single" w:sz="6" w:space="0" w:color="000000"/>
            </w:tcBorders>
          </w:tcPr>
          <w:p w14:paraId="54F8650B" w14:textId="77777777" w:rsidR="000E4C9D" w:rsidRDefault="00000000">
            <w:pPr>
              <w:spacing w:before="60" w:after="60" w:line="240" w:lineRule="auto"/>
            </w:pPr>
            <w:r>
              <w:rPr>
                <w:b/>
                <w:sz w:val="20"/>
              </w:rPr>
              <w:t>Qué se descartó</w:t>
            </w:r>
          </w:p>
        </w:tc>
      </w:tr>
      <w:tr w:rsidR="000E4C9D" w:rsidRPr="006A1026" w14:paraId="453A7600" w14:textId="77777777">
        <w:trPr>
          <w:jc w:val="center"/>
        </w:trPr>
        <w:tc>
          <w:tcPr>
            <w:tcW w:w="2340" w:type="dxa"/>
          </w:tcPr>
          <w:p w14:paraId="0B05D1DE" w14:textId="77777777" w:rsidR="000E4C9D" w:rsidRDefault="00000000">
            <w:pPr>
              <w:spacing w:before="60" w:after="60" w:line="240" w:lineRule="auto"/>
            </w:pPr>
            <w:r>
              <w:rPr>
                <w:sz w:val="20"/>
              </w:rPr>
              <w:t>Río de Janeiro (COR)</w:t>
            </w:r>
          </w:p>
        </w:tc>
        <w:tc>
          <w:tcPr>
            <w:tcW w:w="2340" w:type="dxa"/>
          </w:tcPr>
          <w:p w14:paraId="7950D995" w14:textId="77777777" w:rsidR="000E4C9D" w:rsidRDefault="00000000">
            <w:pPr>
              <w:spacing w:before="60" w:after="60" w:line="240" w:lineRule="auto"/>
            </w:pPr>
            <w:r>
              <w:rPr>
                <w:sz w:val="20"/>
              </w:rPr>
              <w:t>Sala de control integrada</w:t>
            </w:r>
          </w:p>
        </w:tc>
        <w:tc>
          <w:tcPr>
            <w:tcW w:w="2340" w:type="dxa"/>
          </w:tcPr>
          <w:p w14:paraId="2DB82237" w14:textId="77777777" w:rsidR="000E4C9D" w:rsidRPr="006A1026" w:rsidRDefault="00000000">
            <w:pPr>
              <w:spacing w:before="60" w:after="60" w:line="240" w:lineRule="auto"/>
              <w:rPr>
                <w:lang w:val="es-ES"/>
              </w:rPr>
            </w:pPr>
            <w:r w:rsidRPr="006A1026">
              <w:rPr>
                <w:sz w:val="20"/>
                <w:lang w:val="es-ES"/>
              </w:rPr>
              <w:t>El incidente correlacionado como unidad de trabajo</w:t>
            </w:r>
          </w:p>
        </w:tc>
        <w:tc>
          <w:tcPr>
            <w:tcW w:w="2340" w:type="dxa"/>
          </w:tcPr>
          <w:p w14:paraId="0C055FD7" w14:textId="77777777" w:rsidR="000E4C9D" w:rsidRPr="006A1026" w:rsidRDefault="00000000">
            <w:pPr>
              <w:spacing w:before="60" w:after="60" w:line="240" w:lineRule="auto"/>
              <w:rPr>
                <w:lang w:val="es-ES"/>
              </w:rPr>
            </w:pPr>
            <w:r w:rsidRPr="006A1026">
              <w:rPr>
                <w:sz w:val="20"/>
                <w:lang w:val="es-ES"/>
              </w:rPr>
              <w:t>La dependencia de vigilancia humana permanente</w:t>
            </w:r>
          </w:p>
        </w:tc>
      </w:tr>
      <w:tr w:rsidR="000E4C9D" w:rsidRPr="006A1026" w14:paraId="5B7BA0AF" w14:textId="77777777">
        <w:trPr>
          <w:jc w:val="center"/>
        </w:trPr>
        <w:tc>
          <w:tcPr>
            <w:tcW w:w="2340" w:type="dxa"/>
          </w:tcPr>
          <w:p w14:paraId="6ECDAEFF" w14:textId="77777777" w:rsidR="000E4C9D" w:rsidRDefault="00000000">
            <w:pPr>
              <w:spacing w:before="60" w:after="60" w:line="240" w:lineRule="auto"/>
            </w:pPr>
            <w:r>
              <w:rPr>
                <w:sz w:val="20"/>
              </w:rPr>
              <w:t>Barcelona (</w:t>
            </w:r>
            <w:proofErr w:type="spellStart"/>
            <w:r>
              <w:rPr>
                <w:sz w:val="20"/>
              </w:rPr>
              <w:t>Sentilo</w:t>
            </w:r>
            <w:proofErr w:type="spellEnd"/>
            <w:r>
              <w:rPr>
                <w:sz w:val="20"/>
              </w:rPr>
              <w:t>)</w:t>
            </w:r>
          </w:p>
        </w:tc>
        <w:tc>
          <w:tcPr>
            <w:tcW w:w="2340" w:type="dxa"/>
          </w:tcPr>
          <w:p w14:paraId="63BF5409" w14:textId="77777777" w:rsidR="000E4C9D" w:rsidRDefault="00000000">
            <w:pPr>
              <w:spacing w:before="60" w:after="60" w:line="240" w:lineRule="auto"/>
            </w:pPr>
            <w:r>
              <w:rPr>
                <w:sz w:val="20"/>
              </w:rPr>
              <w:t>Contrato de sensores</w:t>
            </w:r>
          </w:p>
        </w:tc>
        <w:tc>
          <w:tcPr>
            <w:tcW w:w="2340" w:type="dxa"/>
          </w:tcPr>
          <w:p w14:paraId="3E07D096" w14:textId="77777777" w:rsidR="000E4C9D" w:rsidRPr="006A1026" w:rsidRDefault="00000000">
            <w:pPr>
              <w:spacing w:before="60" w:after="60" w:line="240" w:lineRule="auto"/>
              <w:rPr>
                <w:lang w:val="es-ES"/>
              </w:rPr>
            </w:pPr>
            <w:r w:rsidRPr="006A1026">
              <w:rPr>
                <w:sz w:val="20"/>
                <w:lang w:val="es-ES"/>
              </w:rPr>
              <w:t>Evento canónico versionado y publicado</w:t>
            </w:r>
          </w:p>
        </w:tc>
        <w:tc>
          <w:tcPr>
            <w:tcW w:w="2340" w:type="dxa"/>
          </w:tcPr>
          <w:p w14:paraId="4CD9D2DF" w14:textId="77777777" w:rsidR="000E4C9D" w:rsidRPr="006A1026" w:rsidRDefault="00000000">
            <w:pPr>
              <w:spacing w:before="60" w:after="60" w:line="240" w:lineRule="auto"/>
              <w:rPr>
                <w:lang w:val="es-ES"/>
              </w:rPr>
            </w:pPr>
            <w:r w:rsidRPr="006A1026">
              <w:rPr>
                <w:sz w:val="20"/>
                <w:lang w:val="es-ES"/>
              </w:rPr>
              <w:t>El catálogo centralizado de dispositivos</w:t>
            </w:r>
          </w:p>
        </w:tc>
      </w:tr>
      <w:tr w:rsidR="000E4C9D" w:rsidRPr="006A1026" w14:paraId="0CE58090" w14:textId="77777777">
        <w:trPr>
          <w:jc w:val="center"/>
        </w:trPr>
        <w:tc>
          <w:tcPr>
            <w:tcW w:w="2340" w:type="dxa"/>
          </w:tcPr>
          <w:p w14:paraId="30D03417" w14:textId="77777777" w:rsidR="000E4C9D" w:rsidRDefault="00000000">
            <w:pPr>
              <w:spacing w:before="60" w:after="60" w:line="240" w:lineRule="auto"/>
            </w:pPr>
            <w:proofErr w:type="spellStart"/>
            <w:r>
              <w:rPr>
                <w:sz w:val="20"/>
              </w:rPr>
              <w:t>Singapur</w:t>
            </w:r>
            <w:proofErr w:type="spellEnd"/>
            <w:r>
              <w:rPr>
                <w:sz w:val="20"/>
              </w:rPr>
              <w:t xml:space="preserve"> (Smart Nation)</w:t>
            </w:r>
          </w:p>
        </w:tc>
        <w:tc>
          <w:tcPr>
            <w:tcW w:w="2340" w:type="dxa"/>
          </w:tcPr>
          <w:p w14:paraId="3E6B1A04" w14:textId="77777777" w:rsidR="000E4C9D" w:rsidRDefault="00000000">
            <w:pPr>
              <w:spacing w:before="60" w:after="60" w:line="240" w:lineRule="auto"/>
            </w:pPr>
            <w:r>
              <w:rPr>
                <w:sz w:val="20"/>
              </w:rPr>
              <w:t>Escala y analítica nacional</w:t>
            </w:r>
          </w:p>
        </w:tc>
        <w:tc>
          <w:tcPr>
            <w:tcW w:w="2340" w:type="dxa"/>
          </w:tcPr>
          <w:p w14:paraId="2DD1E61E" w14:textId="77777777" w:rsidR="000E4C9D" w:rsidRDefault="00000000">
            <w:pPr>
              <w:spacing w:before="60" w:after="60" w:line="240" w:lineRule="auto"/>
            </w:pPr>
            <w:r>
              <w:rPr>
                <w:sz w:val="20"/>
              </w:rPr>
              <w:t>Nada directamente</w:t>
            </w:r>
          </w:p>
        </w:tc>
        <w:tc>
          <w:tcPr>
            <w:tcW w:w="2340" w:type="dxa"/>
          </w:tcPr>
          <w:p w14:paraId="6875DE7E" w14:textId="77777777" w:rsidR="000E4C9D" w:rsidRPr="006A1026" w:rsidRDefault="00000000">
            <w:pPr>
              <w:spacing w:before="60" w:after="60" w:line="240" w:lineRule="auto"/>
              <w:rPr>
                <w:lang w:val="es-ES"/>
              </w:rPr>
            </w:pPr>
            <w:r w:rsidRPr="006A1026">
              <w:rPr>
                <w:sz w:val="20"/>
                <w:lang w:val="es-ES"/>
              </w:rPr>
              <w:t>La arquitectura elástica de presupuesto abierto</w:t>
            </w:r>
          </w:p>
        </w:tc>
      </w:tr>
      <w:tr w:rsidR="000E4C9D" w14:paraId="44168FB6" w14:textId="77777777">
        <w:trPr>
          <w:jc w:val="center"/>
        </w:trPr>
        <w:tc>
          <w:tcPr>
            <w:tcW w:w="2340" w:type="dxa"/>
          </w:tcPr>
          <w:p w14:paraId="5B81C04B" w14:textId="77777777" w:rsidR="000E4C9D" w:rsidRDefault="00000000">
            <w:pPr>
              <w:spacing w:before="60" w:after="60" w:line="240" w:lineRule="auto"/>
            </w:pPr>
            <w:r>
              <w:rPr>
                <w:sz w:val="20"/>
              </w:rPr>
              <w:t xml:space="preserve">Este </w:t>
            </w:r>
            <w:proofErr w:type="spellStart"/>
            <w:r>
              <w:rPr>
                <w:sz w:val="20"/>
              </w:rPr>
              <w:t>proyecto</w:t>
            </w:r>
            <w:proofErr w:type="spellEnd"/>
          </w:p>
        </w:tc>
        <w:tc>
          <w:tcPr>
            <w:tcW w:w="2340" w:type="dxa"/>
          </w:tcPr>
          <w:p w14:paraId="1BBAEEFD" w14:textId="77777777" w:rsidR="000E4C9D" w:rsidRDefault="00000000">
            <w:pPr>
              <w:spacing w:before="60" w:after="60" w:line="240" w:lineRule="auto"/>
            </w:pPr>
            <w:r>
              <w:rPr>
                <w:sz w:val="20"/>
              </w:rPr>
              <w:t>Autonomía del camino crítico</w:t>
            </w:r>
          </w:p>
        </w:tc>
        <w:tc>
          <w:tcPr>
            <w:tcW w:w="2340" w:type="dxa"/>
          </w:tcPr>
          <w:p w14:paraId="6D6F2F68" w14:textId="77777777" w:rsidR="000E4C9D" w:rsidRDefault="00000000">
            <w:pPr>
              <w:spacing w:before="60" w:after="60" w:line="240" w:lineRule="auto"/>
            </w:pPr>
            <w:r>
              <w:rPr>
                <w:sz w:val="20"/>
              </w:rPr>
              <w:t>—</w:t>
            </w:r>
          </w:p>
        </w:tc>
        <w:tc>
          <w:tcPr>
            <w:tcW w:w="2340" w:type="dxa"/>
          </w:tcPr>
          <w:p w14:paraId="5D7A9E44" w14:textId="77777777" w:rsidR="000E4C9D" w:rsidRDefault="00000000">
            <w:pPr>
              <w:spacing w:before="60" w:after="60" w:line="240" w:lineRule="auto"/>
            </w:pPr>
            <w:r>
              <w:rPr>
                <w:sz w:val="20"/>
              </w:rPr>
              <w:t>—</w:t>
            </w:r>
          </w:p>
        </w:tc>
      </w:tr>
    </w:tbl>
    <w:p w14:paraId="3094205F" w14:textId="77777777" w:rsidR="000E4C9D" w:rsidRPr="006A1026" w:rsidRDefault="00000000">
      <w:pPr>
        <w:spacing w:before="80" w:after="160"/>
        <w:rPr>
          <w:lang w:val="es-ES"/>
        </w:rPr>
      </w:pPr>
      <w:r w:rsidRPr="006A1026">
        <w:rPr>
          <w:i/>
          <w:sz w:val="20"/>
          <w:lang w:val="es-ES"/>
        </w:rPr>
        <w:t xml:space="preserve">Nota. </w:t>
      </w:r>
      <w:r w:rsidRPr="006A1026">
        <w:rPr>
          <w:sz w:val="20"/>
          <w:lang w:val="es-ES"/>
        </w:rPr>
        <w:t>Elaboración propia. Las características de cada referente deben respaldarse con su fuente primaria; véase el Anexo C.</w:t>
      </w:r>
    </w:p>
    <w:p w14:paraId="3DAA9B87" w14:textId="77777777" w:rsidR="000E4C9D" w:rsidRPr="006A1026" w:rsidRDefault="00000000">
      <w:pPr>
        <w:spacing w:before="200" w:after="80"/>
        <w:rPr>
          <w:lang w:val="es-ES"/>
        </w:rPr>
      </w:pPr>
      <w:r w:rsidRPr="006A1026">
        <w:rPr>
          <w:b/>
          <w:lang w:val="es-ES"/>
        </w:rPr>
        <w:t>Qué distingue a esta propuesta</w:t>
      </w:r>
    </w:p>
    <w:p w14:paraId="551D5AAA" w14:textId="77777777" w:rsidR="000E4C9D" w:rsidRPr="006A1026" w:rsidRDefault="00000000">
      <w:pPr>
        <w:spacing w:after="120"/>
        <w:ind w:firstLine="720"/>
        <w:jc w:val="both"/>
        <w:rPr>
          <w:lang w:val="es-ES"/>
        </w:rPr>
      </w:pPr>
      <w:r w:rsidRPr="006A1026">
        <w:rPr>
          <w:lang w:val="es-ES"/>
        </w:rPr>
        <w:t xml:space="preserve">Ninguno de los referentes anteriores </w:t>
      </w:r>
      <w:proofErr w:type="gramStart"/>
      <w:r w:rsidRPr="006A1026">
        <w:rPr>
          <w:lang w:val="es-ES"/>
        </w:rPr>
        <w:t>declara como</w:t>
      </w:r>
      <w:proofErr w:type="gramEnd"/>
      <w:r w:rsidRPr="006A1026">
        <w:rPr>
          <w:lang w:val="es-ES"/>
        </w:rPr>
        <w:t xml:space="preserve"> propiedad de diseño que </w:t>
      </w:r>
      <w:r w:rsidRPr="006A1026">
        <w:rPr>
          <w:b/>
          <w:lang w:val="es-ES"/>
        </w:rPr>
        <w:t>la detección sobreviva a un corte de internet</w:t>
      </w:r>
      <w:r w:rsidRPr="006A1026">
        <w:rPr>
          <w:lang w:val="es-ES"/>
        </w:rPr>
        <w:t>. En arquitecturas construidas para ciudades con conectividad redundante, esa propiedad se da por supuesta. Aquí no puede suponerse, y por eso se convirtió en el criterio que ordena todas las demás decisiones: el camino crítico completo —ingesta, transporte, correlación y alerta— se ejecuta dentro de la red municipal, y solo el archivo histórico y la analítica cruzan hacia la nube.</w:t>
      </w:r>
    </w:p>
    <w:p w14:paraId="622C16AE" w14:textId="77777777" w:rsidR="000E4C9D" w:rsidRPr="006A1026" w:rsidRDefault="00000000">
      <w:pPr>
        <w:rPr>
          <w:lang w:val="es-ES"/>
        </w:rPr>
      </w:pPr>
      <w:r w:rsidRPr="006A1026">
        <w:rPr>
          <w:lang w:val="es-ES"/>
        </w:rPr>
        <w:br w:type="page"/>
      </w:r>
    </w:p>
    <w:p w14:paraId="506EF2C4" w14:textId="77777777" w:rsidR="000E4C9D" w:rsidRPr="006A1026" w:rsidRDefault="00000000">
      <w:pPr>
        <w:spacing w:before="240" w:after="120"/>
        <w:jc w:val="center"/>
        <w:rPr>
          <w:lang w:val="es-ES"/>
        </w:rPr>
      </w:pPr>
      <w:r w:rsidRPr="006A1026">
        <w:rPr>
          <w:b/>
          <w:sz w:val="26"/>
          <w:lang w:val="es-ES"/>
        </w:rPr>
        <w:lastRenderedPageBreak/>
        <w:t>Arquitectura propuesta</w:t>
      </w:r>
    </w:p>
    <w:p w14:paraId="4B643613" w14:textId="77777777" w:rsidR="000E4C9D" w:rsidRPr="006A1026" w:rsidRDefault="00000000">
      <w:pPr>
        <w:spacing w:before="200" w:after="80"/>
        <w:rPr>
          <w:lang w:val="es-ES"/>
        </w:rPr>
      </w:pPr>
      <w:r w:rsidRPr="006A1026">
        <w:rPr>
          <w:b/>
          <w:lang w:val="es-ES"/>
        </w:rPr>
        <w:t>Modelo de despliegue híbrido</w:t>
      </w:r>
    </w:p>
    <w:p w14:paraId="5E7B4DD1" w14:textId="77777777" w:rsidR="000E4C9D" w:rsidRPr="006A1026" w:rsidRDefault="00000000">
      <w:pPr>
        <w:spacing w:after="120"/>
        <w:ind w:firstLine="720"/>
        <w:jc w:val="both"/>
        <w:rPr>
          <w:lang w:val="es-ES"/>
        </w:rPr>
      </w:pPr>
      <w:r w:rsidRPr="006A1026">
        <w:rPr>
          <w:lang w:val="es-ES"/>
        </w:rPr>
        <w:t>El sistema se despliega en dos capas con una frontera explícita, documentada en el ADR-001.</w:t>
      </w:r>
    </w:p>
    <w:p w14:paraId="3B653FBD" w14:textId="77777777" w:rsidR="000E4C9D" w:rsidRPr="006A1026" w:rsidRDefault="00000000">
      <w:pPr>
        <w:spacing w:before="200"/>
        <w:rPr>
          <w:lang w:val="es-ES"/>
        </w:rPr>
      </w:pPr>
      <w:r w:rsidRPr="006A1026">
        <w:rPr>
          <w:b/>
          <w:lang w:val="es-ES"/>
        </w:rPr>
        <w:t>Figura 1</w:t>
      </w:r>
    </w:p>
    <w:p w14:paraId="364B1652" w14:textId="77777777" w:rsidR="000E4C9D" w:rsidRPr="006A1026" w:rsidRDefault="00000000">
      <w:pPr>
        <w:spacing w:after="120"/>
        <w:rPr>
          <w:lang w:val="es-ES"/>
        </w:rPr>
      </w:pPr>
      <w:r w:rsidRPr="006A1026">
        <w:rPr>
          <w:i/>
          <w:lang w:val="es-ES"/>
        </w:rPr>
        <w:t>Esquemático de infraestructura: nodos, servicios y segmentos de red</w:t>
      </w:r>
    </w:p>
    <w:p w14:paraId="79A40766" w14:textId="77777777" w:rsidR="000E4C9D" w:rsidRDefault="00000000">
      <w:pPr>
        <w:spacing w:after="80" w:line="240" w:lineRule="auto"/>
        <w:jc w:val="center"/>
      </w:pPr>
      <w:r>
        <w:rPr>
          <w:noProof/>
        </w:rPr>
        <w:drawing>
          <wp:inline distT="0" distB="0" distL="0" distR="0" wp14:anchorId="5D240BAA" wp14:editId="4AE05FC9">
            <wp:extent cx="5760000" cy="36923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fraestructura.png"/>
                    <pic:cNvPicPr/>
                  </pic:nvPicPr>
                  <pic:blipFill>
                    <a:blip r:embed="rId9"/>
                    <a:stretch>
                      <a:fillRect/>
                    </a:stretch>
                  </pic:blipFill>
                  <pic:spPr>
                    <a:xfrm>
                      <a:off x="0" y="0"/>
                      <a:ext cx="5760000" cy="3692308"/>
                    </a:xfrm>
                    <a:prstGeom prst="rect">
                      <a:avLst/>
                    </a:prstGeom>
                  </pic:spPr>
                </pic:pic>
              </a:graphicData>
            </a:graphic>
          </wp:inline>
        </w:drawing>
      </w:r>
    </w:p>
    <w:p w14:paraId="24BCDC6D" w14:textId="77777777" w:rsidR="000E4C9D" w:rsidRPr="006A1026" w:rsidRDefault="00000000">
      <w:pPr>
        <w:spacing w:before="80" w:after="160"/>
        <w:rPr>
          <w:lang w:val="es-ES"/>
        </w:rPr>
      </w:pPr>
      <w:r w:rsidRPr="006A1026">
        <w:rPr>
          <w:i/>
          <w:sz w:val="20"/>
          <w:lang w:val="es-ES"/>
        </w:rPr>
        <w:t xml:space="preserve">Nota. </w:t>
      </w:r>
      <w:r w:rsidRPr="006A1026">
        <w:rPr>
          <w:sz w:val="20"/>
          <w:lang w:val="es-ES"/>
        </w:rPr>
        <w:t>Elaboración propia. El diagrama se genera desde código (</w:t>
      </w:r>
      <w:proofErr w:type="spellStart"/>
      <w:r w:rsidRPr="006A1026">
        <w:rPr>
          <w:rFonts w:ascii="Consolas" w:eastAsia="Consolas" w:hAnsi="Consolas" w:cs="Consolas"/>
          <w:sz w:val="21"/>
          <w:lang w:val="es-ES"/>
        </w:rPr>
        <w:t>docs</w:t>
      </w:r>
      <w:proofErr w:type="spellEnd"/>
      <w:r w:rsidRPr="006A1026">
        <w:rPr>
          <w:rFonts w:ascii="Consolas" w:eastAsia="Consolas" w:hAnsi="Consolas" w:cs="Consolas"/>
          <w:sz w:val="21"/>
          <w:lang w:val="es-ES"/>
        </w:rPr>
        <w:t>/diagramas/infraestructura.py</w:t>
      </w:r>
      <w:r w:rsidRPr="006A1026">
        <w:rPr>
          <w:sz w:val="20"/>
          <w:lang w:val="es-ES"/>
        </w:rPr>
        <w:t>) en SVG y PNG a partir de una misma definición, de modo que ambos formatos no puedan discrepar.</w:t>
      </w:r>
    </w:p>
    <w:p w14:paraId="7C610B8C" w14:textId="77777777" w:rsidR="000E4C9D" w:rsidRPr="006A1026" w:rsidRDefault="00000000">
      <w:pPr>
        <w:spacing w:after="120"/>
        <w:ind w:firstLine="720"/>
        <w:jc w:val="both"/>
        <w:rPr>
          <w:lang w:val="es-ES"/>
        </w:rPr>
      </w:pPr>
      <w:r w:rsidRPr="006A1026">
        <w:rPr>
          <w:lang w:val="es-ES"/>
        </w:rPr>
        <w:t xml:space="preserve">La propiedad central es verificable con una sola pregunta: </w:t>
      </w:r>
      <w:r w:rsidRPr="006A1026">
        <w:rPr>
          <w:i/>
          <w:lang w:val="es-ES"/>
        </w:rPr>
        <w:t>¿qué deja de funcionar si se cae el enlace?</w:t>
      </w:r>
      <w:r w:rsidRPr="006A1026">
        <w:rPr>
          <w:lang w:val="es-ES"/>
        </w:rPr>
        <w:t xml:space="preserve"> La respuesta es el archivo histórico y los tableros, que se ponen al día solos al volver. La detección de incidentes continúa.</w:t>
      </w:r>
    </w:p>
    <w:p w14:paraId="320504C7" w14:textId="77777777" w:rsidR="000E4C9D" w:rsidRPr="006A1026" w:rsidRDefault="00000000">
      <w:pPr>
        <w:spacing w:after="120"/>
        <w:ind w:firstLine="720"/>
        <w:jc w:val="both"/>
        <w:rPr>
          <w:lang w:val="es-ES"/>
        </w:rPr>
      </w:pPr>
      <w:r w:rsidRPr="006A1026">
        <w:rPr>
          <w:lang w:val="es-ES"/>
        </w:rPr>
        <w:t xml:space="preserve">Esa propiedad no se obtiene sola, y el diseño ingenuo la pierde. Si el servicio de ingesta escribiera en la base de datos de forma síncrona antes de responder —que es la forma natural de escribirlo— un corte del enlace detendría la ingesta por completo. </w:t>
      </w:r>
      <w:r w:rsidRPr="006A1026">
        <w:rPr>
          <w:lang w:val="es-ES"/>
        </w:rPr>
        <w:lastRenderedPageBreak/>
        <w:t xml:space="preserve">Conservarla exigió </w:t>
      </w:r>
      <w:r w:rsidRPr="006A1026">
        <w:rPr>
          <w:b/>
          <w:lang w:val="es-ES"/>
        </w:rPr>
        <w:t>extraer la persistencia a servicios propios</w:t>
      </w:r>
      <w:r w:rsidRPr="006A1026">
        <w:rPr>
          <w:lang w:val="es-ES"/>
        </w:rPr>
        <w:t xml:space="preserve"> que consumen de Kafka de forma asíncrona, y es la decisión estructural más importante de esta arquitectura.</w:t>
      </w:r>
    </w:p>
    <w:p w14:paraId="05951725" w14:textId="77777777" w:rsidR="000E4C9D" w:rsidRPr="006A1026" w:rsidRDefault="00000000">
      <w:pPr>
        <w:spacing w:before="200" w:after="80"/>
        <w:rPr>
          <w:lang w:val="es-ES"/>
        </w:rPr>
      </w:pPr>
      <w:r w:rsidRPr="006A1026">
        <w:rPr>
          <w:b/>
          <w:lang w:val="es-ES"/>
        </w:rPr>
        <w:t>Los cinco microservicios</w:t>
      </w:r>
    </w:p>
    <w:p w14:paraId="43A5998B" w14:textId="77777777" w:rsidR="000E4C9D" w:rsidRPr="006A1026" w:rsidRDefault="00000000">
      <w:pPr>
        <w:spacing w:before="200"/>
        <w:rPr>
          <w:lang w:val="es-ES"/>
        </w:rPr>
      </w:pPr>
      <w:r w:rsidRPr="006A1026">
        <w:rPr>
          <w:b/>
          <w:lang w:val="es-ES"/>
        </w:rPr>
        <w:t>Tabla 2</w:t>
      </w:r>
    </w:p>
    <w:p w14:paraId="43003EB1" w14:textId="77777777" w:rsidR="000E4C9D" w:rsidRPr="006A1026" w:rsidRDefault="00000000">
      <w:pPr>
        <w:spacing w:after="80"/>
        <w:rPr>
          <w:lang w:val="es-ES"/>
        </w:rPr>
      </w:pPr>
      <w:r w:rsidRPr="006A1026">
        <w:rPr>
          <w:i/>
          <w:lang w:val="es-ES"/>
        </w:rPr>
        <w:t>Microservicios, responsabilidad y dependencia del enlace</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2340"/>
        <w:gridCol w:w="2340"/>
        <w:gridCol w:w="2340"/>
        <w:gridCol w:w="2340"/>
      </w:tblGrid>
      <w:tr w:rsidR="000E4C9D" w14:paraId="1603A951" w14:textId="77777777">
        <w:trPr>
          <w:tblHeader/>
          <w:jc w:val="center"/>
        </w:trPr>
        <w:tc>
          <w:tcPr>
            <w:tcW w:w="2340" w:type="dxa"/>
            <w:tcBorders>
              <w:bottom w:val="single" w:sz="6" w:space="0" w:color="000000"/>
            </w:tcBorders>
          </w:tcPr>
          <w:p w14:paraId="7B71D3EE" w14:textId="77777777" w:rsidR="000E4C9D" w:rsidRDefault="00000000">
            <w:pPr>
              <w:spacing w:before="60" w:after="60" w:line="240" w:lineRule="auto"/>
            </w:pPr>
            <w:r>
              <w:rPr>
                <w:b/>
                <w:sz w:val="20"/>
              </w:rPr>
              <w:t>Servicio</w:t>
            </w:r>
          </w:p>
        </w:tc>
        <w:tc>
          <w:tcPr>
            <w:tcW w:w="2340" w:type="dxa"/>
            <w:tcBorders>
              <w:bottom w:val="single" w:sz="6" w:space="0" w:color="000000"/>
            </w:tcBorders>
          </w:tcPr>
          <w:p w14:paraId="58DC442D" w14:textId="77777777" w:rsidR="000E4C9D" w:rsidRDefault="00000000">
            <w:pPr>
              <w:spacing w:before="60" w:after="60" w:line="240" w:lineRule="auto"/>
            </w:pPr>
            <w:r>
              <w:rPr>
                <w:b/>
                <w:sz w:val="20"/>
              </w:rPr>
              <w:t>Puerto</w:t>
            </w:r>
          </w:p>
        </w:tc>
        <w:tc>
          <w:tcPr>
            <w:tcW w:w="2340" w:type="dxa"/>
            <w:tcBorders>
              <w:bottom w:val="single" w:sz="6" w:space="0" w:color="000000"/>
            </w:tcBorders>
          </w:tcPr>
          <w:p w14:paraId="15304FC9" w14:textId="77777777" w:rsidR="000E4C9D" w:rsidRDefault="00000000">
            <w:pPr>
              <w:spacing w:before="60" w:after="60" w:line="240" w:lineRule="auto"/>
            </w:pPr>
            <w:r>
              <w:rPr>
                <w:b/>
                <w:sz w:val="20"/>
              </w:rPr>
              <w:t>Responsabilidad</w:t>
            </w:r>
          </w:p>
        </w:tc>
        <w:tc>
          <w:tcPr>
            <w:tcW w:w="2340" w:type="dxa"/>
            <w:tcBorders>
              <w:bottom w:val="single" w:sz="6" w:space="0" w:color="000000"/>
            </w:tcBorders>
          </w:tcPr>
          <w:p w14:paraId="797198E6" w14:textId="77777777" w:rsidR="000E4C9D" w:rsidRDefault="00000000">
            <w:pPr>
              <w:spacing w:before="60" w:after="60" w:line="240" w:lineRule="auto"/>
            </w:pPr>
            <w:r>
              <w:rPr>
                <w:b/>
                <w:sz w:val="20"/>
              </w:rPr>
              <w:t>¿Depende del enlace?</w:t>
            </w:r>
          </w:p>
        </w:tc>
      </w:tr>
      <w:tr w:rsidR="000E4C9D" w14:paraId="5FFA812B" w14:textId="77777777">
        <w:trPr>
          <w:jc w:val="center"/>
        </w:trPr>
        <w:tc>
          <w:tcPr>
            <w:tcW w:w="2340" w:type="dxa"/>
          </w:tcPr>
          <w:p w14:paraId="25834259" w14:textId="77777777" w:rsidR="000E4C9D" w:rsidRDefault="00000000">
            <w:pPr>
              <w:spacing w:before="60" w:after="60" w:line="240" w:lineRule="auto"/>
            </w:pPr>
            <w:r>
              <w:rPr>
                <w:b/>
                <w:sz w:val="20"/>
              </w:rPr>
              <w:t>ingestor</w:t>
            </w:r>
          </w:p>
        </w:tc>
        <w:tc>
          <w:tcPr>
            <w:tcW w:w="2340" w:type="dxa"/>
          </w:tcPr>
          <w:p w14:paraId="37951378" w14:textId="77777777" w:rsidR="000E4C9D" w:rsidRDefault="00000000">
            <w:pPr>
              <w:spacing w:before="60" w:after="60" w:line="240" w:lineRule="auto"/>
            </w:pPr>
            <w:r>
              <w:rPr>
                <w:sz w:val="20"/>
              </w:rPr>
              <w:t>8000</w:t>
            </w:r>
          </w:p>
        </w:tc>
        <w:tc>
          <w:tcPr>
            <w:tcW w:w="2340" w:type="dxa"/>
          </w:tcPr>
          <w:p w14:paraId="6D18B2D7" w14:textId="77777777" w:rsidR="000E4C9D" w:rsidRPr="006A1026" w:rsidRDefault="00000000">
            <w:pPr>
              <w:spacing w:before="60" w:after="60" w:line="240" w:lineRule="auto"/>
              <w:rPr>
                <w:lang w:val="es-ES"/>
              </w:rPr>
            </w:pPr>
            <w:r w:rsidRPr="006A1026">
              <w:rPr>
                <w:sz w:val="20"/>
                <w:lang w:val="es-ES"/>
              </w:rPr>
              <w:t xml:space="preserve">Valida contra contrato, enriquece, </w:t>
            </w:r>
            <w:proofErr w:type="spellStart"/>
            <w:r w:rsidRPr="006A1026">
              <w:rPr>
                <w:sz w:val="20"/>
                <w:lang w:val="es-ES"/>
              </w:rPr>
              <w:t>deduplica</w:t>
            </w:r>
            <w:proofErr w:type="spellEnd"/>
            <w:r w:rsidRPr="006A1026">
              <w:rPr>
                <w:sz w:val="20"/>
                <w:lang w:val="es-ES"/>
              </w:rPr>
              <w:t xml:space="preserve"> y publica en Kafka</w:t>
            </w:r>
          </w:p>
        </w:tc>
        <w:tc>
          <w:tcPr>
            <w:tcW w:w="2340" w:type="dxa"/>
          </w:tcPr>
          <w:p w14:paraId="6791D08C" w14:textId="77777777" w:rsidR="000E4C9D" w:rsidRDefault="00000000">
            <w:pPr>
              <w:spacing w:before="60" w:after="60" w:line="240" w:lineRule="auto"/>
            </w:pPr>
            <w:r>
              <w:rPr>
                <w:sz w:val="20"/>
              </w:rPr>
              <w:t>No</w:t>
            </w:r>
          </w:p>
        </w:tc>
      </w:tr>
      <w:tr w:rsidR="000E4C9D" w14:paraId="7693F32A" w14:textId="77777777">
        <w:trPr>
          <w:jc w:val="center"/>
        </w:trPr>
        <w:tc>
          <w:tcPr>
            <w:tcW w:w="2340" w:type="dxa"/>
          </w:tcPr>
          <w:p w14:paraId="283A478F" w14:textId="77777777" w:rsidR="000E4C9D" w:rsidRDefault="00000000">
            <w:pPr>
              <w:spacing w:before="60" w:after="60" w:line="240" w:lineRule="auto"/>
            </w:pPr>
            <w:r>
              <w:rPr>
                <w:b/>
                <w:sz w:val="20"/>
              </w:rPr>
              <w:t>correlator</w:t>
            </w:r>
          </w:p>
        </w:tc>
        <w:tc>
          <w:tcPr>
            <w:tcW w:w="2340" w:type="dxa"/>
          </w:tcPr>
          <w:p w14:paraId="5ED7F2DE" w14:textId="77777777" w:rsidR="000E4C9D" w:rsidRDefault="00000000">
            <w:pPr>
              <w:spacing w:before="60" w:after="60" w:line="240" w:lineRule="auto"/>
            </w:pPr>
            <w:r>
              <w:rPr>
                <w:sz w:val="20"/>
              </w:rPr>
              <w:t>8080</w:t>
            </w:r>
          </w:p>
        </w:tc>
        <w:tc>
          <w:tcPr>
            <w:tcW w:w="2340" w:type="dxa"/>
          </w:tcPr>
          <w:p w14:paraId="1D8D1826" w14:textId="77777777" w:rsidR="000E4C9D" w:rsidRPr="006A1026" w:rsidRDefault="00000000">
            <w:pPr>
              <w:spacing w:before="60" w:after="60" w:line="240" w:lineRule="auto"/>
              <w:rPr>
                <w:lang w:val="es-ES"/>
              </w:rPr>
            </w:pPr>
            <w:r w:rsidRPr="006A1026">
              <w:rPr>
                <w:sz w:val="20"/>
                <w:lang w:val="es-ES"/>
              </w:rPr>
              <w:t>Mantiene ventanas en Redis, evalúa reglas y emite alertas</w:t>
            </w:r>
          </w:p>
        </w:tc>
        <w:tc>
          <w:tcPr>
            <w:tcW w:w="2340" w:type="dxa"/>
          </w:tcPr>
          <w:p w14:paraId="48E43A0D" w14:textId="77777777" w:rsidR="000E4C9D" w:rsidRDefault="00000000">
            <w:pPr>
              <w:spacing w:before="60" w:after="60" w:line="240" w:lineRule="auto"/>
            </w:pPr>
            <w:r>
              <w:rPr>
                <w:sz w:val="20"/>
              </w:rPr>
              <w:t>No</w:t>
            </w:r>
          </w:p>
        </w:tc>
      </w:tr>
      <w:tr w:rsidR="000E4C9D" w14:paraId="5AB8EFCA" w14:textId="77777777">
        <w:trPr>
          <w:jc w:val="center"/>
        </w:trPr>
        <w:tc>
          <w:tcPr>
            <w:tcW w:w="2340" w:type="dxa"/>
          </w:tcPr>
          <w:p w14:paraId="24E4886C" w14:textId="77777777" w:rsidR="000E4C9D" w:rsidRDefault="00000000">
            <w:pPr>
              <w:spacing w:before="60" w:after="60" w:line="240" w:lineRule="auto"/>
            </w:pPr>
            <w:r>
              <w:rPr>
                <w:b/>
                <w:sz w:val="20"/>
              </w:rPr>
              <w:t>persister</w:t>
            </w:r>
          </w:p>
        </w:tc>
        <w:tc>
          <w:tcPr>
            <w:tcW w:w="2340" w:type="dxa"/>
          </w:tcPr>
          <w:p w14:paraId="6E525BF1" w14:textId="77777777" w:rsidR="000E4C9D" w:rsidRDefault="00000000">
            <w:pPr>
              <w:spacing w:before="60" w:after="60" w:line="240" w:lineRule="auto"/>
            </w:pPr>
            <w:r>
              <w:rPr>
                <w:sz w:val="20"/>
              </w:rPr>
              <w:t>8002</w:t>
            </w:r>
          </w:p>
        </w:tc>
        <w:tc>
          <w:tcPr>
            <w:tcW w:w="2340" w:type="dxa"/>
          </w:tcPr>
          <w:p w14:paraId="689E1C0B" w14:textId="77777777" w:rsidR="000E4C9D" w:rsidRPr="006A1026" w:rsidRDefault="00000000">
            <w:pPr>
              <w:spacing w:before="60" w:after="60" w:line="240" w:lineRule="auto"/>
              <w:rPr>
                <w:lang w:val="es-ES"/>
              </w:rPr>
            </w:pPr>
            <w:r w:rsidRPr="006A1026">
              <w:rPr>
                <w:sz w:val="20"/>
                <w:lang w:val="es-ES"/>
              </w:rPr>
              <w:t>Archiva eventos y alertas en PostgreSQL por lotes</w:t>
            </w:r>
          </w:p>
        </w:tc>
        <w:tc>
          <w:tcPr>
            <w:tcW w:w="2340" w:type="dxa"/>
          </w:tcPr>
          <w:p w14:paraId="14A6B6A1" w14:textId="77777777" w:rsidR="000E4C9D" w:rsidRDefault="00000000">
            <w:pPr>
              <w:spacing w:before="60" w:after="60" w:line="240" w:lineRule="auto"/>
            </w:pPr>
            <w:proofErr w:type="spellStart"/>
            <w:r>
              <w:rPr>
                <w:sz w:val="20"/>
              </w:rPr>
              <w:t>Sí</w:t>
            </w:r>
            <w:proofErr w:type="spellEnd"/>
          </w:p>
        </w:tc>
      </w:tr>
      <w:tr w:rsidR="000E4C9D" w14:paraId="2594A642" w14:textId="77777777">
        <w:trPr>
          <w:jc w:val="center"/>
        </w:trPr>
        <w:tc>
          <w:tcPr>
            <w:tcW w:w="2340" w:type="dxa"/>
          </w:tcPr>
          <w:p w14:paraId="03D40628" w14:textId="77777777" w:rsidR="000E4C9D" w:rsidRDefault="00000000">
            <w:pPr>
              <w:spacing w:before="60" w:after="60" w:line="240" w:lineRule="auto"/>
            </w:pPr>
            <w:r>
              <w:rPr>
                <w:b/>
                <w:sz w:val="20"/>
              </w:rPr>
              <w:t>indexer</w:t>
            </w:r>
          </w:p>
        </w:tc>
        <w:tc>
          <w:tcPr>
            <w:tcW w:w="2340" w:type="dxa"/>
          </w:tcPr>
          <w:p w14:paraId="77FCE3FA" w14:textId="77777777" w:rsidR="000E4C9D" w:rsidRDefault="00000000">
            <w:pPr>
              <w:spacing w:before="60" w:after="60" w:line="240" w:lineRule="auto"/>
            </w:pPr>
            <w:r>
              <w:rPr>
                <w:sz w:val="20"/>
              </w:rPr>
              <w:t>8003</w:t>
            </w:r>
          </w:p>
        </w:tc>
        <w:tc>
          <w:tcPr>
            <w:tcW w:w="2340" w:type="dxa"/>
          </w:tcPr>
          <w:p w14:paraId="3BC2D78B" w14:textId="77777777" w:rsidR="000E4C9D" w:rsidRPr="006A1026" w:rsidRDefault="00000000">
            <w:pPr>
              <w:spacing w:before="60" w:after="60" w:line="240" w:lineRule="auto"/>
              <w:rPr>
                <w:lang w:val="es-ES"/>
              </w:rPr>
            </w:pPr>
            <w:r w:rsidRPr="006A1026">
              <w:rPr>
                <w:sz w:val="20"/>
                <w:lang w:val="es-ES"/>
              </w:rPr>
              <w:t xml:space="preserve">Indexa en </w:t>
            </w:r>
            <w:proofErr w:type="spellStart"/>
            <w:r w:rsidRPr="006A1026">
              <w:rPr>
                <w:sz w:val="20"/>
                <w:lang w:val="es-ES"/>
              </w:rPr>
              <w:t>Elasticsearch</w:t>
            </w:r>
            <w:proofErr w:type="spellEnd"/>
            <w:r w:rsidRPr="006A1026">
              <w:rPr>
                <w:sz w:val="20"/>
                <w:lang w:val="es-ES"/>
              </w:rPr>
              <w:t xml:space="preserve"> por lotes, un índice por mes</w:t>
            </w:r>
          </w:p>
        </w:tc>
        <w:tc>
          <w:tcPr>
            <w:tcW w:w="2340" w:type="dxa"/>
          </w:tcPr>
          <w:p w14:paraId="3CD3D4BA" w14:textId="77777777" w:rsidR="000E4C9D" w:rsidRDefault="00000000">
            <w:pPr>
              <w:spacing w:before="60" w:after="60" w:line="240" w:lineRule="auto"/>
            </w:pPr>
            <w:proofErr w:type="spellStart"/>
            <w:r>
              <w:rPr>
                <w:sz w:val="20"/>
              </w:rPr>
              <w:t>Sí</w:t>
            </w:r>
            <w:proofErr w:type="spellEnd"/>
          </w:p>
        </w:tc>
      </w:tr>
      <w:tr w:rsidR="000E4C9D" w14:paraId="661A88FD" w14:textId="77777777">
        <w:trPr>
          <w:jc w:val="center"/>
        </w:trPr>
        <w:tc>
          <w:tcPr>
            <w:tcW w:w="2340" w:type="dxa"/>
          </w:tcPr>
          <w:p w14:paraId="52BAFEC7" w14:textId="77777777" w:rsidR="000E4C9D" w:rsidRDefault="00000000">
            <w:pPr>
              <w:spacing w:before="60" w:after="60" w:line="240" w:lineRule="auto"/>
            </w:pPr>
            <w:r>
              <w:rPr>
                <w:b/>
                <w:sz w:val="20"/>
              </w:rPr>
              <w:t>jobs</w:t>
            </w:r>
          </w:p>
        </w:tc>
        <w:tc>
          <w:tcPr>
            <w:tcW w:w="2340" w:type="dxa"/>
          </w:tcPr>
          <w:p w14:paraId="6ACCF919" w14:textId="77777777" w:rsidR="000E4C9D" w:rsidRDefault="00000000">
            <w:pPr>
              <w:spacing w:before="60" w:after="60" w:line="240" w:lineRule="auto"/>
            </w:pPr>
            <w:r>
              <w:rPr>
                <w:sz w:val="20"/>
              </w:rPr>
              <w:t>8004</w:t>
            </w:r>
          </w:p>
        </w:tc>
        <w:tc>
          <w:tcPr>
            <w:tcW w:w="2340" w:type="dxa"/>
          </w:tcPr>
          <w:p w14:paraId="547D27FF" w14:textId="77777777" w:rsidR="000E4C9D" w:rsidRPr="006A1026" w:rsidRDefault="00000000">
            <w:pPr>
              <w:spacing w:before="60" w:after="60" w:line="240" w:lineRule="auto"/>
              <w:rPr>
                <w:lang w:val="es-ES"/>
              </w:rPr>
            </w:pPr>
            <w:r w:rsidRPr="006A1026">
              <w:rPr>
                <w:sz w:val="20"/>
                <w:lang w:val="es-ES"/>
              </w:rPr>
              <w:t>Agregados diarios y aplicación de la política de retención</w:t>
            </w:r>
          </w:p>
        </w:tc>
        <w:tc>
          <w:tcPr>
            <w:tcW w:w="2340" w:type="dxa"/>
          </w:tcPr>
          <w:p w14:paraId="60743B79" w14:textId="77777777" w:rsidR="000E4C9D" w:rsidRDefault="00000000">
            <w:pPr>
              <w:spacing w:before="60" w:after="60" w:line="240" w:lineRule="auto"/>
            </w:pPr>
            <w:proofErr w:type="spellStart"/>
            <w:r>
              <w:rPr>
                <w:sz w:val="20"/>
              </w:rPr>
              <w:t>Sí</w:t>
            </w:r>
            <w:proofErr w:type="spellEnd"/>
          </w:p>
        </w:tc>
      </w:tr>
    </w:tbl>
    <w:p w14:paraId="230651AA" w14:textId="77777777" w:rsidR="000E4C9D" w:rsidRPr="006A1026" w:rsidRDefault="00000000">
      <w:pPr>
        <w:spacing w:before="80" w:after="160"/>
        <w:rPr>
          <w:lang w:val="es-ES"/>
        </w:rPr>
      </w:pPr>
      <w:r w:rsidRPr="006A1026">
        <w:rPr>
          <w:i/>
          <w:sz w:val="20"/>
          <w:lang w:val="es-ES"/>
        </w:rPr>
        <w:t xml:space="preserve">Nota. </w:t>
      </w:r>
      <w:r w:rsidRPr="006A1026">
        <w:rPr>
          <w:sz w:val="20"/>
          <w:lang w:val="es-ES"/>
        </w:rPr>
        <w:t>Los tres últimos escriben fuera de la LAN, pero ninguno participa en el camino crítico de detección.</w:t>
      </w:r>
    </w:p>
    <w:p w14:paraId="4477B4FC" w14:textId="77777777" w:rsidR="000E4C9D" w:rsidRPr="006A1026" w:rsidRDefault="00000000">
      <w:pPr>
        <w:spacing w:after="120"/>
        <w:ind w:firstLine="720"/>
        <w:jc w:val="both"/>
        <w:rPr>
          <w:lang w:val="es-ES"/>
        </w:rPr>
      </w:pPr>
      <w:r w:rsidRPr="006A1026">
        <w:rPr>
          <w:lang w:val="es-ES"/>
        </w:rPr>
        <w:t xml:space="preserve">Cada servicio es un </w:t>
      </w:r>
      <w:r w:rsidRPr="006A1026">
        <w:rPr>
          <w:b/>
          <w:lang w:val="es-ES"/>
        </w:rPr>
        <w:t xml:space="preserve">módulo </w:t>
      </w:r>
      <w:proofErr w:type="spellStart"/>
      <w:r w:rsidRPr="006A1026">
        <w:rPr>
          <w:b/>
          <w:lang w:val="es-ES"/>
        </w:rPr>
        <w:t>Go</w:t>
      </w:r>
      <w:proofErr w:type="spellEnd"/>
      <w:r w:rsidRPr="006A1026">
        <w:rPr>
          <w:b/>
          <w:lang w:val="es-ES"/>
        </w:rPr>
        <w:t xml:space="preserve"> independiente</w:t>
      </w:r>
      <w:r w:rsidRPr="006A1026">
        <w:rPr>
          <w:lang w:val="es-ES"/>
        </w:rPr>
        <w:t>, con sus propias dependencias y su propio ciclo de compilación. No comparten una sola línea de código, lo que se justifica en el ADR-003: compartir una biblioteca habría obligado a redesplegar los cinco ante cualquier cambio, que es exactamente la propiedad que un microservicio debe evitar.</w:t>
      </w:r>
    </w:p>
    <w:p w14:paraId="3F66F34D" w14:textId="77777777" w:rsidR="000E4C9D" w:rsidRPr="006A1026" w:rsidRDefault="00000000">
      <w:pPr>
        <w:spacing w:before="200" w:after="80"/>
        <w:rPr>
          <w:lang w:val="es-ES"/>
        </w:rPr>
      </w:pPr>
      <w:r w:rsidRPr="006A1026">
        <w:rPr>
          <w:b/>
          <w:lang w:val="es-ES"/>
        </w:rPr>
        <w:t>Recorrido de un evento</w:t>
      </w:r>
    </w:p>
    <w:p w14:paraId="6B909CF3" w14:textId="77777777" w:rsidR="000E4C9D" w:rsidRPr="006A1026" w:rsidRDefault="00000000">
      <w:pPr>
        <w:spacing w:after="120"/>
        <w:ind w:firstLine="720"/>
        <w:jc w:val="both"/>
        <w:rPr>
          <w:lang w:val="es-ES"/>
        </w:rPr>
      </w:pPr>
      <w:r w:rsidRPr="006A1026">
        <w:rPr>
          <w:lang w:val="es-ES"/>
        </w:rPr>
        <w:t>El recorrido completo, desde que un sensor simulado emite hasta que la alerta está disponible, atraviesa seis etapas.</w:t>
      </w:r>
    </w:p>
    <w:p w14:paraId="25E1F729" w14:textId="77777777" w:rsidR="000E4C9D" w:rsidRPr="006A1026" w:rsidRDefault="00000000">
      <w:pPr>
        <w:spacing w:after="60"/>
        <w:ind w:left="720" w:hanging="283"/>
        <w:jc w:val="both"/>
        <w:rPr>
          <w:lang w:val="es-ES"/>
        </w:rPr>
      </w:pPr>
      <w:r w:rsidRPr="006A1026">
        <w:rPr>
          <w:lang w:val="es-ES"/>
        </w:rPr>
        <w:t xml:space="preserve">1. El productor envía el evento por </w:t>
      </w:r>
      <w:r w:rsidRPr="006A1026">
        <w:rPr>
          <w:rFonts w:ascii="Consolas" w:eastAsia="Consolas" w:hAnsi="Consolas" w:cs="Consolas"/>
          <w:sz w:val="21"/>
          <w:lang w:val="es-ES"/>
        </w:rPr>
        <w:t>POST /</w:t>
      </w:r>
      <w:proofErr w:type="spellStart"/>
      <w:r w:rsidRPr="006A1026">
        <w:rPr>
          <w:rFonts w:ascii="Consolas" w:eastAsia="Consolas" w:hAnsi="Consolas" w:cs="Consolas"/>
          <w:sz w:val="21"/>
          <w:lang w:val="es-ES"/>
        </w:rPr>
        <w:t>events</w:t>
      </w:r>
      <w:proofErr w:type="spellEnd"/>
      <w:r w:rsidRPr="006A1026">
        <w:rPr>
          <w:lang w:val="es-ES"/>
        </w:rPr>
        <w:t xml:space="preserve"> con una clave de API. El </w:t>
      </w:r>
      <w:proofErr w:type="spellStart"/>
      <w:r w:rsidRPr="006A1026">
        <w:rPr>
          <w:lang w:val="es-ES"/>
        </w:rPr>
        <w:t>ingestor</w:t>
      </w:r>
      <w:proofErr w:type="spellEnd"/>
      <w:r w:rsidRPr="006A1026">
        <w:rPr>
          <w:lang w:val="es-ES"/>
        </w:rPr>
        <w:t xml:space="preserve"> </w:t>
      </w:r>
      <w:r w:rsidRPr="006A1026">
        <w:rPr>
          <w:b/>
          <w:lang w:val="es-ES"/>
        </w:rPr>
        <w:t>valida el JSON crudo</w:t>
      </w:r>
      <w:r w:rsidRPr="006A1026">
        <w:rPr>
          <w:lang w:val="es-ES"/>
        </w:rPr>
        <w:t xml:space="preserve"> contra el esquema del contrato, de modo que un campo desconocido se rechace en lugar de descartarse en silencio.</w:t>
      </w:r>
    </w:p>
    <w:p w14:paraId="68D3B47D" w14:textId="77777777" w:rsidR="000E4C9D" w:rsidRPr="006A1026" w:rsidRDefault="00000000">
      <w:pPr>
        <w:spacing w:after="60"/>
        <w:ind w:left="720" w:hanging="283"/>
        <w:jc w:val="both"/>
        <w:rPr>
          <w:lang w:val="es-ES"/>
        </w:rPr>
      </w:pPr>
      <w:r w:rsidRPr="006A1026">
        <w:rPr>
          <w:lang w:val="es-ES"/>
        </w:rPr>
        <w:lastRenderedPageBreak/>
        <w:t xml:space="preserve">2. El </w:t>
      </w:r>
      <w:proofErr w:type="spellStart"/>
      <w:r w:rsidRPr="006A1026">
        <w:rPr>
          <w:lang w:val="es-ES"/>
        </w:rPr>
        <w:t>ingestor</w:t>
      </w:r>
      <w:proofErr w:type="spellEnd"/>
      <w:r w:rsidRPr="006A1026">
        <w:rPr>
          <w:lang w:val="es-ES"/>
        </w:rPr>
        <w:t xml:space="preserve"> completa los campos que el productor omitió —identificador, marca de tiempo, clave de partición— y registra cuáles tuvo que completar, porque un productor que sistemáticamente omite un campo es un defecto que conviene ver.</w:t>
      </w:r>
    </w:p>
    <w:p w14:paraId="1CBFFC06" w14:textId="77777777" w:rsidR="000E4C9D" w:rsidRPr="006A1026" w:rsidRDefault="00000000">
      <w:pPr>
        <w:spacing w:after="60"/>
        <w:ind w:left="720" w:hanging="283"/>
        <w:jc w:val="both"/>
        <w:rPr>
          <w:lang w:val="es-ES"/>
        </w:rPr>
      </w:pPr>
      <w:r w:rsidRPr="006A1026">
        <w:rPr>
          <w:lang w:val="es-ES"/>
        </w:rPr>
        <w:t xml:space="preserve">3. Reserva el identificador del evento en Redis con una operación atómica. Si ya existía, responde </w:t>
      </w:r>
      <w:r w:rsidRPr="006A1026">
        <w:rPr>
          <w:rFonts w:ascii="Consolas" w:eastAsia="Consolas" w:hAnsi="Consolas" w:cs="Consolas"/>
          <w:sz w:val="21"/>
          <w:lang w:val="es-ES"/>
        </w:rPr>
        <w:t>409</w:t>
      </w:r>
      <w:r w:rsidRPr="006A1026">
        <w:rPr>
          <w:lang w:val="es-ES"/>
        </w:rPr>
        <w:t xml:space="preserve"> sin publicar: el reintento de un productor no duplica el evento.</w:t>
      </w:r>
    </w:p>
    <w:p w14:paraId="0C343924" w14:textId="77777777" w:rsidR="000E4C9D" w:rsidRPr="006A1026" w:rsidRDefault="00000000">
      <w:pPr>
        <w:spacing w:after="60"/>
        <w:ind w:left="720" w:hanging="283"/>
        <w:jc w:val="both"/>
        <w:rPr>
          <w:lang w:val="es-ES"/>
        </w:rPr>
      </w:pPr>
      <w:r w:rsidRPr="006A1026">
        <w:rPr>
          <w:lang w:val="es-ES"/>
        </w:rPr>
        <w:t xml:space="preserve">4. Publica en el </w:t>
      </w:r>
      <w:proofErr w:type="spellStart"/>
      <w:r w:rsidRPr="006A1026">
        <w:rPr>
          <w:lang w:val="es-ES"/>
        </w:rPr>
        <w:t>topic</w:t>
      </w:r>
      <w:proofErr w:type="spellEnd"/>
      <w:r w:rsidRPr="006A1026">
        <w:rPr>
          <w:lang w:val="es-ES"/>
        </w:rPr>
        <w:t xml:space="preserve"> </w:t>
      </w:r>
      <w:proofErr w:type="spellStart"/>
      <w:proofErr w:type="gramStart"/>
      <w:r w:rsidRPr="006A1026">
        <w:rPr>
          <w:rFonts w:ascii="Consolas" w:eastAsia="Consolas" w:hAnsi="Consolas" w:cs="Consolas"/>
          <w:sz w:val="21"/>
          <w:lang w:val="es-ES"/>
        </w:rPr>
        <w:t>events.standardized</w:t>
      </w:r>
      <w:proofErr w:type="spellEnd"/>
      <w:proofErr w:type="gramEnd"/>
      <w:r w:rsidRPr="006A1026">
        <w:rPr>
          <w:lang w:val="es-ES"/>
        </w:rPr>
        <w:t xml:space="preserve"> con confirmación de todas las réplicas, particionando </w:t>
      </w:r>
      <w:r w:rsidRPr="006A1026">
        <w:rPr>
          <w:b/>
          <w:lang w:val="es-ES"/>
        </w:rPr>
        <w:t>por zona geográfica</w:t>
      </w:r>
      <w:r w:rsidRPr="006A1026">
        <w:rPr>
          <w:lang w:val="es-ES"/>
        </w:rPr>
        <w:t xml:space="preserve">, y solo entonces responde </w:t>
      </w:r>
      <w:r w:rsidRPr="006A1026">
        <w:rPr>
          <w:rFonts w:ascii="Consolas" w:eastAsia="Consolas" w:hAnsi="Consolas" w:cs="Consolas"/>
          <w:sz w:val="21"/>
          <w:lang w:val="es-ES"/>
        </w:rPr>
        <w:t>202</w:t>
      </w:r>
      <w:r w:rsidRPr="006A1026">
        <w:rPr>
          <w:lang w:val="es-ES"/>
        </w:rPr>
        <w:t>.</w:t>
      </w:r>
    </w:p>
    <w:p w14:paraId="4A80CE14" w14:textId="77777777" w:rsidR="000E4C9D" w:rsidRPr="006A1026" w:rsidRDefault="00000000">
      <w:pPr>
        <w:spacing w:after="60"/>
        <w:ind w:left="720" w:hanging="283"/>
        <w:jc w:val="both"/>
        <w:rPr>
          <w:lang w:val="es-ES"/>
        </w:rPr>
      </w:pPr>
      <w:r w:rsidRPr="006A1026">
        <w:rPr>
          <w:lang w:val="es-ES"/>
        </w:rPr>
        <w:t xml:space="preserve">5. El </w:t>
      </w:r>
      <w:proofErr w:type="spellStart"/>
      <w:r w:rsidRPr="006A1026">
        <w:rPr>
          <w:lang w:val="es-ES"/>
        </w:rPr>
        <w:t>correlator</w:t>
      </w:r>
      <w:proofErr w:type="spellEnd"/>
      <w:r w:rsidRPr="006A1026">
        <w:rPr>
          <w:lang w:val="es-ES"/>
        </w:rPr>
        <w:t xml:space="preserve"> consume, inserta el evento en la ventana de su zona —un conjunto ordenado de Redis cuya puntuación es la marca de tiempo— y evalúa las cuatro reglas. Si alguna se cumple y no hay una alerta equivalente vigente, emite la alerta.</w:t>
      </w:r>
    </w:p>
    <w:p w14:paraId="4A6EB15A" w14:textId="77777777" w:rsidR="000E4C9D" w:rsidRPr="006A1026" w:rsidRDefault="00000000">
      <w:pPr>
        <w:spacing w:after="60"/>
        <w:ind w:left="720" w:hanging="283"/>
        <w:jc w:val="both"/>
        <w:rPr>
          <w:lang w:val="es-ES"/>
        </w:rPr>
      </w:pPr>
      <w:r w:rsidRPr="006A1026">
        <w:rPr>
          <w:lang w:val="es-ES"/>
        </w:rPr>
        <w:t xml:space="preserve">6. El </w:t>
      </w:r>
      <w:proofErr w:type="spellStart"/>
      <w:r w:rsidRPr="006A1026">
        <w:rPr>
          <w:lang w:val="es-ES"/>
        </w:rPr>
        <w:t>persister</w:t>
      </w:r>
      <w:proofErr w:type="spellEnd"/>
      <w:r w:rsidRPr="006A1026">
        <w:rPr>
          <w:lang w:val="es-ES"/>
        </w:rPr>
        <w:t xml:space="preserve"> y el </w:t>
      </w:r>
      <w:proofErr w:type="spellStart"/>
      <w:r w:rsidRPr="006A1026">
        <w:rPr>
          <w:lang w:val="es-ES"/>
        </w:rPr>
        <w:t>indexer</w:t>
      </w:r>
      <w:proofErr w:type="spellEnd"/>
      <w:r w:rsidRPr="006A1026">
        <w:rPr>
          <w:lang w:val="es-ES"/>
        </w:rPr>
        <w:t xml:space="preserve"> consumen el mismo flujo con grupos de consumo independientes y escriben por lotes en PostgreSQL y </w:t>
      </w:r>
      <w:proofErr w:type="spellStart"/>
      <w:r w:rsidRPr="006A1026">
        <w:rPr>
          <w:lang w:val="es-ES"/>
        </w:rPr>
        <w:t>Elasticsearch</w:t>
      </w:r>
      <w:proofErr w:type="spellEnd"/>
      <w:r w:rsidRPr="006A1026">
        <w:rPr>
          <w:lang w:val="es-ES"/>
        </w:rPr>
        <w:t xml:space="preserve">, </w:t>
      </w:r>
      <w:proofErr w:type="spellStart"/>
      <w:r w:rsidRPr="006A1026">
        <w:rPr>
          <w:lang w:val="es-ES"/>
        </w:rPr>
        <w:t>tokenizando</w:t>
      </w:r>
      <w:proofErr w:type="spellEnd"/>
      <w:r w:rsidRPr="006A1026">
        <w:rPr>
          <w:lang w:val="es-ES"/>
        </w:rPr>
        <w:t xml:space="preserve"> la placa antes de que el dato salga de la red municipal.</w:t>
      </w:r>
    </w:p>
    <w:p w14:paraId="1396AC9B" w14:textId="77777777" w:rsidR="000E4C9D" w:rsidRPr="006A1026" w:rsidRDefault="00000000">
      <w:pPr>
        <w:spacing w:after="120"/>
        <w:ind w:firstLine="720"/>
        <w:jc w:val="both"/>
        <w:rPr>
          <w:lang w:val="es-ES"/>
        </w:rPr>
      </w:pPr>
      <w:r w:rsidRPr="006A1026">
        <w:rPr>
          <w:lang w:val="es-ES"/>
        </w:rPr>
        <w:t xml:space="preserve">El identificador de traza entra por la cabecera </w:t>
      </w:r>
      <w:r w:rsidRPr="006A1026">
        <w:rPr>
          <w:rFonts w:ascii="Consolas" w:eastAsia="Consolas" w:hAnsi="Consolas" w:cs="Consolas"/>
          <w:sz w:val="21"/>
          <w:lang w:val="es-ES"/>
        </w:rPr>
        <w:t>X-Trace-Id</w:t>
      </w:r>
      <w:r w:rsidRPr="006A1026">
        <w:rPr>
          <w:lang w:val="es-ES"/>
        </w:rPr>
        <w:t xml:space="preserve">, viaja en las cabeceras del mensaje de Kafka y aparece en el registro de los cinco servicios, de modo que </w:t>
      </w:r>
      <w:r w:rsidRPr="006A1026">
        <w:rPr>
          <w:b/>
          <w:lang w:val="es-ES"/>
        </w:rPr>
        <w:t>un solo identificador reconstruye el recorrido completo</w:t>
      </w:r>
      <w:r w:rsidRPr="006A1026">
        <w:rPr>
          <w:lang w:val="es-ES"/>
        </w:rPr>
        <w:t xml:space="preserve"> de cualquier evento.</w:t>
      </w:r>
    </w:p>
    <w:p w14:paraId="166860CC" w14:textId="77777777" w:rsidR="000E4C9D" w:rsidRPr="006A1026" w:rsidRDefault="00000000">
      <w:pPr>
        <w:spacing w:before="200" w:after="80"/>
        <w:rPr>
          <w:lang w:val="es-ES"/>
        </w:rPr>
      </w:pPr>
      <w:r w:rsidRPr="006A1026">
        <w:rPr>
          <w:b/>
          <w:lang w:val="es-ES"/>
        </w:rPr>
        <w:t>El contrato como frontera</w:t>
      </w:r>
    </w:p>
    <w:p w14:paraId="3D562536" w14:textId="77777777" w:rsidR="000E4C9D" w:rsidRPr="006A1026" w:rsidRDefault="00000000">
      <w:pPr>
        <w:spacing w:after="120"/>
        <w:ind w:firstLine="720"/>
        <w:jc w:val="both"/>
        <w:rPr>
          <w:lang w:val="es-ES"/>
        </w:rPr>
      </w:pPr>
      <w:r w:rsidRPr="006A1026">
        <w:rPr>
          <w:lang w:val="es-ES"/>
        </w:rPr>
        <w:t>El evento canónico versión 1.0 es un esquema JSON que define diez campos obligatorios y cierra el objeto a campos desconocidos. Vive una sola vez en el repositorio y cada servicio embebe su copia en el binario en tiempo de compilación.</w:t>
      </w:r>
    </w:p>
    <w:p w14:paraId="2CDE5DD0" w14:textId="77777777" w:rsidR="000E4C9D" w:rsidRPr="006A1026" w:rsidRDefault="00000000">
      <w:pPr>
        <w:spacing w:after="120"/>
        <w:ind w:firstLine="720"/>
        <w:jc w:val="both"/>
        <w:rPr>
          <w:lang w:val="es-ES"/>
        </w:rPr>
      </w:pPr>
      <w:r w:rsidRPr="006A1026">
        <w:rPr>
          <w:lang w:val="es-ES"/>
        </w:rPr>
        <w:t xml:space="preserve">No es una biblioteca compartida, y esa distinción es deliberada. Una biblioteca acopla el despliegue; un esquema acopla solo el formato. Cada servicio define sus propios tipos internos con los campos que necesita: el </w:t>
      </w:r>
      <w:proofErr w:type="spellStart"/>
      <w:r w:rsidRPr="006A1026">
        <w:rPr>
          <w:lang w:val="es-ES"/>
        </w:rPr>
        <w:t>ingestor</w:t>
      </w:r>
      <w:proofErr w:type="spellEnd"/>
      <w:r w:rsidRPr="006A1026">
        <w:rPr>
          <w:lang w:val="es-ES"/>
        </w:rPr>
        <w:t xml:space="preserve"> necesita el evento completo para validarlo, mientras que el </w:t>
      </w:r>
      <w:proofErr w:type="spellStart"/>
      <w:r w:rsidRPr="006A1026">
        <w:rPr>
          <w:lang w:val="es-ES"/>
        </w:rPr>
        <w:t>correlator</w:t>
      </w:r>
      <w:proofErr w:type="spellEnd"/>
      <w:r w:rsidRPr="006A1026">
        <w:rPr>
          <w:lang w:val="es-ES"/>
        </w:rPr>
        <w:t xml:space="preserve"> solo lee los campos que sus reglas consultan. El riesgo de que las copias diverjan se controla con una comprobación automática que forma parte de la verificación obligatoria del proyecto.</w:t>
      </w:r>
    </w:p>
    <w:p w14:paraId="69C1BC31" w14:textId="77777777" w:rsidR="000E4C9D" w:rsidRPr="006A1026" w:rsidRDefault="00000000">
      <w:pPr>
        <w:spacing w:before="200" w:after="80"/>
        <w:rPr>
          <w:lang w:val="es-ES"/>
        </w:rPr>
      </w:pPr>
      <w:r w:rsidRPr="006A1026">
        <w:rPr>
          <w:b/>
          <w:lang w:val="es-ES"/>
        </w:rPr>
        <w:lastRenderedPageBreak/>
        <w:t>Diseño de infraestructura</w:t>
      </w:r>
    </w:p>
    <w:p w14:paraId="485D9684" w14:textId="77777777" w:rsidR="000E4C9D" w:rsidRPr="006A1026" w:rsidRDefault="00000000">
      <w:pPr>
        <w:spacing w:before="200"/>
        <w:rPr>
          <w:lang w:val="es-ES"/>
        </w:rPr>
      </w:pPr>
      <w:r w:rsidRPr="006A1026">
        <w:rPr>
          <w:b/>
          <w:lang w:val="es-ES"/>
        </w:rPr>
        <w:t>Tabla 3</w:t>
      </w:r>
    </w:p>
    <w:p w14:paraId="49642350" w14:textId="77777777" w:rsidR="000E4C9D" w:rsidRPr="006A1026" w:rsidRDefault="00000000">
      <w:pPr>
        <w:spacing w:after="80"/>
        <w:rPr>
          <w:lang w:val="es-ES"/>
        </w:rPr>
      </w:pPr>
      <w:r w:rsidRPr="006A1026">
        <w:rPr>
          <w:i/>
          <w:lang w:val="es-ES"/>
        </w:rPr>
        <w:t>Distribución por nodos y segmentos de red</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2340"/>
        <w:gridCol w:w="2340"/>
        <w:gridCol w:w="2340"/>
        <w:gridCol w:w="2340"/>
      </w:tblGrid>
      <w:tr w:rsidR="000E4C9D" w14:paraId="4826C08A" w14:textId="77777777">
        <w:trPr>
          <w:tblHeader/>
          <w:jc w:val="center"/>
        </w:trPr>
        <w:tc>
          <w:tcPr>
            <w:tcW w:w="2340" w:type="dxa"/>
            <w:tcBorders>
              <w:bottom w:val="single" w:sz="6" w:space="0" w:color="000000"/>
            </w:tcBorders>
          </w:tcPr>
          <w:p w14:paraId="21AB9A57" w14:textId="77777777" w:rsidR="000E4C9D" w:rsidRDefault="00000000">
            <w:pPr>
              <w:spacing w:before="60" w:after="60" w:line="240" w:lineRule="auto"/>
            </w:pPr>
            <w:proofErr w:type="spellStart"/>
            <w:r>
              <w:rPr>
                <w:b/>
                <w:sz w:val="20"/>
              </w:rPr>
              <w:t>Nodo</w:t>
            </w:r>
            <w:proofErr w:type="spellEnd"/>
          </w:p>
        </w:tc>
        <w:tc>
          <w:tcPr>
            <w:tcW w:w="2340" w:type="dxa"/>
            <w:tcBorders>
              <w:bottom w:val="single" w:sz="6" w:space="0" w:color="000000"/>
            </w:tcBorders>
          </w:tcPr>
          <w:p w14:paraId="4F4CD31F" w14:textId="77777777" w:rsidR="000E4C9D" w:rsidRDefault="00000000">
            <w:pPr>
              <w:spacing w:before="60" w:after="60" w:line="240" w:lineRule="auto"/>
            </w:pPr>
            <w:r>
              <w:rPr>
                <w:b/>
                <w:sz w:val="20"/>
              </w:rPr>
              <w:t>Segmento</w:t>
            </w:r>
          </w:p>
        </w:tc>
        <w:tc>
          <w:tcPr>
            <w:tcW w:w="2340" w:type="dxa"/>
            <w:tcBorders>
              <w:bottom w:val="single" w:sz="6" w:space="0" w:color="000000"/>
            </w:tcBorders>
          </w:tcPr>
          <w:p w14:paraId="514C2C18" w14:textId="77777777" w:rsidR="000E4C9D" w:rsidRDefault="00000000">
            <w:pPr>
              <w:spacing w:before="60" w:after="60" w:line="240" w:lineRule="auto"/>
            </w:pPr>
            <w:r>
              <w:rPr>
                <w:b/>
                <w:sz w:val="20"/>
              </w:rPr>
              <w:t>Componentes</w:t>
            </w:r>
          </w:p>
        </w:tc>
        <w:tc>
          <w:tcPr>
            <w:tcW w:w="2340" w:type="dxa"/>
            <w:tcBorders>
              <w:bottom w:val="single" w:sz="6" w:space="0" w:color="000000"/>
            </w:tcBorders>
          </w:tcPr>
          <w:p w14:paraId="72447AC5" w14:textId="77777777" w:rsidR="000E4C9D" w:rsidRDefault="00000000">
            <w:pPr>
              <w:spacing w:before="60" w:after="60" w:line="240" w:lineRule="auto"/>
            </w:pPr>
            <w:r>
              <w:rPr>
                <w:b/>
                <w:sz w:val="20"/>
              </w:rPr>
              <w:t>Sistema operativo</w:t>
            </w:r>
          </w:p>
        </w:tc>
      </w:tr>
      <w:tr w:rsidR="000E4C9D" w14:paraId="377B14A1" w14:textId="77777777">
        <w:trPr>
          <w:jc w:val="center"/>
        </w:trPr>
        <w:tc>
          <w:tcPr>
            <w:tcW w:w="2340" w:type="dxa"/>
          </w:tcPr>
          <w:p w14:paraId="11B55A68" w14:textId="77777777" w:rsidR="000E4C9D" w:rsidRDefault="00000000">
            <w:pPr>
              <w:spacing w:before="60" w:after="60" w:line="240" w:lineRule="auto"/>
            </w:pPr>
            <w:r>
              <w:rPr>
                <w:sz w:val="20"/>
              </w:rPr>
              <w:t>A</w:t>
            </w:r>
          </w:p>
        </w:tc>
        <w:tc>
          <w:tcPr>
            <w:tcW w:w="2340" w:type="dxa"/>
          </w:tcPr>
          <w:p w14:paraId="755A0D50" w14:textId="77777777" w:rsidR="000E4C9D" w:rsidRDefault="00000000">
            <w:pPr>
              <w:spacing w:before="60" w:after="60" w:line="240" w:lineRule="auto"/>
            </w:pPr>
            <w:r>
              <w:rPr>
                <w:sz w:val="20"/>
              </w:rPr>
              <w:t>LAN municipal</w:t>
            </w:r>
          </w:p>
        </w:tc>
        <w:tc>
          <w:tcPr>
            <w:tcW w:w="2340" w:type="dxa"/>
          </w:tcPr>
          <w:p w14:paraId="1ABDA57C" w14:textId="77777777" w:rsidR="000E4C9D" w:rsidRDefault="00000000">
            <w:pPr>
              <w:spacing w:before="60" w:after="60" w:line="240" w:lineRule="auto"/>
            </w:pPr>
            <w:r>
              <w:rPr>
                <w:sz w:val="20"/>
              </w:rPr>
              <w:t>Kafka (KRaft), Redis</w:t>
            </w:r>
          </w:p>
        </w:tc>
        <w:tc>
          <w:tcPr>
            <w:tcW w:w="2340" w:type="dxa"/>
          </w:tcPr>
          <w:p w14:paraId="78823D6A" w14:textId="77777777" w:rsidR="000E4C9D" w:rsidRDefault="00000000">
            <w:pPr>
              <w:spacing w:before="60" w:after="60" w:line="240" w:lineRule="auto"/>
            </w:pPr>
            <w:r>
              <w:rPr>
                <w:sz w:val="20"/>
              </w:rPr>
              <w:t>Ubuntu Server 22.04</w:t>
            </w:r>
          </w:p>
        </w:tc>
      </w:tr>
      <w:tr w:rsidR="000E4C9D" w14:paraId="775E3D19" w14:textId="77777777">
        <w:trPr>
          <w:jc w:val="center"/>
        </w:trPr>
        <w:tc>
          <w:tcPr>
            <w:tcW w:w="2340" w:type="dxa"/>
          </w:tcPr>
          <w:p w14:paraId="07D3278E" w14:textId="77777777" w:rsidR="000E4C9D" w:rsidRDefault="00000000">
            <w:pPr>
              <w:spacing w:before="60" w:after="60" w:line="240" w:lineRule="auto"/>
            </w:pPr>
            <w:r>
              <w:rPr>
                <w:sz w:val="20"/>
              </w:rPr>
              <w:t>B1 · B2 · B3</w:t>
            </w:r>
          </w:p>
        </w:tc>
        <w:tc>
          <w:tcPr>
            <w:tcW w:w="2340" w:type="dxa"/>
          </w:tcPr>
          <w:p w14:paraId="4AA11581" w14:textId="77777777" w:rsidR="000E4C9D" w:rsidRDefault="00000000">
            <w:pPr>
              <w:spacing w:before="60" w:after="60" w:line="240" w:lineRule="auto"/>
            </w:pPr>
            <w:r>
              <w:rPr>
                <w:sz w:val="20"/>
              </w:rPr>
              <w:t>LAN municipal</w:t>
            </w:r>
          </w:p>
        </w:tc>
        <w:tc>
          <w:tcPr>
            <w:tcW w:w="2340" w:type="dxa"/>
          </w:tcPr>
          <w:p w14:paraId="20C2C211" w14:textId="77777777" w:rsidR="000E4C9D" w:rsidRDefault="00000000">
            <w:pPr>
              <w:spacing w:before="60" w:after="60" w:line="240" w:lineRule="auto"/>
            </w:pPr>
            <w:r>
              <w:rPr>
                <w:sz w:val="20"/>
              </w:rPr>
              <w:t>ingestor · correlator · persister, indexer, jobs</w:t>
            </w:r>
          </w:p>
        </w:tc>
        <w:tc>
          <w:tcPr>
            <w:tcW w:w="2340" w:type="dxa"/>
          </w:tcPr>
          <w:p w14:paraId="6A9BD599" w14:textId="77777777" w:rsidR="000E4C9D" w:rsidRDefault="00000000">
            <w:pPr>
              <w:spacing w:before="60" w:after="60" w:line="240" w:lineRule="auto"/>
            </w:pPr>
            <w:r>
              <w:rPr>
                <w:sz w:val="20"/>
              </w:rPr>
              <w:t>Ubuntu Server 22.04</w:t>
            </w:r>
          </w:p>
        </w:tc>
      </w:tr>
      <w:tr w:rsidR="000E4C9D" w14:paraId="6DBDDD76" w14:textId="77777777">
        <w:trPr>
          <w:jc w:val="center"/>
        </w:trPr>
        <w:tc>
          <w:tcPr>
            <w:tcW w:w="2340" w:type="dxa"/>
          </w:tcPr>
          <w:p w14:paraId="755AE536" w14:textId="77777777" w:rsidR="000E4C9D" w:rsidRDefault="00000000">
            <w:pPr>
              <w:spacing w:before="60" w:after="60" w:line="240" w:lineRule="auto"/>
            </w:pPr>
            <w:r>
              <w:rPr>
                <w:b/>
                <w:sz w:val="20"/>
              </w:rPr>
              <w:t>E</w:t>
            </w:r>
          </w:p>
        </w:tc>
        <w:tc>
          <w:tcPr>
            <w:tcW w:w="2340" w:type="dxa"/>
          </w:tcPr>
          <w:p w14:paraId="3B182FA5" w14:textId="77777777" w:rsidR="000E4C9D" w:rsidRDefault="00000000">
            <w:pPr>
              <w:spacing w:before="60" w:after="60" w:line="240" w:lineRule="auto"/>
            </w:pPr>
            <w:r>
              <w:rPr>
                <w:b/>
                <w:sz w:val="20"/>
              </w:rPr>
              <w:t>LAN municipal</w:t>
            </w:r>
          </w:p>
        </w:tc>
        <w:tc>
          <w:tcPr>
            <w:tcW w:w="2340" w:type="dxa"/>
          </w:tcPr>
          <w:p w14:paraId="29E89D7E" w14:textId="77777777" w:rsidR="000E4C9D" w:rsidRDefault="00000000">
            <w:pPr>
              <w:spacing w:before="60" w:after="60" w:line="240" w:lineRule="auto"/>
            </w:pPr>
            <w:r>
              <w:rPr>
                <w:b/>
                <w:sz w:val="20"/>
              </w:rPr>
              <w:t>Prometheus, Grafana</w:t>
            </w:r>
          </w:p>
        </w:tc>
        <w:tc>
          <w:tcPr>
            <w:tcW w:w="2340" w:type="dxa"/>
          </w:tcPr>
          <w:p w14:paraId="5BEEA85D" w14:textId="77777777" w:rsidR="000E4C9D" w:rsidRDefault="00000000">
            <w:pPr>
              <w:spacing w:before="60" w:after="60" w:line="240" w:lineRule="auto"/>
            </w:pPr>
            <w:r>
              <w:rPr>
                <w:sz w:val="20"/>
              </w:rPr>
              <w:t>Ubuntu Server 22.04</w:t>
            </w:r>
          </w:p>
        </w:tc>
      </w:tr>
      <w:tr w:rsidR="000E4C9D" w14:paraId="25E5D159" w14:textId="77777777">
        <w:trPr>
          <w:jc w:val="center"/>
        </w:trPr>
        <w:tc>
          <w:tcPr>
            <w:tcW w:w="2340" w:type="dxa"/>
          </w:tcPr>
          <w:p w14:paraId="27E5E45D" w14:textId="77777777" w:rsidR="000E4C9D" w:rsidRDefault="00000000">
            <w:pPr>
              <w:spacing w:before="60" w:after="60" w:line="240" w:lineRule="auto"/>
            </w:pPr>
            <w:r>
              <w:rPr>
                <w:sz w:val="20"/>
              </w:rPr>
              <w:t>C</w:t>
            </w:r>
          </w:p>
        </w:tc>
        <w:tc>
          <w:tcPr>
            <w:tcW w:w="2340" w:type="dxa"/>
          </w:tcPr>
          <w:p w14:paraId="39769E39" w14:textId="77777777" w:rsidR="000E4C9D" w:rsidRDefault="00000000">
            <w:pPr>
              <w:spacing w:before="60" w:after="60" w:line="240" w:lineRule="auto"/>
            </w:pPr>
            <w:r>
              <w:rPr>
                <w:sz w:val="20"/>
              </w:rPr>
              <w:t>Nube (VPC)</w:t>
            </w:r>
          </w:p>
        </w:tc>
        <w:tc>
          <w:tcPr>
            <w:tcW w:w="2340" w:type="dxa"/>
          </w:tcPr>
          <w:p w14:paraId="16A0D3C4" w14:textId="77777777" w:rsidR="000E4C9D" w:rsidRDefault="00000000">
            <w:pPr>
              <w:spacing w:before="60" w:after="60" w:line="240" w:lineRule="auto"/>
            </w:pPr>
            <w:r>
              <w:rPr>
                <w:sz w:val="20"/>
              </w:rPr>
              <w:t>PostgreSQL gestionado, Elasticsearch</w:t>
            </w:r>
          </w:p>
        </w:tc>
        <w:tc>
          <w:tcPr>
            <w:tcW w:w="2340" w:type="dxa"/>
          </w:tcPr>
          <w:p w14:paraId="32E8BEA0" w14:textId="77777777" w:rsidR="000E4C9D" w:rsidRDefault="00000000">
            <w:pPr>
              <w:spacing w:before="60" w:after="60" w:line="240" w:lineRule="auto"/>
            </w:pPr>
            <w:r>
              <w:rPr>
                <w:sz w:val="20"/>
              </w:rPr>
              <w:t>Gestionado / Linux</w:t>
            </w:r>
          </w:p>
        </w:tc>
      </w:tr>
      <w:tr w:rsidR="000E4C9D" w14:paraId="72B6E836" w14:textId="77777777">
        <w:trPr>
          <w:jc w:val="center"/>
        </w:trPr>
        <w:tc>
          <w:tcPr>
            <w:tcW w:w="2340" w:type="dxa"/>
          </w:tcPr>
          <w:p w14:paraId="7C9D1945" w14:textId="77777777" w:rsidR="000E4C9D" w:rsidRDefault="00000000">
            <w:pPr>
              <w:spacing w:before="60" w:after="60" w:line="240" w:lineRule="auto"/>
            </w:pPr>
            <w:r>
              <w:rPr>
                <w:sz w:val="20"/>
              </w:rPr>
              <w:t>F</w:t>
            </w:r>
          </w:p>
        </w:tc>
        <w:tc>
          <w:tcPr>
            <w:tcW w:w="2340" w:type="dxa"/>
          </w:tcPr>
          <w:p w14:paraId="31DF7962" w14:textId="77777777" w:rsidR="000E4C9D" w:rsidRDefault="00000000">
            <w:pPr>
              <w:spacing w:before="60" w:after="60" w:line="240" w:lineRule="auto"/>
            </w:pPr>
            <w:r>
              <w:rPr>
                <w:sz w:val="20"/>
              </w:rPr>
              <w:t>Nube (VPC)</w:t>
            </w:r>
          </w:p>
        </w:tc>
        <w:tc>
          <w:tcPr>
            <w:tcW w:w="2340" w:type="dxa"/>
          </w:tcPr>
          <w:p w14:paraId="65406E41" w14:textId="77777777" w:rsidR="000E4C9D" w:rsidRDefault="00000000">
            <w:pPr>
              <w:spacing w:before="60" w:after="60" w:line="240" w:lineRule="auto"/>
            </w:pPr>
            <w:r>
              <w:rPr>
                <w:sz w:val="20"/>
              </w:rPr>
              <w:t>Kibana</w:t>
            </w:r>
          </w:p>
        </w:tc>
        <w:tc>
          <w:tcPr>
            <w:tcW w:w="2340" w:type="dxa"/>
          </w:tcPr>
          <w:p w14:paraId="73D2A2A7" w14:textId="77777777" w:rsidR="000E4C9D" w:rsidRDefault="00000000">
            <w:pPr>
              <w:spacing w:before="60" w:after="60" w:line="240" w:lineRule="auto"/>
            </w:pPr>
            <w:r>
              <w:rPr>
                <w:sz w:val="20"/>
              </w:rPr>
              <w:t>Gestionado / Linux</w:t>
            </w:r>
          </w:p>
        </w:tc>
      </w:tr>
      <w:tr w:rsidR="000E4C9D" w14:paraId="03B915C0" w14:textId="77777777">
        <w:trPr>
          <w:jc w:val="center"/>
        </w:trPr>
        <w:tc>
          <w:tcPr>
            <w:tcW w:w="2340" w:type="dxa"/>
          </w:tcPr>
          <w:p w14:paraId="6DF75015" w14:textId="77777777" w:rsidR="000E4C9D" w:rsidRDefault="00000000">
            <w:pPr>
              <w:spacing w:before="60" w:after="60" w:line="240" w:lineRule="auto"/>
            </w:pPr>
            <w:r>
              <w:rPr>
                <w:sz w:val="20"/>
              </w:rPr>
              <w:t>D</w:t>
            </w:r>
          </w:p>
        </w:tc>
        <w:tc>
          <w:tcPr>
            <w:tcW w:w="2340" w:type="dxa"/>
          </w:tcPr>
          <w:p w14:paraId="43C82832" w14:textId="77777777" w:rsidR="000E4C9D" w:rsidRDefault="00000000">
            <w:pPr>
              <w:spacing w:before="60" w:after="60" w:line="240" w:lineRule="auto"/>
            </w:pPr>
            <w:r>
              <w:rPr>
                <w:sz w:val="20"/>
              </w:rPr>
              <w:t>Estaciones de trabajo</w:t>
            </w:r>
          </w:p>
        </w:tc>
        <w:tc>
          <w:tcPr>
            <w:tcW w:w="2340" w:type="dxa"/>
          </w:tcPr>
          <w:p w14:paraId="70BAD5A9" w14:textId="77777777" w:rsidR="000E4C9D" w:rsidRPr="006A1026" w:rsidRDefault="00000000">
            <w:pPr>
              <w:spacing w:before="60" w:after="60" w:line="240" w:lineRule="auto"/>
              <w:rPr>
                <w:lang w:val="es-ES"/>
              </w:rPr>
            </w:pPr>
            <w:r w:rsidRPr="006A1026">
              <w:rPr>
                <w:sz w:val="20"/>
                <w:lang w:val="es-ES"/>
              </w:rPr>
              <w:t>Generador de carga y productores simulados</w:t>
            </w:r>
          </w:p>
        </w:tc>
        <w:tc>
          <w:tcPr>
            <w:tcW w:w="2340" w:type="dxa"/>
          </w:tcPr>
          <w:p w14:paraId="4AA3A9E2" w14:textId="77777777" w:rsidR="000E4C9D" w:rsidRDefault="00000000">
            <w:pPr>
              <w:spacing w:before="60" w:after="60" w:line="240" w:lineRule="auto"/>
            </w:pPr>
            <w:r>
              <w:rPr>
                <w:sz w:val="20"/>
              </w:rPr>
              <w:t>Windows / Linux</w:t>
            </w:r>
          </w:p>
        </w:tc>
      </w:tr>
    </w:tbl>
    <w:p w14:paraId="6E8427A3" w14:textId="77777777" w:rsidR="000E4C9D" w:rsidRPr="006A1026" w:rsidRDefault="00000000">
      <w:pPr>
        <w:spacing w:before="80" w:after="160"/>
        <w:rPr>
          <w:lang w:val="es-ES"/>
        </w:rPr>
      </w:pPr>
      <w:r w:rsidRPr="006A1026">
        <w:rPr>
          <w:i/>
          <w:sz w:val="20"/>
          <w:lang w:val="es-ES"/>
        </w:rPr>
        <w:t xml:space="preserve">Nota. </w:t>
      </w:r>
      <w:r w:rsidRPr="006A1026">
        <w:rPr>
          <w:sz w:val="20"/>
          <w:lang w:val="es-ES"/>
        </w:rPr>
        <w:t>Todo el tráfico que cruza la frontera es de salida, cifrado y originado en los nodos B3 y E.</w:t>
      </w:r>
    </w:p>
    <w:p w14:paraId="5EF17D97" w14:textId="77777777" w:rsidR="000E4C9D" w:rsidRPr="006A1026" w:rsidRDefault="00000000">
      <w:pPr>
        <w:spacing w:after="120"/>
        <w:ind w:firstLine="720"/>
        <w:jc w:val="both"/>
        <w:rPr>
          <w:lang w:val="es-ES"/>
        </w:rPr>
      </w:pPr>
      <w:r w:rsidRPr="006A1026">
        <w:rPr>
          <w:lang w:val="es-ES"/>
        </w:rPr>
        <w:t xml:space="preserve">La ubicación del nodo E merece explicación, porque es contraintuitiva: la </w:t>
      </w:r>
      <w:proofErr w:type="spellStart"/>
      <w:r w:rsidRPr="006A1026">
        <w:rPr>
          <w:lang w:val="es-ES"/>
        </w:rPr>
        <w:t>observabilidad</w:t>
      </w:r>
      <w:proofErr w:type="spellEnd"/>
      <w:r w:rsidRPr="006A1026">
        <w:rPr>
          <w:lang w:val="es-ES"/>
        </w:rPr>
        <w:t xml:space="preserve"> suele situarse junto a la analítica, en la nube. Aquí vive en la LAN por dos razones.</w:t>
      </w:r>
    </w:p>
    <w:p w14:paraId="716C00EA" w14:textId="77777777" w:rsidR="000E4C9D" w:rsidRPr="006A1026" w:rsidRDefault="00000000">
      <w:pPr>
        <w:spacing w:after="120"/>
        <w:ind w:firstLine="720"/>
        <w:jc w:val="both"/>
        <w:rPr>
          <w:lang w:val="es-ES"/>
        </w:rPr>
      </w:pPr>
      <w:r w:rsidRPr="006A1026">
        <w:rPr>
          <w:lang w:val="es-ES"/>
        </w:rPr>
        <w:t xml:space="preserve">La primera es de </w:t>
      </w:r>
      <w:r w:rsidRPr="006A1026">
        <w:rPr>
          <w:b/>
          <w:lang w:val="es-ES"/>
        </w:rPr>
        <w:t>seguridad</w:t>
      </w:r>
      <w:r w:rsidRPr="006A1026">
        <w:rPr>
          <w:lang w:val="es-ES"/>
        </w:rPr>
        <w:t xml:space="preserve">. Recolectar métricas exige que el recolector </w:t>
      </w:r>
      <w:r w:rsidRPr="006A1026">
        <w:rPr>
          <w:b/>
          <w:lang w:val="es-ES"/>
        </w:rPr>
        <w:t>abra conexiones hacia cada servicio</w:t>
      </w:r>
      <w:r w:rsidRPr="006A1026">
        <w:rPr>
          <w:lang w:val="es-ES"/>
        </w:rPr>
        <w:t xml:space="preserve">. Con Prometheus en la nube, esas serían conexiones de nube hacia la red municipal, es decir </w:t>
      </w:r>
      <w:r w:rsidRPr="006A1026">
        <w:rPr>
          <w:b/>
          <w:lang w:val="es-ES"/>
        </w:rPr>
        <w:t>tráfico de entrada</w:t>
      </w:r>
      <w:r w:rsidRPr="006A1026">
        <w:rPr>
          <w:lang w:val="es-ES"/>
        </w:rPr>
        <w:t>, que es precisamente lo que este modelo excluye. Todo lo que cruza la frontera debe ser de salida.</w:t>
      </w:r>
    </w:p>
    <w:p w14:paraId="576C02E6" w14:textId="77777777" w:rsidR="000E4C9D" w:rsidRPr="006A1026" w:rsidRDefault="00000000">
      <w:pPr>
        <w:spacing w:after="120"/>
        <w:ind w:firstLine="720"/>
        <w:jc w:val="both"/>
        <w:rPr>
          <w:lang w:val="es-ES"/>
        </w:rPr>
      </w:pPr>
      <w:r w:rsidRPr="006A1026">
        <w:rPr>
          <w:lang w:val="es-ES"/>
        </w:rPr>
        <w:t xml:space="preserve">La segunda es de </w:t>
      </w:r>
      <w:r w:rsidRPr="006A1026">
        <w:rPr>
          <w:b/>
          <w:lang w:val="es-ES"/>
        </w:rPr>
        <w:t>utilidad</w:t>
      </w:r>
      <w:r w:rsidRPr="006A1026">
        <w:rPr>
          <w:lang w:val="es-ES"/>
        </w:rPr>
        <w:t>. Si el enlace se cae, la detección sigue funcionando, y es justo entonces cuando hacen falta las métricas y las alertas. Un recolector al otro lado del enlace se queda ciego en el único momento en que importa.</w:t>
      </w:r>
    </w:p>
    <w:p w14:paraId="65B80EFD" w14:textId="77777777" w:rsidR="000E4C9D" w:rsidRPr="006A1026" w:rsidRDefault="00000000">
      <w:pPr>
        <w:spacing w:after="120"/>
        <w:ind w:firstLine="720"/>
        <w:jc w:val="both"/>
        <w:rPr>
          <w:lang w:val="es-ES"/>
        </w:rPr>
      </w:pPr>
      <w:proofErr w:type="spellStart"/>
      <w:r w:rsidRPr="006A1026">
        <w:rPr>
          <w:lang w:val="es-ES"/>
        </w:rPr>
        <w:t>Grafana</w:t>
      </w:r>
      <w:proofErr w:type="spellEnd"/>
      <w:r w:rsidRPr="006A1026">
        <w:rPr>
          <w:lang w:val="es-ES"/>
        </w:rPr>
        <w:t xml:space="preserve"> lo acompaña porque consulta a Prometheus, y separarlos reintroduciría el mismo tráfico de entrada. Sus paneles de PostgreSQL y </w:t>
      </w:r>
      <w:proofErr w:type="spellStart"/>
      <w:r w:rsidRPr="006A1026">
        <w:rPr>
          <w:lang w:val="es-ES"/>
        </w:rPr>
        <w:t>Elasticsearch</w:t>
      </w:r>
      <w:proofErr w:type="spellEnd"/>
      <w:r w:rsidRPr="006A1026">
        <w:rPr>
          <w:lang w:val="es-ES"/>
        </w:rPr>
        <w:t xml:space="preserve"> sí cruzan la frontera, pero como consultas puntuales de salida: durante un corte esos paneles quedan en blanco y los de tiempo real siguen vivos, que es la degradación correcta.</w:t>
      </w:r>
    </w:p>
    <w:p w14:paraId="6123ED27" w14:textId="77777777" w:rsidR="000E4C9D" w:rsidRPr="006A1026" w:rsidRDefault="00000000">
      <w:pPr>
        <w:spacing w:after="120"/>
        <w:ind w:firstLine="720"/>
        <w:jc w:val="both"/>
        <w:rPr>
          <w:lang w:val="es-ES"/>
        </w:rPr>
      </w:pPr>
      <w:r w:rsidRPr="006A1026">
        <w:rPr>
          <w:lang w:val="es-ES"/>
        </w:rPr>
        <w:lastRenderedPageBreak/>
        <w:t>La segmentación es la que hace verificable la afirmación de disponibilidad: si se filtra todo el tráfico de salida del segmento A–B, el sistema debe seguir generando alertas. Esa es la prueba que se ejecutó y cuyos resultados se reportan más adelante.</w:t>
      </w:r>
    </w:p>
    <w:p w14:paraId="3A4DEAED" w14:textId="77777777" w:rsidR="000E4C9D" w:rsidRPr="006A1026" w:rsidRDefault="00000000">
      <w:pPr>
        <w:rPr>
          <w:lang w:val="es-ES"/>
        </w:rPr>
      </w:pPr>
      <w:r w:rsidRPr="006A1026">
        <w:rPr>
          <w:lang w:val="es-ES"/>
        </w:rPr>
        <w:br w:type="page"/>
      </w:r>
    </w:p>
    <w:p w14:paraId="5A3A664E" w14:textId="77777777" w:rsidR="000E4C9D" w:rsidRPr="006A1026" w:rsidRDefault="00000000">
      <w:pPr>
        <w:spacing w:before="240" w:after="120"/>
        <w:jc w:val="center"/>
        <w:rPr>
          <w:lang w:val="es-ES"/>
        </w:rPr>
      </w:pPr>
      <w:r w:rsidRPr="006A1026">
        <w:rPr>
          <w:b/>
          <w:sz w:val="26"/>
          <w:lang w:val="es-ES"/>
        </w:rPr>
        <w:lastRenderedPageBreak/>
        <w:t>Justificación técnica: las decisiones de arquitectura</w:t>
      </w:r>
    </w:p>
    <w:p w14:paraId="0D73A0DF" w14:textId="77777777" w:rsidR="000E4C9D" w:rsidRPr="006A1026" w:rsidRDefault="00000000">
      <w:pPr>
        <w:spacing w:before="200" w:after="80"/>
        <w:rPr>
          <w:lang w:val="es-ES"/>
        </w:rPr>
      </w:pPr>
      <w:r w:rsidRPr="006A1026">
        <w:rPr>
          <w:b/>
          <w:lang w:val="es-ES"/>
        </w:rPr>
        <w:t>Criterio</w:t>
      </w:r>
    </w:p>
    <w:p w14:paraId="27EF3905" w14:textId="77777777" w:rsidR="000E4C9D" w:rsidRPr="006A1026" w:rsidRDefault="00000000">
      <w:pPr>
        <w:spacing w:after="120"/>
        <w:ind w:firstLine="720"/>
        <w:jc w:val="both"/>
        <w:rPr>
          <w:lang w:val="es-ES"/>
        </w:rPr>
      </w:pPr>
      <w:r w:rsidRPr="006A1026">
        <w:rPr>
          <w:lang w:val="es-ES"/>
        </w:rPr>
        <w:t xml:space="preserve">El enunciado exige un mínimo de seis ADR. Se produjeron diez, pero el número importa menos que el criterio con el que se seleccionaron: </w:t>
      </w:r>
      <w:r w:rsidRPr="006A1026">
        <w:rPr>
          <w:b/>
          <w:lang w:val="es-ES"/>
        </w:rPr>
        <w:t>se documenta toda decisión que sea costosa de revertir o que alguien pueda cuestionar razonablemente en la defensa.</w:t>
      </w:r>
      <w:r w:rsidRPr="006A1026">
        <w:rPr>
          <w:lang w:val="es-ES"/>
        </w:rPr>
        <w:t xml:space="preserve"> Una decisión fácil de cambiar no necesita ADR; una que condiciona a todas las demás sí.</w:t>
      </w:r>
    </w:p>
    <w:p w14:paraId="1F6B3C86" w14:textId="77777777" w:rsidR="000E4C9D" w:rsidRPr="006A1026" w:rsidRDefault="00000000">
      <w:pPr>
        <w:spacing w:after="120"/>
        <w:ind w:firstLine="720"/>
        <w:jc w:val="both"/>
        <w:rPr>
          <w:lang w:val="es-ES"/>
        </w:rPr>
      </w:pPr>
      <w:r w:rsidRPr="006A1026">
        <w:rPr>
          <w:lang w:val="es-ES"/>
        </w:rPr>
        <w:t>Cada ADR sigue el formato obligatorio de la sección 4.1 del enunciado y añade un apartado de impacto en el negocio redactado sin términos técnicos. El conjunto completo se adjunta como Anexo A.</w:t>
      </w:r>
    </w:p>
    <w:p w14:paraId="6FFDB3FF" w14:textId="77777777" w:rsidR="000E4C9D" w:rsidRPr="006A1026" w:rsidRDefault="00000000">
      <w:pPr>
        <w:spacing w:before="200" w:after="80"/>
        <w:rPr>
          <w:lang w:val="es-ES"/>
        </w:rPr>
      </w:pPr>
      <w:r w:rsidRPr="006A1026">
        <w:rPr>
          <w:b/>
          <w:lang w:val="es-ES"/>
        </w:rPr>
        <w:t>Las diez decisiones</w:t>
      </w:r>
    </w:p>
    <w:p w14:paraId="72EF3D3D" w14:textId="77777777" w:rsidR="000E4C9D" w:rsidRPr="006A1026" w:rsidRDefault="00000000">
      <w:pPr>
        <w:spacing w:before="200"/>
        <w:rPr>
          <w:lang w:val="es-ES"/>
        </w:rPr>
      </w:pPr>
      <w:r w:rsidRPr="006A1026">
        <w:rPr>
          <w:b/>
          <w:lang w:val="es-ES"/>
        </w:rPr>
        <w:t>Tabla 4</w:t>
      </w:r>
    </w:p>
    <w:p w14:paraId="5F0D33E3" w14:textId="77777777" w:rsidR="000E4C9D" w:rsidRPr="006A1026" w:rsidRDefault="00000000">
      <w:pPr>
        <w:spacing w:after="80"/>
        <w:rPr>
          <w:lang w:val="es-ES"/>
        </w:rPr>
      </w:pPr>
      <w:r w:rsidRPr="006A1026">
        <w:rPr>
          <w:i/>
          <w:lang w:val="es-ES"/>
        </w:rPr>
        <w:t>Registro de decisiones de arquitectura</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3120"/>
        <w:gridCol w:w="3120"/>
        <w:gridCol w:w="3120"/>
      </w:tblGrid>
      <w:tr w:rsidR="000E4C9D" w14:paraId="5C1F295E" w14:textId="77777777">
        <w:trPr>
          <w:tblHeader/>
          <w:jc w:val="center"/>
        </w:trPr>
        <w:tc>
          <w:tcPr>
            <w:tcW w:w="3120" w:type="dxa"/>
            <w:tcBorders>
              <w:bottom w:val="single" w:sz="6" w:space="0" w:color="000000"/>
            </w:tcBorders>
          </w:tcPr>
          <w:p w14:paraId="188C6681" w14:textId="77777777" w:rsidR="000E4C9D" w:rsidRDefault="00000000">
            <w:pPr>
              <w:spacing w:before="60" w:after="60" w:line="240" w:lineRule="auto"/>
            </w:pPr>
            <w:r>
              <w:rPr>
                <w:b/>
                <w:sz w:val="20"/>
              </w:rPr>
              <w:t>ADR</w:t>
            </w:r>
          </w:p>
        </w:tc>
        <w:tc>
          <w:tcPr>
            <w:tcW w:w="3120" w:type="dxa"/>
            <w:tcBorders>
              <w:bottom w:val="single" w:sz="6" w:space="0" w:color="000000"/>
            </w:tcBorders>
          </w:tcPr>
          <w:p w14:paraId="5D4530F0" w14:textId="77777777" w:rsidR="000E4C9D" w:rsidRDefault="00000000">
            <w:pPr>
              <w:spacing w:before="60" w:after="60" w:line="240" w:lineRule="auto"/>
            </w:pPr>
            <w:r>
              <w:rPr>
                <w:b/>
                <w:sz w:val="20"/>
              </w:rPr>
              <w:t>Decisión</w:t>
            </w:r>
          </w:p>
        </w:tc>
        <w:tc>
          <w:tcPr>
            <w:tcW w:w="3120" w:type="dxa"/>
            <w:tcBorders>
              <w:bottom w:val="single" w:sz="6" w:space="0" w:color="000000"/>
            </w:tcBorders>
          </w:tcPr>
          <w:p w14:paraId="42734B5E" w14:textId="77777777" w:rsidR="000E4C9D" w:rsidRDefault="00000000">
            <w:pPr>
              <w:spacing w:before="60" w:after="60" w:line="240" w:lineRule="auto"/>
            </w:pPr>
            <w:r>
              <w:rPr>
                <w:b/>
                <w:sz w:val="20"/>
              </w:rPr>
              <w:t>Alternativa principal descartada</w:t>
            </w:r>
          </w:p>
        </w:tc>
      </w:tr>
      <w:tr w:rsidR="000E4C9D" w14:paraId="06B25D94" w14:textId="77777777">
        <w:trPr>
          <w:jc w:val="center"/>
        </w:trPr>
        <w:tc>
          <w:tcPr>
            <w:tcW w:w="3120" w:type="dxa"/>
          </w:tcPr>
          <w:p w14:paraId="3282DB48" w14:textId="77777777" w:rsidR="000E4C9D" w:rsidRDefault="00000000">
            <w:pPr>
              <w:spacing w:before="60" w:after="60" w:line="240" w:lineRule="auto"/>
            </w:pPr>
            <w:r>
              <w:rPr>
                <w:sz w:val="20"/>
              </w:rPr>
              <w:t>001</w:t>
            </w:r>
          </w:p>
        </w:tc>
        <w:tc>
          <w:tcPr>
            <w:tcW w:w="3120" w:type="dxa"/>
          </w:tcPr>
          <w:p w14:paraId="612334B8" w14:textId="77777777" w:rsidR="000E4C9D" w:rsidRPr="006A1026" w:rsidRDefault="00000000">
            <w:pPr>
              <w:spacing w:before="60" w:after="60" w:line="240" w:lineRule="auto"/>
              <w:rPr>
                <w:lang w:val="es-ES"/>
              </w:rPr>
            </w:pPr>
            <w:r w:rsidRPr="006A1026">
              <w:rPr>
                <w:sz w:val="20"/>
                <w:lang w:val="es-ES"/>
              </w:rPr>
              <w:t>Plataforma híbrida: LAN municipal más nube</w:t>
            </w:r>
          </w:p>
        </w:tc>
        <w:tc>
          <w:tcPr>
            <w:tcW w:w="3120" w:type="dxa"/>
          </w:tcPr>
          <w:p w14:paraId="1EAA4F56" w14:textId="77777777" w:rsidR="000E4C9D" w:rsidRDefault="00000000">
            <w:pPr>
              <w:spacing w:before="60" w:after="60" w:line="240" w:lineRule="auto"/>
            </w:pPr>
            <w:r>
              <w:rPr>
                <w:sz w:val="20"/>
              </w:rPr>
              <w:t xml:space="preserve">Cloud-native </w:t>
            </w:r>
            <w:proofErr w:type="spellStart"/>
            <w:r>
              <w:rPr>
                <w:sz w:val="20"/>
              </w:rPr>
              <w:t>íntegro</w:t>
            </w:r>
            <w:proofErr w:type="spellEnd"/>
          </w:p>
        </w:tc>
      </w:tr>
      <w:tr w:rsidR="000E4C9D" w14:paraId="030A76C8" w14:textId="77777777">
        <w:trPr>
          <w:jc w:val="center"/>
        </w:trPr>
        <w:tc>
          <w:tcPr>
            <w:tcW w:w="3120" w:type="dxa"/>
          </w:tcPr>
          <w:p w14:paraId="03BCA740" w14:textId="77777777" w:rsidR="000E4C9D" w:rsidRDefault="00000000">
            <w:pPr>
              <w:spacing w:before="60" w:after="60" w:line="240" w:lineRule="auto"/>
            </w:pPr>
            <w:r>
              <w:rPr>
                <w:sz w:val="20"/>
              </w:rPr>
              <w:t>002</w:t>
            </w:r>
          </w:p>
        </w:tc>
        <w:tc>
          <w:tcPr>
            <w:tcW w:w="3120" w:type="dxa"/>
          </w:tcPr>
          <w:p w14:paraId="7768E35E" w14:textId="77777777" w:rsidR="000E4C9D" w:rsidRPr="006A1026" w:rsidRDefault="00000000">
            <w:pPr>
              <w:spacing w:before="60" w:after="60" w:line="240" w:lineRule="auto"/>
              <w:rPr>
                <w:lang w:val="es-ES"/>
              </w:rPr>
            </w:pPr>
            <w:proofErr w:type="spellStart"/>
            <w:r w:rsidRPr="006A1026">
              <w:rPr>
                <w:sz w:val="20"/>
                <w:lang w:val="es-ES"/>
              </w:rPr>
              <w:t>Go</w:t>
            </w:r>
            <w:proofErr w:type="spellEnd"/>
            <w:r w:rsidRPr="006A1026">
              <w:rPr>
                <w:sz w:val="20"/>
                <w:lang w:val="es-ES"/>
              </w:rPr>
              <w:t xml:space="preserve"> como lenguaje y tiempo de ejecución</w:t>
            </w:r>
          </w:p>
        </w:tc>
        <w:tc>
          <w:tcPr>
            <w:tcW w:w="3120" w:type="dxa"/>
          </w:tcPr>
          <w:p w14:paraId="0DE771EE" w14:textId="77777777" w:rsidR="000E4C9D" w:rsidRDefault="00000000">
            <w:pPr>
              <w:spacing w:before="60" w:after="60" w:line="240" w:lineRule="auto"/>
            </w:pPr>
            <w:r>
              <w:rPr>
                <w:sz w:val="20"/>
              </w:rPr>
              <w:t>Java con Spring Boot</w:t>
            </w:r>
          </w:p>
        </w:tc>
      </w:tr>
      <w:tr w:rsidR="000E4C9D" w14:paraId="3D93914F" w14:textId="77777777">
        <w:trPr>
          <w:jc w:val="center"/>
        </w:trPr>
        <w:tc>
          <w:tcPr>
            <w:tcW w:w="3120" w:type="dxa"/>
          </w:tcPr>
          <w:p w14:paraId="437B766D" w14:textId="77777777" w:rsidR="000E4C9D" w:rsidRDefault="00000000">
            <w:pPr>
              <w:spacing w:before="60" w:after="60" w:line="240" w:lineRule="auto"/>
            </w:pPr>
            <w:r>
              <w:rPr>
                <w:sz w:val="20"/>
              </w:rPr>
              <w:t>003</w:t>
            </w:r>
          </w:p>
        </w:tc>
        <w:tc>
          <w:tcPr>
            <w:tcW w:w="3120" w:type="dxa"/>
          </w:tcPr>
          <w:p w14:paraId="727B0E09" w14:textId="77777777" w:rsidR="000E4C9D" w:rsidRPr="006A1026" w:rsidRDefault="00000000">
            <w:pPr>
              <w:spacing w:before="60" w:after="60" w:line="240" w:lineRule="auto"/>
              <w:rPr>
                <w:lang w:val="es-ES"/>
              </w:rPr>
            </w:pPr>
            <w:proofErr w:type="spellStart"/>
            <w:r w:rsidRPr="006A1026">
              <w:rPr>
                <w:sz w:val="20"/>
                <w:lang w:val="es-ES"/>
              </w:rPr>
              <w:t>Monorepo</w:t>
            </w:r>
            <w:proofErr w:type="spellEnd"/>
            <w:r w:rsidRPr="006A1026">
              <w:rPr>
                <w:sz w:val="20"/>
                <w:lang w:val="es-ES"/>
              </w:rPr>
              <w:t xml:space="preserve"> con un módulo independiente por servicio</w:t>
            </w:r>
          </w:p>
        </w:tc>
        <w:tc>
          <w:tcPr>
            <w:tcW w:w="3120" w:type="dxa"/>
          </w:tcPr>
          <w:p w14:paraId="75D66953" w14:textId="77777777" w:rsidR="000E4C9D" w:rsidRDefault="00000000">
            <w:pPr>
              <w:spacing w:before="60" w:after="60" w:line="240" w:lineRule="auto"/>
            </w:pPr>
            <w:proofErr w:type="spellStart"/>
            <w:r>
              <w:rPr>
                <w:sz w:val="20"/>
              </w:rPr>
              <w:t>Módulo</w:t>
            </w:r>
            <w:proofErr w:type="spellEnd"/>
            <w:r>
              <w:rPr>
                <w:sz w:val="20"/>
              </w:rPr>
              <w:t xml:space="preserve"> </w:t>
            </w:r>
            <w:proofErr w:type="spellStart"/>
            <w:r>
              <w:rPr>
                <w:sz w:val="20"/>
              </w:rPr>
              <w:t>único</w:t>
            </w:r>
            <w:proofErr w:type="spellEnd"/>
            <w:r>
              <w:rPr>
                <w:sz w:val="20"/>
              </w:rPr>
              <w:t xml:space="preserve"> </w:t>
            </w:r>
            <w:proofErr w:type="spellStart"/>
            <w:r>
              <w:rPr>
                <w:sz w:val="20"/>
              </w:rPr>
              <w:t>compartido</w:t>
            </w:r>
            <w:proofErr w:type="spellEnd"/>
          </w:p>
        </w:tc>
      </w:tr>
      <w:tr w:rsidR="000E4C9D" w14:paraId="4527BD45" w14:textId="77777777">
        <w:trPr>
          <w:jc w:val="center"/>
        </w:trPr>
        <w:tc>
          <w:tcPr>
            <w:tcW w:w="3120" w:type="dxa"/>
          </w:tcPr>
          <w:p w14:paraId="613A5CCA" w14:textId="77777777" w:rsidR="000E4C9D" w:rsidRDefault="00000000">
            <w:pPr>
              <w:spacing w:before="60" w:after="60" w:line="240" w:lineRule="auto"/>
            </w:pPr>
            <w:r>
              <w:rPr>
                <w:sz w:val="20"/>
              </w:rPr>
              <w:t>004</w:t>
            </w:r>
          </w:p>
        </w:tc>
        <w:tc>
          <w:tcPr>
            <w:tcW w:w="3120" w:type="dxa"/>
          </w:tcPr>
          <w:p w14:paraId="17068A1A" w14:textId="77777777" w:rsidR="000E4C9D" w:rsidRPr="006A1026" w:rsidRDefault="00000000">
            <w:pPr>
              <w:spacing w:before="60" w:after="60" w:line="240" w:lineRule="auto"/>
              <w:rPr>
                <w:lang w:val="es-ES"/>
              </w:rPr>
            </w:pPr>
            <w:r w:rsidRPr="006A1026">
              <w:rPr>
                <w:sz w:val="20"/>
                <w:lang w:val="es-ES"/>
              </w:rPr>
              <w:t xml:space="preserve">Kafka en modo </w:t>
            </w:r>
            <w:proofErr w:type="spellStart"/>
            <w:r w:rsidRPr="006A1026">
              <w:rPr>
                <w:sz w:val="20"/>
                <w:lang w:val="es-ES"/>
              </w:rPr>
              <w:t>KRaft</w:t>
            </w:r>
            <w:proofErr w:type="spellEnd"/>
            <w:r w:rsidRPr="006A1026">
              <w:rPr>
                <w:sz w:val="20"/>
                <w:lang w:val="es-ES"/>
              </w:rPr>
              <w:t xml:space="preserve">, sin </w:t>
            </w:r>
            <w:proofErr w:type="spellStart"/>
            <w:r w:rsidRPr="006A1026">
              <w:rPr>
                <w:sz w:val="20"/>
                <w:lang w:val="es-ES"/>
              </w:rPr>
              <w:t>Zookeeper</w:t>
            </w:r>
            <w:proofErr w:type="spellEnd"/>
          </w:p>
        </w:tc>
        <w:tc>
          <w:tcPr>
            <w:tcW w:w="3120" w:type="dxa"/>
          </w:tcPr>
          <w:p w14:paraId="70ECBD51" w14:textId="77777777" w:rsidR="000E4C9D" w:rsidRDefault="00000000">
            <w:pPr>
              <w:spacing w:before="60" w:after="60" w:line="240" w:lineRule="auto"/>
            </w:pPr>
            <w:r>
              <w:rPr>
                <w:sz w:val="20"/>
              </w:rPr>
              <w:t>RabbitMQ</w:t>
            </w:r>
          </w:p>
        </w:tc>
      </w:tr>
      <w:tr w:rsidR="000E4C9D" w:rsidRPr="006A1026" w14:paraId="4D934EE6" w14:textId="77777777">
        <w:trPr>
          <w:jc w:val="center"/>
        </w:trPr>
        <w:tc>
          <w:tcPr>
            <w:tcW w:w="3120" w:type="dxa"/>
          </w:tcPr>
          <w:p w14:paraId="2094C8D3" w14:textId="77777777" w:rsidR="000E4C9D" w:rsidRDefault="00000000">
            <w:pPr>
              <w:spacing w:before="60" w:after="60" w:line="240" w:lineRule="auto"/>
            </w:pPr>
            <w:r>
              <w:rPr>
                <w:sz w:val="20"/>
              </w:rPr>
              <w:t>005</w:t>
            </w:r>
          </w:p>
        </w:tc>
        <w:tc>
          <w:tcPr>
            <w:tcW w:w="3120" w:type="dxa"/>
          </w:tcPr>
          <w:p w14:paraId="06E90871" w14:textId="77777777" w:rsidR="000E4C9D" w:rsidRDefault="00000000">
            <w:pPr>
              <w:spacing w:before="60" w:after="60" w:line="240" w:lineRule="auto"/>
            </w:pPr>
            <w:r>
              <w:rPr>
                <w:sz w:val="20"/>
              </w:rPr>
              <w:t>PostgreSQL relacional más Elasticsearch</w:t>
            </w:r>
          </w:p>
        </w:tc>
        <w:tc>
          <w:tcPr>
            <w:tcW w:w="3120" w:type="dxa"/>
          </w:tcPr>
          <w:p w14:paraId="34F59CF6" w14:textId="77777777" w:rsidR="000E4C9D" w:rsidRPr="006A1026" w:rsidRDefault="00000000">
            <w:pPr>
              <w:spacing w:before="60" w:after="60" w:line="240" w:lineRule="auto"/>
              <w:rPr>
                <w:lang w:val="es-ES"/>
              </w:rPr>
            </w:pPr>
            <w:r w:rsidRPr="006A1026">
              <w:rPr>
                <w:sz w:val="20"/>
                <w:lang w:val="es-ES"/>
              </w:rPr>
              <w:t>Base de series de tiempo</w:t>
            </w:r>
          </w:p>
        </w:tc>
      </w:tr>
      <w:tr w:rsidR="000E4C9D" w14:paraId="376EA2F8" w14:textId="77777777">
        <w:trPr>
          <w:jc w:val="center"/>
        </w:trPr>
        <w:tc>
          <w:tcPr>
            <w:tcW w:w="3120" w:type="dxa"/>
          </w:tcPr>
          <w:p w14:paraId="2746BCFA" w14:textId="77777777" w:rsidR="000E4C9D" w:rsidRDefault="00000000">
            <w:pPr>
              <w:spacing w:before="60" w:after="60" w:line="240" w:lineRule="auto"/>
            </w:pPr>
            <w:r>
              <w:rPr>
                <w:sz w:val="20"/>
              </w:rPr>
              <w:t>006</w:t>
            </w:r>
          </w:p>
        </w:tc>
        <w:tc>
          <w:tcPr>
            <w:tcW w:w="3120" w:type="dxa"/>
          </w:tcPr>
          <w:p w14:paraId="5FCC7A1E" w14:textId="77777777" w:rsidR="000E4C9D" w:rsidRPr="006A1026" w:rsidRDefault="00000000">
            <w:pPr>
              <w:spacing w:before="60" w:after="60" w:line="240" w:lineRule="auto"/>
              <w:rPr>
                <w:lang w:val="es-ES"/>
              </w:rPr>
            </w:pPr>
            <w:r w:rsidRPr="006A1026">
              <w:rPr>
                <w:sz w:val="20"/>
                <w:lang w:val="es-ES"/>
              </w:rPr>
              <w:t xml:space="preserve">Cola de mensajes fallidos y confirmación manual de </w:t>
            </w:r>
            <w:proofErr w:type="spellStart"/>
            <w:r w:rsidRPr="006A1026">
              <w:rPr>
                <w:sz w:val="20"/>
                <w:lang w:val="es-ES"/>
              </w:rPr>
              <w:t>offsets</w:t>
            </w:r>
            <w:proofErr w:type="spellEnd"/>
          </w:p>
        </w:tc>
        <w:tc>
          <w:tcPr>
            <w:tcW w:w="3120" w:type="dxa"/>
          </w:tcPr>
          <w:p w14:paraId="4275ACB0" w14:textId="77777777" w:rsidR="000E4C9D" w:rsidRDefault="00000000">
            <w:pPr>
              <w:spacing w:before="60" w:after="60" w:line="240" w:lineRule="auto"/>
            </w:pPr>
            <w:proofErr w:type="spellStart"/>
            <w:r>
              <w:rPr>
                <w:sz w:val="20"/>
              </w:rPr>
              <w:t>Reintento</w:t>
            </w:r>
            <w:proofErr w:type="spellEnd"/>
            <w:r>
              <w:rPr>
                <w:sz w:val="20"/>
              </w:rPr>
              <w:t xml:space="preserve"> </w:t>
            </w:r>
            <w:proofErr w:type="spellStart"/>
            <w:r>
              <w:rPr>
                <w:sz w:val="20"/>
              </w:rPr>
              <w:t>indefinido</w:t>
            </w:r>
            <w:proofErr w:type="spellEnd"/>
          </w:p>
        </w:tc>
      </w:tr>
      <w:tr w:rsidR="000E4C9D" w:rsidRPr="006A1026" w14:paraId="31869D9F" w14:textId="77777777">
        <w:trPr>
          <w:jc w:val="center"/>
        </w:trPr>
        <w:tc>
          <w:tcPr>
            <w:tcW w:w="3120" w:type="dxa"/>
          </w:tcPr>
          <w:p w14:paraId="2A6EE56D" w14:textId="77777777" w:rsidR="000E4C9D" w:rsidRDefault="00000000">
            <w:pPr>
              <w:spacing w:before="60" w:after="60" w:line="240" w:lineRule="auto"/>
            </w:pPr>
            <w:r>
              <w:rPr>
                <w:sz w:val="20"/>
              </w:rPr>
              <w:t>007</w:t>
            </w:r>
          </w:p>
        </w:tc>
        <w:tc>
          <w:tcPr>
            <w:tcW w:w="3120" w:type="dxa"/>
          </w:tcPr>
          <w:p w14:paraId="7B645E8F" w14:textId="77777777" w:rsidR="000E4C9D" w:rsidRPr="006A1026" w:rsidRDefault="00000000">
            <w:pPr>
              <w:spacing w:before="60" w:after="60" w:line="240" w:lineRule="auto"/>
              <w:rPr>
                <w:lang w:val="es-ES"/>
              </w:rPr>
            </w:pPr>
            <w:r w:rsidRPr="006A1026">
              <w:rPr>
                <w:sz w:val="20"/>
                <w:lang w:val="es-ES"/>
              </w:rPr>
              <w:t>Seudonimización HMAC en la frontera LAN–nube</w:t>
            </w:r>
          </w:p>
        </w:tc>
        <w:tc>
          <w:tcPr>
            <w:tcW w:w="3120" w:type="dxa"/>
          </w:tcPr>
          <w:p w14:paraId="548C9D97" w14:textId="77777777" w:rsidR="000E4C9D" w:rsidRPr="006A1026" w:rsidRDefault="00000000">
            <w:pPr>
              <w:spacing w:before="60" w:after="60" w:line="240" w:lineRule="auto"/>
              <w:rPr>
                <w:lang w:val="es-ES"/>
              </w:rPr>
            </w:pPr>
            <w:r w:rsidRPr="006A1026">
              <w:rPr>
                <w:sz w:val="20"/>
                <w:lang w:val="es-ES"/>
              </w:rPr>
              <w:t>Cifrado reversible en la nube</w:t>
            </w:r>
          </w:p>
        </w:tc>
      </w:tr>
      <w:tr w:rsidR="000E4C9D" w14:paraId="22C586B1" w14:textId="77777777">
        <w:trPr>
          <w:jc w:val="center"/>
        </w:trPr>
        <w:tc>
          <w:tcPr>
            <w:tcW w:w="3120" w:type="dxa"/>
          </w:tcPr>
          <w:p w14:paraId="1459A898" w14:textId="77777777" w:rsidR="000E4C9D" w:rsidRDefault="00000000">
            <w:pPr>
              <w:spacing w:before="60" w:after="60" w:line="240" w:lineRule="auto"/>
            </w:pPr>
            <w:r>
              <w:rPr>
                <w:sz w:val="20"/>
              </w:rPr>
              <w:t>008</w:t>
            </w:r>
          </w:p>
        </w:tc>
        <w:tc>
          <w:tcPr>
            <w:tcW w:w="3120" w:type="dxa"/>
          </w:tcPr>
          <w:p w14:paraId="4EA57BCD" w14:textId="77777777" w:rsidR="000E4C9D" w:rsidRPr="006A1026" w:rsidRDefault="00000000">
            <w:pPr>
              <w:spacing w:before="60" w:after="60" w:line="240" w:lineRule="auto"/>
              <w:rPr>
                <w:lang w:val="es-ES"/>
              </w:rPr>
            </w:pPr>
            <w:r w:rsidRPr="006A1026">
              <w:rPr>
                <w:sz w:val="20"/>
                <w:lang w:val="es-ES"/>
              </w:rPr>
              <w:t>SLO cuantitativo con presupuesto de error</w:t>
            </w:r>
          </w:p>
        </w:tc>
        <w:tc>
          <w:tcPr>
            <w:tcW w:w="3120" w:type="dxa"/>
          </w:tcPr>
          <w:p w14:paraId="3D8B443C" w14:textId="77777777" w:rsidR="000E4C9D" w:rsidRDefault="00000000">
            <w:pPr>
              <w:spacing w:before="60" w:after="60" w:line="240" w:lineRule="auto"/>
            </w:pPr>
            <w:proofErr w:type="spellStart"/>
            <w:r>
              <w:rPr>
                <w:sz w:val="20"/>
              </w:rPr>
              <w:t>Tableros</w:t>
            </w:r>
            <w:proofErr w:type="spellEnd"/>
            <w:r>
              <w:rPr>
                <w:sz w:val="20"/>
              </w:rPr>
              <w:t xml:space="preserve"> sin umbral</w:t>
            </w:r>
          </w:p>
        </w:tc>
      </w:tr>
      <w:tr w:rsidR="000E4C9D" w14:paraId="57325D6B" w14:textId="77777777">
        <w:trPr>
          <w:jc w:val="center"/>
        </w:trPr>
        <w:tc>
          <w:tcPr>
            <w:tcW w:w="3120" w:type="dxa"/>
          </w:tcPr>
          <w:p w14:paraId="0ECD066D" w14:textId="77777777" w:rsidR="000E4C9D" w:rsidRDefault="00000000">
            <w:pPr>
              <w:spacing w:before="60" w:after="60" w:line="240" w:lineRule="auto"/>
            </w:pPr>
            <w:r>
              <w:rPr>
                <w:sz w:val="20"/>
              </w:rPr>
              <w:t>009</w:t>
            </w:r>
          </w:p>
        </w:tc>
        <w:tc>
          <w:tcPr>
            <w:tcW w:w="3120" w:type="dxa"/>
          </w:tcPr>
          <w:p w14:paraId="6A7C3A11" w14:textId="77777777" w:rsidR="000E4C9D" w:rsidRPr="006A1026" w:rsidRDefault="00000000">
            <w:pPr>
              <w:spacing w:before="60" w:after="60" w:line="240" w:lineRule="auto"/>
              <w:rPr>
                <w:lang w:val="es-ES"/>
              </w:rPr>
            </w:pPr>
            <w:r w:rsidRPr="006A1026">
              <w:rPr>
                <w:sz w:val="20"/>
                <w:lang w:val="es-ES"/>
              </w:rPr>
              <w:t xml:space="preserve">Planificador propio en lugar de Apache </w:t>
            </w:r>
            <w:proofErr w:type="spellStart"/>
            <w:r w:rsidRPr="006A1026">
              <w:rPr>
                <w:sz w:val="20"/>
                <w:lang w:val="es-ES"/>
              </w:rPr>
              <w:t>Airflow</w:t>
            </w:r>
            <w:proofErr w:type="spellEnd"/>
          </w:p>
        </w:tc>
        <w:tc>
          <w:tcPr>
            <w:tcW w:w="3120" w:type="dxa"/>
          </w:tcPr>
          <w:p w14:paraId="3ACCA067" w14:textId="77777777" w:rsidR="000E4C9D" w:rsidRDefault="00000000">
            <w:pPr>
              <w:spacing w:before="60" w:after="60" w:line="240" w:lineRule="auto"/>
            </w:pPr>
            <w:proofErr w:type="spellStart"/>
            <w:r>
              <w:rPr>
                <w:sz w:val="20"/>
              </w:rPr>
              <w:t>Adoptar</w:t>
            </w:r>
            <w:proofErr w:type="spellEnd"/>
            <w:r>
              <w:rPr>
                <w:sz w:val="20"/>
              </w:rPr>
              <w:t xml:space="preserve"> Airflow</w:t>
            </w:r>
          </w:p>
        </w:tc>
      </w:tr>
      <w:tr w:rsidR="000E4C9D" w14:paraId="7AD0DF47" w14:textId="77777777">
        <w:trPr>
          <w:jc w:val="center"/>
        </w:trPr>
        <w:tc>
          <w:tcPr>
            <w:tcW w:w="3120" w:type="dxa"/>
          </w:tcPr>
          <w:p w14:paraId="4236AF15" w14:textId="77777777" w:rsidR="000E4C9D" w:rsidRDefault="00000000">
            <w:pPr>
              <w:spacing w:before="60" w:after="60" w:line="240" w:lineRule="auto"/>
            </w:pPr>
            <w:r>
              <w:rPr>
                <w:sz w:val="20"/>
              </w:rPr>
              <w:t>010</w:t>
            </w:r>
          </w:p>
        </w:tc>
        <w:tc>
          <w:tcPr>
            <w:tcW w:w="3120" w:type="dxa"/>
          </w:tcPr>
          <w:p w14:paraId="46E790F8" w14:textId="77777777" w:rsidR="000E4C9D" w:rsidRDefault="00000000">
            <w:pPr>
              <w:spacing w:before="60" w:after="60" w:line="240" w:lineRule="auto"/>
            </w:pPr>
            <w:r>
              <w:rPr>
                <w:sz w:val="20"/>
              </w:rPr>
              <w:t>Docker Compose, sin Kubernetes</w:t>
            </w:r>
          </w:p>
        </w:tc>
        <w:tc>
          <w:tcPr>
            <w:tcW w:w="3120" w:type="dxa"/>
          </w:tcPr>
          <w:p w14:paraId="3CB159DA" w14:textId="77777777" w:rsidR="000E4C9D" w:rsidRDefault="00000000">
            <w:pPr>
              <w:spacing w:before="60" w:after="60" w:line="240" w:lineRule="auto"/>
            </w:pPr>
            <w:r>
              <w:rPr>
                <w:sz w:val="20"/>
              </w:rPr>
              <w:t>Kubernetes gestionado</w:t>
            </w:r>
          </w:p>
        </w:tc>
      </w:tr>
    </w:tbl>
    <w:p w14:paraId="3A1293E4" w14:textId="77777777" w:rsidR="000E4C9D" w:rsidRPr="006A1026" w:rsidRDefault="00000000">
      <w:pPr>
        <w:spacing w:before="80" w:after="160"/>
        <w:rPr>
          <w:lang w:val="es-ES"/>
        </w:rPr>
      </w:pPr>
      <w:r w:rsidRPr="006A1026">
        <w:rPr>
          <w:i/>
          <w:sz w:val="20"/>
          <w:lang w:val="es-ES"/>
        </w:rPr>
        <w:lastRenderedPageBreak/>
        <w:t xml:space="preserve">Nota. </w:t>
      </w:r>
      <w:r w:rsidRPr="006A1026">
        <w:rPr>
          <w:sz w:val="20"/>
          <w:lang w:val="es-ES"/>
        </w:rPr>
        <w:t>Las ocho decisiones que el enunciado enumera como obligatorias en su sección 4.2 están cubiertas por los ADR 001, 004, 005, 006, 007, 008, 009 y 010.</w:t>
      </w:r>
    </w:p>
    <w:p w14:paraId="75C05749" w14:textId="77777777" w:rsidR="000E4C9D" w:rsidRPr="006A1026" w:rsidRDefault="00000000">
      <w:pPr>
        <w:spacing w:before="200" w:after="80"/>
        <w:rPr>
          <w:lang w:val="es-ES"/>
        </w:rPr>
      </w:pPr>
      <w:r w:rsidRPr="006A1026">
        <w:rPr>
          <w:b/>
          <w:lang w:val="es-ES"/>
        </w:rPr>
        <w:t>La decisión que ordena a todas las demás</w:t>
      </w:r>
    </w:p>
    <w:p w14:paraId="6EE173F8" w14:textId="77777777" w:rsidR="000E4C9D" w:rsidRPr="006A1026" w:rsidRDefault="00000000">
      <w:pPr>
        <w:spacing w:after="120"/>
        <w:ind w:firstLine="720"/>
        <w:jc w:val="both"/>
        <w:rPr>
          <w:lang w:val="es-ES"/>
        </w:rPr>
      </w:pPr>
      <w:r w:rsidRPr="006A1026">
        <w:rPr>
          <w:lang w:val="es-ES"/>
        </w:rPr>
        <w:t xml:space="preserve">El ADR-001 declara el cliente antes de decidir la plataforma, y ese orden no es retórico. La pregunta </w:t>
      </w:r>
      <w:r w:rsidRPr="006A1026">
        <w:rPr>
          <w:i/>
          <w:lang w:val="es-ES"/>
        </w:rPr>
        <w:t>"¿LAN, híbrido o nube?"</w:t>
      </w:r>
      <w:r w:rsidRPr="006A1026">
        <w:rPr>
          <w:lang w:val="es-ES"/>
        </w:rPr>
        <w:t xml:space="preserve"> no tiene respuesta sin saber quién paga y qué no puede permitirse que falle.</w:t>
      </w:r>
    </w:p>
    <w:p w14:paraId="5A2AD306" w14:textId="77777777" w:rsidR="000E4C9D" w:rsidRPr="006A1026" w:rsidRDefault="00000000">
      <w:pPr>
        <w:spacing w:after="120"/>
        <w:ind w:firstLine="720"/>
        <w:jc w:val="both"/>
        <w:rPr>
          <w:lang w:val="es-ES"/>
        </w:rPr>
      </w:pPr>
      <w:r w:rsidRPr="006A1026">
        <w:rPr>
          <w:lang w:val="es-ES"/>
        </w:rPr>
        <w:t xml:space="preserve">Declarado el cliente —una capital con equipo reducido, con datos personales bajo custodia y sin enlace redundante garantizado— el razonamiento se vuelve casi mecánico. Un modelo íntegramente en la nube pone la detección de incidentes al otro lado de un enlace que puede caerse. Un modelo íntegramente local obliga a la Municipalidad a operar </w:t>
      </w:r>
      <w:proofErr w:type="spellStart"/>
      <w:r w:rsidRPr="006A1026">
        <w:rPr>
          <w:lang w:val="es-ES"/>
        </w:rPr>
        <w:t>Elasticsearch</w:t>
      </w:r>
      <w:proofErr w:type="spellEnd"/>
      <w:r w:rsidRPr="006A1026">
        <w:rPr>
          <w:lang w:val="es-ES"/>
        </w:rPr>
        <w:t xml:space="preserve"> y a dimensionar hardware para un crecimiento de archivo de decenas de gigabytes mensuales. El modelo híbrido permite que </w:t>
      </w:r>
      <w:r w:rsidRPr="006A1026">
        <w:rPr>
          <w:b/>
          <w:lang w:val="es-ES"/>
        </w:rPr>
        <w:t>lo urgente sea local y lo voluminoso sea remoto</w:t>
      </w:r>
      <w:r w:rsidRPr="006A1026">
        <w:rPr>
          <w:lang w:val="es-ES"/>
        </w:rPr>
        <w:t>.</w:t>
      </w:r>
    </w:p>
    <w:p w14:paraId="37EE769B" w14:textId="77777777" w:rsidR="000E4C9D" w:rsidRPr="006A1026" w:rsidRDefault="00000000">
      <w:pPr>
        <w:spacing w:after="120"/>
        <w:ind w:firstLine="720"/>
        <w:jc w:val="both"/>
        <w:rPr>
          <w:lang w:val="es-ES"/>
        </w:rPr>
      </w:pPr>
      <w:r w:rsidRPr="006A1026">
        <w:rPr>
          <w:lang w:val="es-ES"/>
        </w:rPr>
        <w:t>La consecuencia más interesante de esa decisión es que definió por sí sola dónde debía ir la frontera de privacidad, según se explica más abajo.</w:t>
      </w:r>
    </w:p>
    <w:p w14:paraId="5248E196" w14:textId="77777777" w:rsidR="000E4C9D" w:rsidRPr="006A1026" w:rsidRDefault="00000000">
      <w:pPr>
        <w:spacing w:before="200" w:after="80"/>
        <w:rPr>
          <w:lang w:val="es-ES"/>
        </w:rPr>
      </w:pPr>
      <w:r w:rsidRPr="006A1026">
        <w:rPr>
          <w:b/>
          <w:lang w:val="es-ES"/>
        </w:rPr>
        <w:t>Transporte y resiliencia</w:t>
      </w:r>
    </w:p>
    <w:p w14:paraId="51032A0F" w14:textId="77777777" w:rsidR="000E4C9D" w:rsidRPr="006A1026" w:rsidRDefault="00000000">
      <w:pPr>
        <w:spacing w:after="120"/>
        <w:ind w:firstLine="720"/>
        <w:jc w:val="both"/>
        <w:rPr>
          <w:lang w:val="es-ES"/>
        </w:rPr>
      </w:pPr>
      <w:r w:rsidRPr="006A1026">
        <w:rPr>
          <w:lang w:val="es-ES"/>
        </w:rPr>
        <w:t xml:space="preserve">Kafka se eligió sobre </w:t>
      </w:r>
      <w:proofErr w:type="spellStart"/>
      <w:r w:rsidRPr="006A1026">
        <w:rPr>
          <w:lang w:val="es-ES"/>
        </w:rPr>
        <w:t>RabbitMQ</w:t>
      </w:r>
      <w:proofErr w:type="spellEnd"/>
      <w:r w:rsidRPr="006A1026">
        <w:rPr>
          <w:lang w:val="es-ES"/>
        </w:rPr>
        <w:t xml:space="preserve"> por una razón que no es el rendimiento: para el volumen estimado, ambos bastan. La razón es </w:t>
      </w:r>
      <w:r w:rsidRPr="006A1026">
        <w:rPr>
          <w:b/>
          <w:lang w:val="es-ES"/>
        </w:rPr>
        <w:t>la reproducción del histórico</w:t>
      </w:r>
      <w:r w:rsidRPr="006A1026">
        <w:rPr>
          <w:lang w:val="es-ES"/>
        </w:rPr>
        <w:t xml:space="preserve">. Como la persistencia se sacó del camino crítico, el </w:t>
      </w:r>
      <w:proofErr w:type="spellStart"/>
      <w:r w:rsidRPr="006A1026">
        <w:rPr>
          <w:lang w:val="es-ES"/>
        </w:rPr>
        <w:t>persister</w:t>
      </w:r>
      <w:proofErr w:type="spellEnd"/>
      <w:r w:rsidRPr="006A1026">
        <w:rPr>
          <w:lang w:val="es-ES"/>
        </w:rPr>
        <w:t xml:space="preserve"> y el </w:t>
      </w:r>
      <w:proofErr w:type="spellStart"/>
      <w:r w:rsidRPr="006A1026">
        <w:rPr>
          <w:lang w:val="es-ES"/>
        </w:rPr>
        <w:t>indexer</w:t>
      </w:r>
      <w:proofErr w:type="spellEnd"/>
      <w:r w:rsidRPr="006A1026">
        <w:rPr>
          <w:lang w:val="es-ES"/>
        </w:rPr>
        <w:t xml:space="preserve"> consumen de forma asíncrona, y que puedan recuperar su retraso tras una caída es una propiedad central del diseño. </w:t>
      </w:r>
      <w:proofErr w:type="spellStart"/>
      <w:r w:rsidRPr="006A1026">
        <w:rPr>
          <w:lang w:val="es-ES"/>
        </w:rPr>
        <w:t>RabbitMQ</w:t>
      </w:r>
      <w:proofErr w:type="spellEnd"/>
      <w:r w:rsidRPr="006A1026">
        <w:rPr>
          <w:lang w:val="es-ES"/>
        </w:rPr>
        <w:t xml:space="preserve"> descarta el mensaje al entregarlo; recuperar ese retraso exigiría construir a mano un mecanismo de reintento.</w:t>
      </w:r>
    </w:p>
    <w:p w14:paraId="017150E1" w14:textId="77777777" w:rsidR="000E4C9D" w:rsidRPr="006A1026" w:rsidRDefault="00000000">
      <w:pPr>
        <w:spacing w:after="120"/>
        <w:ind w:firstLine="720"/>
        <w:jc w:val="both"/>
        <w:rPr>
          <w:lang w:val="es-ES"/>
        </w:rPr>
      </w:pPr>
      <w:r w:rsidRPr="006A1026">
        <w:rPr>
          <w:lang w:val="es-ES"/>
        </w:rPr>
        <w:t xml:space="preserve">Sobre ese transporte, el ADR-006 define qué hacer cuando algo falla, y la decisión clave es </w:t>
      </w:r>
      <w:r w:rsidRPr="006A1026">
        <w:rPr>
          <w:b/>
          <w:lang w:val="es-ES"/>
        </w:rPr>
        <w:t>clasificar los fallos en dos tipos</w:t>
      </w:r>
      <w:r w:rsidRPr="006A1026">
        <w:rPr>
          <w:lang w:val="es-ES"/>
        </w:rPr>
        <w:t>:</w:t>
      </w:r>
    </w:p>
    <w:p w14:paraId="73386987" w14:textId="77777777" w:rsidR="000E4C9D" w:rsidRPr="006A1026" w:rsidRDefault="00000000">
      <w:pPr>
        <w:spacing w:after="60"/>
        <w:ind w:left="720" w:hanging="283"/>
        <w:jc w:val="both"/>
        <w:rPr>
          <w:lang w:val="es-ES"/>
        </w:rPr>
      </w:pPr>
      <w:r w:rsidRPr="006A1026">
        <w:rPr>
          <w:lang w:val="es-ES"/>
        </w:rPr>
        <w:t xml:space="preserve">•  Un fallo </w:t>
      </w:r>
      <w:r w:rsidRPr="006A1026">
        <w:rPr>
          <w:b/>
          <w:lang w:val="es-ES"/>
        </w:rPr>
        <w:t>permanente</w:t>
      </w:r>
      <w:r w:rsidRPr="006A1026">
        <w:rPr>
          <w:lang w:val="es-ES"/>
        </w:rPr>
        <w:t xml:space="preserve"> —un mensaje que no cumple el contrato, un campo imposible de interpretar— no mejora con reintentos. El mensaje se envía a la cola de fallidos y se confirma el offset, para que un solo mensaje corrupto no bloquee el flujo indefinidamente.</w:t>
      </w:r>
    </w:p>
    <w:p w14:paraId="56355D2C" w14:textId="77777777" w:rsidR="000E4C9D" w:rsidRPr="006A1026" w:rsidRDefault="00000000">
      <w:pPr>
        <w:spacing w:after="60"/>
        <w:ind w:left="720" w:hanging="283"/>
        <w:jc w:val="both"/>
        <w:rPr>
          <w:lang w:val="es-ES"/>
        </w:rPr>
      </w:pPr>
      <w:r w:rsidRPr="006A1026">
        <w:rPr>
          <w:lang w:val="es-ES"/>
        </w:rPr>
        <w:lastRenderedPageBreak/>
        <w:t xml:space="preserve">•  Un fallo </w:t>
      </w:r>
      <w:r w:rsidRPr="006A1026">
        <w:rPr>
          <w:b/>
          <w:lang w:val="es-ES"/>
        </w:rPr>
        <w:t>transitorio</w:t>
      </w:r>
      <w:r w:rsidRPr="006A1026">
        <w:rPr>
          <w:lang w:val="es-ES"/>
        </w:rPr>
        <w:t xml:space="preserve"> —la base no responde, la red falla— se reintenta </w:t>
      </w:r>
      <w:r w:rsidRPr="006A1026">
        <w:rPr>
          <w:b/>
          <w:lang w:val="es-ES"/>
        </w:rPr>
        <w:t>sin confirmar el offset</w:t>
      </w:r>
      <w:r w:rsidRPr="006A1026">
        <w:rPr>
          <w:lang w:val="es-ES"/>
        </w:rPr>
        <w:t xml:space="preserve">, de modo que al recuperarse el consumidor retome exactamente </w:t>
      </w:r>
      <w:proofErr w:type="spellStart"/>
      <w:r w:rsidRPr="006A1026">
        <w:rPr>
          <w:lang w:val="es-ES"/>
        </w:rPr>
        <w:t>donde</w:t>
      </w:r>
      <w:proofErr w:type="spellEnd"/>
      <w:r w:rsidRPr="006A1026">
        <w:rPr>
          <w:lang w:val="es-ES"/>
        </w:rPr>
        <w:t xml:space="preserve"> estaba.</w:t>
      </w:r>
    </w:p>
    <w:p w14:paraId="58445366" w14:textId="77777777" w:rsidR="000E4C9D" w:rsidRPr="006A1026" w:rsidRDefault="00000000">
      <w:pPr>
        <w:spacing w:after="120"/>
        <w:ind w:firstLine="720"/>
        <w:jc w:val="both"/>
        <w:rPr>
          <w:lang w:val="es-ES"/>
        </w:rPr>
      </w:pPr>
      <w:r w:rsidRPr="006A1026">
        <w:rPr>
          <w:lang w:val="es-ES"/>
        </w:rPr>
        <w:t>Confundir ambos casos produce los dos peores comportamientos posibles: perder eventos válidos o detener el sistema por uno inválido.</w:t>
      </w:r>
    </w:p>
    <w:p w14:paraId="504057E8" w14:textId="77777777" w:rsidR="000E4C9D" w:rsidRPr="006A1026" w:rsidRDefault="00000000">
      <w:pPr>
        <w:spacing w:before="200" w:after="80"/>
        <w:rPr>
          <w:lang w:val="es-ES"/>
        </w:rPr>
      </w:pPr>
      <w:r w:rsidRPr="006A1026">
        <w:rPr>
          <w:b/>
          <w:lang w:val="es-ES"/>
        </w:rPr>
        <w:t>Privacidad</w:t>
      </w:r>
    </w:p>
    <w:p w14:paraId="4F792FAE" w14:textId="77777777" w:rsidR="000E4C9D" w:rsidRPr="006A1026" w:rsidRDefault="00000000">
      <w:pPr>
        <w:spacing w:after="120"/>
        <w:ind w:firstLine="720"/>
        <w:jc w:val="both"/>
        <w:rPr>
          <w:lang w:val="es-ES"/>
        </w:rPr>
      </w:pPr>
      <w:r w:rsidRPr="006A1026">
        <w:rPr>
          <w:lang w:val="es-ES"/>
        </w:rPr>
        <w:t xml:space="preserve">El ADR-007 parte de una constatación incómoda: una placa vehicular con marca de tiempo y coordenadas </w:t>
      </w:r>
      <w:r w:rsidRPr="006A1026">
        <w:rPr>
          <w:b/>
          <w:lang w:val="es-ES"/>
        </w:rPr>
        <w:t>es un dato personal</w:t>
      </w:r>
      <w:r w:rsidRPr="006A1026">
        <w:rPr>
          <w:lang w:val="es-ES"/>
        </w:rPr>
        <w:t>, y permite reconstruir los desplazamientos de una persona identificable. Que en este proyecto sean sintéticos no cambia el ejercicio de defensa.</w:t>
      </w:r>
    </w:p>
    <w:p w14:paraId="7726FC3A" w14:textId="77777777" w:rsidR="000E4C9D" w:rsidRPr="006A1026" w:rsidRDefault="00000000">
      <w:pPr>
        <w:spacing w:after="120"/>
        <w:ind w:firstLine="720"/>
        <w:jc w:val="both"/>
        <w:rPr>
          <w:lang w:val="es-ES"/>
        </w:rPr>
      </w:pPr>
      <w:r w:rsidRPr="006A1026">
        <w:rPr>
          <w:lang w:val="es-ES"/>
        </w:rPr>
        <w:t xml:space="preserve">La decisión fue </w:t>
      </w:r>
      <w:proofErr w:type="spellStart"/>
      <w:r w:rsidRPr="006A1026">
        <w:rPr>
          <w:lang w:val="es-ES"/>
        </w:rPr>
        <w:t>seudonimizar</w:t>
      </w:r>
      <w:proofErr w:type="spellEnd"/>
      <w:r w:rsidRPr="006A1026">
        <w:rPr>
          <w:lang w:val="es-ES"/>
        </w:rPr>
        <w:t xml:space="preserve"> la placa con HMAC-SHA256 </w:t>
      </w:r>
      <w:r w:rsidRPr="006A1026">
        <w:rPr>
          <w:b/>
          <w:lang w:val="es-ES"/>
        </w:rPr>
        <w:t>exactamente en la frontera hacia la nube</w:t>
      </w:r>
      <w:r w:rsidRPr="006A1026">
        <w:rPr>
          <w:lang w:val="es-ES"/>
        </w:rPr>
        <w:t xml:space="preserve">. El mensaje de Kafka conserva el valor en claro porque el </w:t>
      </w:r>
      <w:proofErr w:type="spellStart"/>
      <w:r w:rsidRPr="006A1026">
        <w:rPr>
          <w:lang w:val="es-ES"/>
        </w:rPr>
        <w:t>broker</w:t>
      </w:r>
      <w:proofErr w:type="spellEnd"/>
      <w:r w:rsidRPr="006A1026">
        <w:rPr>
          <w:lang w:val="es-ES"/>
        </w:rPr>
        <w:t xml:space="preserve"> vive dentro de la red municipal; los dos servicios que cruzan la frontera —</w:t>
      </w:r>
      <w:proofErr w:type="spellStart"/>
      <w:r w:rsidRPr="006A1026">
        <w:rPr>
          <w:lang w:val="es-ES"/>
        </w:rPr>
        <w:t>persister</w:t>
      </w:r>
      <w:proofErr w:type="spellEnd"/>
      <w:r w:rsidRPr="006A1026">
        <w:rPr>
          <w:lang w:val="es-ES"/>
        </w:rPr>
        <w:t xml:space="preserve"> e </w:t>
      </w:r>
      <w:proofErr w:type="spellStart"/>
      <w:r w:rsidRPr="006A1026">
        <w:rPr>
          <w:lang w:val="es-ES"/>
        </w:rPr>
        <w:t>indexer</w:t>
      </w:r>
      <w:proofErr w:type="spellEnd"/>
      <w:r w:rsidRPr="006A1026">
        <w:rPr>
          <w:lang w:val="es-ES"/>
        </w:rPr>
        <w:t xml:space="preserve">— </w:t>
      </w:r>
      <w:proofErr w:type="spellStart"/>
      <w:r w:rsidRPr="006A1026">
        <w:rPr>
          <w:lang w:val="es-ES"/>
        </w:rPr>
        <w:t>tokenizan</w:t>
      </w:r>
      <w:proofErr w:type="spellEnd"/>
      <w:r w:rsidRPr="006A1026">
        <w:rPr>
          <w:lang w:val="es-ES"/>
        </w:rPr>
        <w:t xml:space="preserve"> antes de escribir.</w:t>
      </w:r>
    </w:p>
    <w:p w14:paraId="2DA72AFE" w14:textId="77777777" w:rsidR="000E4C9D" w:rsidRPr="006A1026" w:rsidRDefault="00000000">
      <w:pPr>
        <w:spacing w:after="120"/>
        <w:ind w:firstLine="720"/>
        <w:jc w:val="both"/>
        <w:rPr>
          <w:lang w:val="es-ES"/>
        </w:rPr>
      </w:pPr>
      <w:r w:rsidRPr="006A1026">
        <w:rPr>
          <w:lang w:val="es-ES"/>
        </w:rPr>
        <w:t>Que el punto de corte del modelo híbrido coincidiera con el punto donde debe aplicarse la protección no fue planificado: fue una consecuencia afortunada de haber sacado la persistencia del camino crítico. Una vez advertida, se convirtió en un argumento adicional a favor de esa arquitectura.</w:t>
      </w:r>
    </w:p>
    <w:p w14:paraId="012917BC" w14:textId="77777777" w:rsidR="000E4C9D" w:rsidRPr="006A1026" w:rsidRDefault="00000000">
      <w:pPr>
        <w:spacing w:after="120"/>
        <w:ind w:firstLine="720"/>
        <w:jc w:val="both"/>
        <w:rPr>
          <w:lang w:val="es-ES"/>
        </w:rPr>
      </w:pPr>
      <w:r w:rsidRPr="006A1026">
        <w:rPr>
          <w:lang w:val="es-ES"/>
        </w:rPr>
        <w:t xml:space="preserve">Dos detalles de implementación resultaron decisivos. El primero es que ambos servicios deben usar </w:t>
      </w:r>
      <w:r w:rsidRPr="006A1026">
        <w:rPr>
          <w:b/>
          <w:lang w:val="es-ES"/>
        </w:rPr>
        <w:t>la misma llave</w:t>
      </w:r>
      <w:r w:rsidRPr="006A1026">
        <w:rPr>
          <w:lang w:val="es-ES"/>
        </w:rPr>
        <w:t xml:space="preserve">: si difirieran, el mismo vehículo tendría seudónimos distintos en cada destino y las búsquedas cruzadas fallarían en silencio. El segundo es que la tokenización </w:t>
      </w:r>
      <w:r w:rsidRPr="006A1026">
        <w:rPr>
          <w:b/>
          <w:lang w:val="es-ES"/>
        </w:rPr>
        <w:t>normaliza el formato antes de calcular</w:t>
      </w:r>
      <w:r w:rsidRPr="006A1026">
        <w:rPr>
          <w:lang w:val="es-ES"/>
        </w:rPr>
        <w:t xml:space="preserve">, de modo que </w:t>
      </w:r>
      <w:r w:rsidRPr="006A1026">
        <w:rPr>
          <w:rFonts w:ascii="Consolas" w:eastAsia="Consolas" w:hAnsi="Consolas" w:cs="Consolas"/>
          <w:sz w:val="21"/>
          <w:lang w:val="es-ES"/>
        </w:rPr>
        <w:t>abc-123</w:t>
      </w:r>
      <w:r w:rsidRPr="006A1026">
        <w:rPr>
          <w:lang w:val="es-ES"/>
        </w:rPr>
        <w:t xml:space="preserve"> y </w:t>
      </w:r>
      <w:r w:rsidRPr="006A1026">
        <w:rPr>
          <w:rFonts w:ascii="Consolas" w:eastAsia="Consolas" w:hAnsi="Consolas" w:cs="Consolas"/>
          <w:sz w:val="21"/>
          <w:lang w:val="es-ES"/>
        </w:rPr>
        <w:t>ABC123</w:t>
      </w:r>
      <w:r w:rsidRPr="006A1026">
        <w:rPr>
          <w:lang w:val="es-ES"/>
        </w:rPr>
        <w:t xml:space="preserve"> produzcan el mismo seudónimo; sin esa normalización, el vehículo dejaría de ser correlacionable.</w:t>
      </w:r>
    </w:p>
    <w:p w14:paraId="20804963" w14:textId="77777777" w:rsidR="000E4C9D" w:rsidRPr="006A1026" w:rsidRDefault="00000000">
      <w:pPr>
        <w:spacing w:after="120"/>
        <w:ind w:firstLine="720"/>
        <w:jc w:val="both"/>
        <w:rPr>
          <w:lang w:val="es-ES"/>
        </w:rPr>
      </w:pPr>
      <w:r w:rsidRPr="006A1026">
        <w:rPr>
          <w:lang w:val="es-ES"/>
        </w:rPr>
        <w:t>La llave nunca se versiona y se custodia dentro de las instalaciones municipales. Esa es la propiedad que hace que la operación sea irreversible desde la nube: quien obtenga la base de datos completa no puede recuperar una sola placa.</w:t>
      </w:r>
    </w:p>
    <w:p w14:paraId="748C1662" w14:textId="77777777" w:rsidR="000E4C9D" w:rsidRPr="006A1026" w:rsidRDefault="00000000">
      <w:pPr>
        <w:spacing w:before="200" w:after="80"/>
        <w:rPr>
          <w:lang w:val="es-ES"/>
        </w:rPr>
      </w:pPr>
      <w:r w:rsidRPr="006A1026">
        <w:rPr>
          <w:b/>
          <w:lang w:val="es-ES"/>
        </w:rPr>
        <w:t>Lo que se decidió no hacer</w:t>
      </w:r>
    </w:p>
    <w:p w14:paraId="3D439484" w14:textId="77777777" w:rsidR="000E4C9D" w:rsidRPr="006A1026" w:rsidRDefault="00000000">
      <w:pPr>
        <w:spacing w:after="120"/>
        <w:ind w:firstLine="720"/>
        <w:jc w:val="both"/>
        <w:rPr>
          <w:lang w:val="es-ES"/>
        </w:rPr>
      </w:pPr>
      <w:r w:rsidRPr="006A1026">
        <w:rPr>
          <w:lang w:val="es-ES"/>
        </w:rPr>
        <w:lastRenderedPageBreak/>
        <w:t>Tres decisiones son negativas, y conviene señalarlas porque son las que más probablemente se cuestionen.</w:t>
      </w:r>
    </w:p>
    <w:p w14:paraId="64A56531" w14:textId="77777777" w:rsidR="000E4C9D" w:rsidRPr="006A1026" w:rsidRDefault="00000000">
      <w:pPr>
        <w:spacing w:after="120"/>
        <w:ind w:firstLine="720"/>
        <w:jc w:val="both"/>
        <w:rPr>
          <w:lang w:val="es-ES"/>
        </w:rPr>
      </w:pPr>
      <w:r w:rsidRPr="006A1026">
        <w:rPr>
          <w:b/>
          <w:lang w:val="es-ES"/>
        </w:rPr>
        <w:t xml:space="preserve">No se adoptó </w:t>
      </w:r>
      <w:proofErr w:type="spellStart"/>
      <w:r w:rsidRPr="006A1026">
        <w:rPr>
          <w:b/>
          <w:lang w:val="es-ES"/>
        </w:rPr>
        <w:t>Kubernetes</w:t>
      </w:r>
      <w:proofErr w:type="spellEnd"/>
      <w:r w:rsidRPr="006A1026">
        <w:rPr>
          <w:lang w:val="es-ES"/>
        </w:rPr>
        <w:t xml:space="preserve"> (ADR-010). Resuelve bien el escalado automático, la reprogramación entre muchos nodos y el despliegue sin interrupción. Este sistema tiene uno y medio de esos tres problemas: una sola instancia de cada servicio absorbió el doble del volumen esperado, y el despliegue en dos nodos no da margen real de reprogramación. Lo que sí exigiría es una superficie operativa permanente sobre un equipo reducido.</w:t>
      </w:r>
    </w:p>
    <w:p w14:paraId="3827EF74" w14:textId="77777777" w:rsidR="000E4C9D" w:rsidRPr="006A1026" w:rsidRDefault="00000000">
      <w:pPr>
        <w:spacing w:after="120"/>
        <w:ind w:firstLine="720"/>
        <w:jc w:val="both"/>
        <w:rPr>
          <w:lang w:val="es-ES"/>
        </w:rPr>
      </w:pPr>
      <w:r w:rsidRPr="006A1026">
        <w:rPr>
          <w:b/>
          <w:lang w:val="es-ES"/>
        </w:rPr>
        <w:t xml:space="preserve">No se adoptó Apache </w:t>
      </w:r>
      <w:proofErr w:type="spellStart"/>
      <w:r w:rsidRPr="006A1026">
        <w:rPr>
          <w:b/>
          <w:lang w:val="es-ES"/>
        </w:rPr>
        <w:t>Airflow</w:t>
      </w:r>
      <w:proofErr w:type="spellEnd"/>
      <w:r w:rsidRPr="006A1026">
        <w:rPr>
          <w:lang w:val="es-ES"/>
        </w:rPr>
        <w:t xml:space="preserve"> (ADR-009). La pregunta previa a esa decisión fue cuánto trabajo periódico necesita realmente el sistema, y la respuesta redujo el caso a la mitad. Los chequeos de salud los cubre mejor la </w:t>
      </w:r>
      <w:proofErr w:type="spellStart"/>
      <w:r w:rsidRPr="006A1026">
        <w:rPr>
          <w:lang w:val="es-ES"/>
        </w:rPr>
        <w:t>observabilidad</w:t>
      </w:r>
      <w:proofErr w:type="spellEnd"/>
      <w:r w:rsidRPr="006A1026">
        <w:rPr>
          <w:lang w:val="es-ES"/>
        </w:rPr>
        <w:t xml:space="preserve">; la limpieza de claves la resuelven los propios tiempos de vida; y la tarea que más naturalmente pediría un orquestador —copiar periódicamente los eventos hacia </w:t>
      </w:r>
      <w:proofErr w:type="spellStart"/>
      <w:r w:rsidRPr="006A1026">
        <w:rPr>
          <w:lang w:val="es-ES"/>
        </w:rPr>
        <w:t>Elasticsearch</w:t>
      </w:r>
      <w:proofErr w:type="spellEnd"/>
      <w:r w:rsidRPr="006A1026">
        <w:rPr>
          <w:lang w:val="es-ES"/>
        </w:rPr>
        <w:t>— desapareció al sustituirla por un consumidor de Kafka, que además elimina hasta una hora de retraso en la búsqueda. Quedan dos tareas nocturnas, y dos tareas nocturnas no justifican el costo operativo de un orquestador.</w:t>
      </w:r>
    </w:p>
    <w:p w14:paraId="6F1A0922" w14:textId="77777777" w:rsidR="000E4C9D" w:rsidRPr="006A1026" w:rsidRDefault="00000000">
      <w:pPr>
        <w:spacing w:after="120"/>
        <w:ind w:firstLine="720"/>
        <w:jc w:val="both"/>
        <w:rPr>
          <w:lang w:val="es-ES"/>
        </w:rPr>
      </w:pPr>
      <w:r w:rsidRPr="006A1026">
        <w:rPr>
          <w:b/>
          <w:lang w:val="es-ES"/>
        </w:rPr>
        <w:t>No se adoptó una base de series de tiempo</w:t>
      </w:r>
      <w:r w:rsidRPr="006A1026">
        <w:rPr>
          <w:lang w:val="es-ES"/>
        </w:rPr>
        <w:t xml:space="preserve"> (ADR-005). El enunciado la plantea explícitamente como alternativa, y la conclusión honesta es que su ventaja principal —consultas agregadas eficientes sobre ventanas temporales— </w:t>
      </w:r>
      <w:r w:rsidRPr="006A1026">
        <w:rPr>
          <w:b/>
          <w:lang w:val="es-ES"/>
        </w:rPr>
        <w:t xml:space="preserve">ya la aporta </w:t>
      </w:r>
      <w:proofErr w:type="spellStart"/>
      <w:r w:rsidRPr="006A1026">
        <w:rPr>
          <w:b/>
          <w:lang w:val="es-ES"/>
        </w:rPr>
        <w:t>Elasticsearch</w:t>
      </w:r>
      <w:proofErr w:type="spellEnd"/>
      <w:r w:rsidRPr="006A1026">
        <w:rPr>
          <w:lang w:val="es-ES"/>
        </w:rPr>
        <w:t xml:space="preserve"> en esta arquitectura. Añadirla supondría un tercer motor de almacenamiento que operar sin resolver un problema que estuviera abierto.</w:t>
      </w:r>
    </w:p>
    <w:p w14:paraId="54DD4EF1" w14:textId="77777777" w:rsidR="000E4C9D" w:rsidRPr="006A1026" w:rsidRDefault="00000000">
      <w:pPr>
        <w:rPr>
          <w:lang w:val="es-ES"/>
        </w:rPr>
      </w:pPr>
      <w:r w:rsidRPr="006A1026">
        <w:rPr>
          <w:lang w:val="es-ES"/>
        </w:rPr>
        <w:br w:type="page"/>
      </w:r>
    </w:p>
    <w:p w14:paraId="492A5B7A" w14:textId="77777777" w:rsidR="000E4C9D" w:rsidRPr="006A1026" w:rsidRDefault="00000000">
      <w:pPr>
        <w:spacing w:before="240" w:after="120"/>
        <w:jc w:val="center"/>
        <w:rPr>
          <w:lang w:val="es-ES"/>
        </w:rPr>
      </w:pPr>
      <w:r w:rsidRPr="006A1026">
        <w:rPr>
          <w:b/>
          <w:sz w:val="26"/>
          <w:lang w:val="es-ES"/>
        </w:rPr>
        <w:lastRenderedPageBreak/>
        <w:t>Simulación de sensores urbanos</w:t>
      </w:r>
    </w:p>
    <w:p w14:paraId="79042EAF" w14:textId="77777777" w:rsidR="000E4C9D" w:rsidRPr="006A1026" w:rsidRDefault="00000000">
      <w:pPr>
        <w:spacing w:before="200" w:after="80"/>
        <w:rPr>
          <w:lang w:val="es-ES"/>
        </w:rPr>
      </w:pPr>
      <w:r w:rsidRPr="006A1026">
        <w:rPr>
          <w:b/>
          <w:lang w:val="es-ES"/>
        </w:rPr>
        <w:t>Los cinco tipos</w:t>
      </w:r>
    </w:p>
    <w:p w14:paraId="307FE7D6" w14:textId="77777777" w:rsidR="000E4C9D" w:rsidRPr="006A1026" w:rsidRDefault="00000000">
      <w:pPr>
        <w:spacing w:after="120"/>
        <w:ind w:firstLine="720"/>
        <w:jc w:val="both"/>
        <w:rPr>
          <w:lang w:val="es-ES"/>
        </w:rPr>
      </w:pPr>
      <w:r w:rsidRPr="006A1026">
        <w:rPr>
          <w:lang w:val="es-ES"/>
        </w:rPr>
        <w:t>El generador emula los cinco tipos que exige el enunciado, todos sobre el mismo contrato canónico.</w:t>
      </w:r>
    </w:p>
    <w:p w14:paraId="35EDC4C0" w14:textId="77777777" w:rsidR="000E4C9D" w:rsidRPr="006A1026" w:rsidRDefault="00000000">
      <w:pPr>
        <w:spacing w:before="200"/>
        <w:rPr>
          <w:lang w:val="es-ES"/>
        </w:rPr>
      </w:pPr>
      <w:r w:rsidRPr="006A1026">
        <w:rPr>
          <w:b/>
          <w:lang w:val="es-ES"/>
        </w:rPr>
        <w:t>Tabla 5</w:t>
      </w:r>
    </w:p>
    <w:p w14:paraId="7DA1C294" w14:textId="77777777" w:rsidR="000E4C9D" w:rsidRPr="006A1026" w:rsidRDefault="00000000">
      <w:pPr>
        <w:spacing w:after="80"/>
        <w:rPr>
          <w:lang w:val="es-ES"/>
        </w:rPr>
      </w:pPr>
      <w:r w:rsidRPr="006A1026">
        <w:rPr>
          <w:i/>
          <w:lang w:val="es-ES"/>
        </w:rPr>
        <w:t>Tipos de sensor simulados y su carga útil</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3120"/>
        <w:gridCol w:w="3120"/>
        <w:gridCol w:w="3120"/>
      </w:tblGrid>
      <w:tr w:rsidR="000E4C9D" w14:paraId="419B3F41" w14:textId="77777777">
        <w:trPr>
          <w:tblHeader/>
          <w:jc w:val="center"/>
        </w:trPr>
        <w:tc>
          <w:tcPr>
            <w:tcW w:w="3120" w:type="dxa"/>
            <w:tcBorders>
              <w:bottom w:val="single" w:sz="6" w:space="0" w:color="000000"/>
            </w:tcBorders>
          </w:tcPr>
          <w:p w14:paraId="41B296E2" w14:textId="77777777" w:rsidR="000E4C9D" w:rsidRDefault="00000000">
            <w:pPr>
              <w:spacing w:before="60" w:after="60" w:line="240" w:lineRule="auto"/>
            </w:pPr>
            <w:r>
              <w:rPr>
                <w:b/>
                <w:sz w:val="20"/>
              </w:rPr>
              <w:t xml:space="preserve">Tipo de </w:t>
            </w:r>
            <w:proofErr w:type="spellStart"/>
            <w:r>
              <w:rPr>
                <w:b/>
                <w:sz w:val="20"/>
              </w:rPr>
              <w:t>evento</w:t>
            </w:r>
            <w:proofErr w:type="spellEnd"/>
          </w:p>
        </w:tc>
        <w:tc>
          <w:tcPr>
            <w:tcW w:w="3120" w:type="dxa"/>
            <w:tcBorders>
              <w:bottom w:val="single" w:sz="6" w:space="0" w:color="000000"/>
            </w:tcBorders>
          </w:tcPr>
          <w:p w14:paraId="7B534453" w14:textId="77777777" w:rsidR="000E4C9D" w:rsidRDefault="00000000">
            <w:pPr>
              <w:spacing w:before="60" w:after="60" w:line="240" w:lineRule="auto"/>
            </w:pPr>
            <w:r>
              <w:rPr>
                <w:b/>
                <w:sz w:val="20"/>
              </w:rPr>
              <w:t>Sensor urbano</w:t>
            </w:r>
          </w:p>
        </w:tc>
        <w:tc>
          <w:tcPr>
            <w:tcW w:w="3120" w:type="dxa"/>
            <w:tcBorders>
              <w:bottom w:val="single" w:sz="6" w:space="0" w:color="000000"/>
            </w:tcBorders>
          </w:tcPr>
          <w:p w14:paraId="44711764" w14:textId="77777777" w:rsidR="000E4C9D" w:rsidRDefault="00000000">
            <w:pPr>
              <w:spacing w:before="60" w:after="60" w:line="240" w:lineRule="auto"/>
            </w:pPr>
            <w:r>
              <w:rPr>
                <w:b/>
                <w:sz w:val="20"/>
              </w:rPr>
              <w:t>Campos característicos</w:t>
            </w:r>
          </w:p>
        </w:tc>
      </w:tr>
      <w:tr w:rsidR="000E4C9D" w:rsidRPr="006A1026" w14:paraId="41D0C91F" w14:textId="77777777">
        <w:trPr>
          <w:jc w:val="center"/>
        </w:trPr>
        <w:tc>
          <w:tcPr>
            <w:tcW w:w="3120" w:type="dxa"/>
          </w:tcPr>
          <w:p w14:paraId="7BD677FA" w14:textId="77777777" w:rsidR="000E4C9D" w:rsidRDefault="00000000">
            <w:pPr>
              <w:spacing w:before="60" w:after="60" w:line="240" w:lineRule="auto"/>
            </w:pPr>
            <w:r>
              <w:rPr>
                <w:rFonts w:ascii="Consolas" w:eastAsia="Consolas" w:hAnsi="Consolas" w:cs="Consolas"/>
                <w:sz w:val="21"/>
              </w:rPr>
              <w:t>panic.button</w:t>
            </w:r>
          </w:p>
        </w:tc>
        <w:tc>
          <w:tcPr>
            <w:tcW w:w="3120" w:type="dxa"/>
          </w:tcPr>
          <w:p w14:paraId="6DC5AA14" w14:textId="77777777" w:rsidR="000E4C9D" w:rsidRDefault="00000000">
            <w:pPr>
              <w:spacing w:before="60" w:after="60" w:line="240" w:lineRule="auto"/>
            </w:pPr>
            <w:r>
              <w:rPr>
                <w:sz w:val="20"/>
              </w:rPr>
              <w:t>Botón de pánico ciudadano</w:t>
            </w:r>
          </w:p>
        </w:tc>
        <w:tc>
          <w:tcPr>
            <w:tcW w:w="3120" w:type="dxa"/>
          </w:tcPr>
          <w:p w14:paraId="531AAFA2" w14:textId="77777777" w:rsidR="000E4C9D" w:rsidRPr="006A1026" w:rsidRDefault="00000000">
            <w:pPr>
              <w:spacing w:before="60" w:after="60" w:line="240" w:lineRule="auto"/>
              <w:rPr>
                <w:lang w:val="es-ES"/>
              </w:rPr>
            </w:pPr>
            <w:r w:rsidRPr="006A1026">
              <w:rPr>
                <w:sz w:val="20"/>
                <w:lang w:val="es-ES"/>
              </w:rPr>
              <w:t>tipo de alerta, identificador de dispositivo, contexto de usuario</w:t>
            </w:r>
          </w:p>
        </w:tc>
      </w:tr>
      <w:tr w:rsidR="000E4C9D" w:rsidRPr="006A1026" w14:paraId="2253EBBD" w14:textId="77777777">
        <w:trPr>
          <w:jc w:val="center"/>
        </w:trPr>
        <w:tc>
          <w:tcPr>
            <w:tcW w:w="3120" w:type="dxa"/>
          </w:tcPr>
          <w:p w14:paraId="01C079FD" w14:textId="77777777" w:rsidR="000E4C9D" w:rsidRDefault="00000000">
            <w:pPr>
              <w:spacing w:before="60" w:after="60" w:line="240" w:lineRule="auto"/>
            </w:pPr>
            <w:proofErr w:type="spellStart"/>
            <w:r>
              <w:rPr>
                <w:rFonts w:ascii="Consolas" w:eastAsia="Consolas" w:hAnsi="Consolas" w:cs="Consolas"/>
                <w:sz w:val="21"/>
              </w:rPr>
              <w:t>sensor.lpr</w:t>
            </w:r>
            <w:proofErr w:type="spellEnd"/>
          </w:p>
        </w:tc>
        <w:tc>
          <w:tcPr>
            <w:tcW w:w="3120" w:type="dxa"/>
          </w:tcPr>
          <w:p w14:paraId="50149C93" w14:textId="77777777" w:rsidR="000E4C9D" w:rsidRPr="006A1026" w:rsidRDefault="00000000">
            <w:pPr>
              <w:spacing w:before="60" w:after="60" w:line="240" w:lineRule="auto"/>
              <w:rPr>
                <w:lang w:val="es-ES"/>
              </w:rPr>
            </w:pPr>
            <w:r w:rsidRPr="006A1026">
              <w:rPr>
                <w:sz w:val="20"/>
                <w:lang w:val="es-ES"/>
              </w:rPr>
              <w:t>Cámara de lectura de placas</w:t>
            </w:r>
          </w:p>
        </w:tc>
        <w:tc>
          <w:tcPr>
            <w:tcW w:w="3120" w:type="dxa"/>
          </w:tcPr>
          <w:p w14:paraId="41C7A00D" w14:textId="77777777" w:rsidR="000E4C9D" w:rsidRPr="006A1026" w:rsidRDefault="00000000">
            <w:pPr>
              <w:spacing w:before="60" w:after="60" w:line="240" w:lineRule="auto"/>
              <w:rPr>
                <w:lang w:val="es-ES"/>
              </w:rPr>
            </w:pPr>
            <w:r w:rsidRPr="006A1026">
              <w:rPr>
                <w:sz w:val="20"/>
                <w:lang w:val="es-ES"/>
              </w:rPr>
              <w:t>placa vehicular, velocidad estimada, modelo y color</w:t>
            </w:r>
          </w:p>
        </w:tc>
      </w:tr>
      <w:tr w:rsidR="000E4C9D" w:rsidRPr="006A1026" w14:paraId="7C1D1F33" w14:textId="77777777">
        <w:trPr>
          <w:jc w:val="center"/>
        </w:trPr>
        <w:tc>
          <w:tcPr>
            <w:tcW w:w="3120" w:type="dxa"/>
          </w:tcPr>
          <w:p w14:paraId="08878369" w14:textId="77777777" w:rsidR="000E4C9D" w:rsidRDefault="00000000">
            <w:pPr>
              <w:spacing w:before="60" w:after="60" w:line="240" w:lineRule="auto"/>
            </w:pPr>
            <w:proofErr w:type="spellStart"/>
            <w:proofErr w:type="gramStart"/>
            <w:r>
              <w:rPr>
                <w:rFonts w:ascii="Consolas" w:eastAsia="Consolas" w:hAnsi="Consolas" w:cs="Consolas"/>
                <w:sz w:val="21"/>
              </w:rPr>
              <w:t>sensor.speed</w:t>
            </w:r>
            <w:proofErr w:type="spellEnd"/>
            <w:proofErr w:type="gramEnd"/>
          </w:p>
        </w:tc>
        <w:tc>
          <w:tcPr>
            <w:tcW w:w="3120" w:type="dxa"/>
          </w:tcPr>
          <w:p w14:paraId="51C90D23" w14:textId="77777777" w:rsidR="000E4C9D" w:rsidRPr="006A1026" w:rsidRDefault="00000000">
            <w:pPr>
              <w:spacing w:before="60" w:after="60" w:line="240" w:lineRule="auto"/>
              <w:rPr>
                <w:lang w:val="es-ES"/>
              </w:rPr>
            </w:pPr>
            <w:r w:rsidRPr="006A1026">
              <w:rPr>
                <w:sz w:val="20"/>
                <w:lang w:val="es-ES"/>
              </w:rPr>
              <w:t>Sensor de velocidad o movimiento anómalo</w:t>
            </w:r>
          </w:p>
        </w:tc>
        <w:tc>
          <w:tcPr>
            <w:tcW w:w="3120" w:type="dxa"/>
          </w:tcPr>
          <w:p w14:paraId="2909E82F" w14:textId="77777777" w:rsidR="000E4C9D" w:rsidRPr="006A1026" w:rsidRDefault="00000000">
            <w:pPr>
              <w:spacing w:before="60" w:after="60" w:line="240" w:lineRule="auto"/>
              <w:rPr>
                <w:lang w:val="es-ES"/>
              </w:rPr>
            </w:pPr>
            <w:r w:rsidRPr="006A1026">
              <w:rPr>
                <w:sz w:val="20"/>
                <w:lang w:val="es-ES"/>
              </w:rPr>
              <w:t>velocidad detectada, orientación, identificador de sensor</w:t>
            </w:r>
          </w:p>
        </w:tc>
      </w:tr>
      <w:tr w:rsidR="000E4C9D" w:rsidRPr="006A1026" w14:paraId="64C49519" w14:textId="77777777">
        <w:trPr>
          <w:jc w:val="center"/>
        </w:trPr>
        <w:tc>
          <w:tcPr>
            <w:tcW w:w="3120" w:type="dxa"/>
          </w:tcPr>
          <w:p w14:paraId="0442D65A" w14:textId="77777777" w:rsidR="000E4C9D" w:rsidRDefault="00000000">
            <w:pPr>
              <w:spacing w:before="60" w:after="60" w:line="240" w:lineRule="auto"/>
            </w:pPr>
            <w:proofErr w:type="spellStart"/>
            <w:proofErr w:type="gramStart"/>
            <w:r>
              <w:rPr>
                <w:rFonts w:ascii="Consolas" w:eastAsia="Consolas" w:hAnsi="Consolas" w:cs="Consolas"/>
                <w:sz w:val="21"/>
              </w:rPr>
              <w:t>sensor.acoustic</w:t>
            </w:r>
            <w:proofErr w:type="spellEnd"/>
            <w:proofErr w:type="gramEnd"/>
          </w:p>
        </w:tc>
        <w:tc>
          <w:tcPr>
            <w:tcW w:w="3120" w:type="dxa"/>
          </w:tcPr>
          <w:p w14:paraId="1325E0B0" w14:textId="77777777" w:rsidR="000E4C9D" w:rsidRDefault="00000000">
            <w:pPr>
              <w:spacing w:before="60" w:after="60" w:line="240" w:lineRule="auto"/>
            </w:pPr>
            <w:r>
              <w:rPr>
                <w:sz w:val="20"/>
              </w:rPr>
              <w:t>Sensor acústico</w:t>
            </w:r>
          </w:p>
        </w:tc>
        <w:tc>
          <w:tcPr>
            <w:tcW w:w="3120" w:type="dxa"/>
          </w:tcPr>
          <w:p w14:paraId="2F2976F0" w14:textId="77777777" w:rsidR="000E4C9D" w:rsidRPr="006A1026" w:rsidRDefault="00000000">
            <w:pPr>
              <w:spacing w:before="60" w:after="60" w:line="240" w:lineRule="auto"/>
              <w:rPr>
                <w:lang w:val="es-ES"/>
              </w:rPr>
            </w:pPr>
            <w:r w:rsidRPr="006A1026">
              <w:rPr>
                <w:sz w:val="20"/>
                <w:lang w:val="es-ES"/>
              </w:rPr>
              <w:t>tipo de sonido, nivel de decibelios, probabilidad de evento crítico</w:t>
            </w:r>
          </w:p>
        </w:tc>
      </w:tr>
      <w:tr w:rsidR="000E4C9D" w:rsidRPr="006A1026" w14:paraId="1E4FEEBE" w14:textId="77777777">
        <w:trPr>
          <w:jc w:val="center"/>
        </w:trPr>
        <w:tc>
          <w:tcPr>
            <w:tcW w:w="3120" w:type="dxa"/>
          </w:tcPr>
          <w:p w14:paraId="6498DDF6" w14:textId="77777777" w:rsidR="000E4C9D" w:rsidRDefault="00000000">
            <w:pPr>
              <w:spacing w:before="60" w:after="60" w:line="240" w:lineRule="auto"/>
            </w:pPr>
            <w:proofErr w:type="spellStart"/>
            <w:proofErr w:type="gramStart"/>
            <w:r>
              <w:rPr>
                <w:rFonts w:ascii="Consolas" w:eastAsia="Consolas" w:hAnsi="Consolas" w:cs="Consolas"/>
                <w:sz w:val="21"/>
              </w:rPr>
              <w:t>citizen.report</w:t>
            </w:r>
            <w:proofErr w:type="spellEnd"/>
            <w:proofErr w:type="gramEnd"/>
          </w:p>
        </w:tc>
        <w:tc>
          <w:tcPr>
            <w:tcW w:w="3120" w:type="dxa"/>
          </w:tcPr>
          <w:p w14:paraId="57880633" w14:textId="77777777" w:rsidR="000E4C9D" w:rsidRDefault="00000000">
            <w:pPr>
              <w:spacing w:before="60" w:after="60" w:line="240" w:lineRule="auto"/>
            </w:pPr>
            <w:r>
              <w:rPr>
                <w:sz w:val="20"/>
              </w:rPr>
              <w:t>Reporte ciudadano vía aplicación</w:t>
            </w:r>
          </w:p>
        </w:tc>
        <w:tc>
          <w:tcPr>
            <w:tcW w:w="3120" w:type="dxa"/>
          </w:tcPr>
          <w:p w14:paraId="1862B895" w14:textId="77777777" w:rsidR="000E4C9D" w:rsidRPr="006A1026" w:rsidRDefault="00000000">
            <w:pPr>
              <w:spacing w:before="60" w:after="60" w:line="240" w:lineRule="auto"/>
              <w:rPr>
                <w:lang w:val="es-ES"/>
              </w:rPr>
            </w:pPr>
            <w:r w:rsidRPr="006A1026">
              <w:rPr>
                <w:sz w:val="20"/>
                <w:lang w:val="es-ES"/>
              </w:rPr>
              <w:t>tipo de evento, mensaje descriptivo, origen</w:t>
            </w:r>
          </w:p>
        </w:tc>
      </w:tr>
    </w:tbl>
    <w:p w14:paraId="7B86B4DA" w14:textId="77777777" w:rsidR="000E4C9D" w:rsidRPr="006A1026" w:rsidRDefault="00000000">
      <w:pPr>
        <w:spacing w:before="80" w:after="160"/>
        <w:rPr>
          <w:lang w:val="es-ES"/>
        </w:rPr>
      </w:pPr>
      <w:r w:rsidRPr="006A1026">
        <w:rPr>
          <w:i/>
          <w:sz w:val="20"/>
          <w:lang w:val="es-ES"/>
        </w:rPr>
        <w:t xml:space="preserve">Nota. </w:t>
      </w:r>
      <w:r w:rsidRPr="006A1026">
        <w:rPr>
          <w:sz w:val="20"/>
          <w:lang w:val="es-ES"/>
        </w:rPr>
        <w:t>Todos comparten los campos comunes del evento canónico: identificador, versión, productor, origen, marca de tiempo, clave de partición, zona, coordenadas y severidad.</w:t>
      </w:r>
    </w:p>
    <w:p w14:paraId="79D51A7C" w14:textId="77777777" w:rsidR="000E4C9D" w:rsidRPr="006A1026" w:rsidRDefault="00000000">
      <w:pPr>
        <w:spacing w:before="200" w:after="80"/>
        <w:rPr>
          <w:lang w:val="es-ES"/>
        </w:rPr>
      </w:pPr>
      <w:r w:rsidRPr="006A1026">
        <w:rPr>
          <w:b/>
          <w:lang w:val="es-ES"/>
        </w:rPr>
        <w:t>El generador de carga</w:t>
      </w:r>
    </w:p>
    <w:p w14:paraId="7F65FAA8" w14:textId="77777777" w:rsidR="000E4C9D" w:rsidRPr="006A1026" w:rsidRDefault="00000000">
      <w:pPr>
        <w:spacing w:after="120"/>
        <w:ind w:firstLine="720"/>
        <w:jc w:val="both"/>
        <w:rPr>
          <w:lang w:val="es-ES"/>
        </w:rPr>
      </w:pPr>
      <w:r w:rsidRPr="006A1026">
        <w:rPr>
          <w:lang w:val="es-ES"/>
        </w:rPr>
        <w:t xml:space="preserve">Un generador que envía a ritmo constante permite comprobar que el sistema funciona, pero </w:t>
      </w:r>
      <w:r w:rsidRPr="006A1026">
        <w:rPr>
          <w:b/>
          <w:lang w:val="es-ES"/>
        </w:rPr>
        <w:t>no ejerce el objetivo de la sección 2.3 del enunciado</w:t>
      </w:r>
      <w:r w:rsidRPr="006A1026">
        <w:rPr>
          <w:lang w:val="es-ES"/>
        </w:rPr>
        <w:t>, que pide evaluar la reacción ante picos de carga.</w:t>
      </w:r>
    </w:p>
    <w:p w14:paraId="064E09BA" w14:textId="77777777" w:rsidR="000E4C9D" w:rsidRPr="006A1026" w:rsidRDefault="00000000">
      <w:pPr>
        <w:spacing w:after="120"/>
        <w:ind w:firstLine="720"/>
        <w:jc w:val="both"/>
        <w:rPr>
          <w:lang w:val="es-ES"/>
        </w:rPr>
      </w:pPr>
      <w:r w:rsidRPr="006A1026">
        <w:rPr>
          <w:lang w:val="es-ES"/>
        </w:rPr>
        <w:t xml:space="preserve">Se construyó por tanto un generador propio en </w:t>
      </w:r>
      <w:proofErr w:type="spellStart"/>
      <w:r w:rsidRPr="006A1026">
        <w:rPr>
          <w:lang w:val="es-ES"/>
        </w:rPr>
        <w:t>Go</w:t>
      </w:r>
      <w:proofErr w:type="spellEnd"/>
      <w:r w:rsidRPr="006A1026">
        <w:rPr>
          <w:lang w:val="es-ES"/>
        </w:rPr>
        <w:t>, sin dependencias externas, con cinco escenarios.</w:t>
      </w:r>
    </w:p>
    <w:p w14:paraId="7AD7E06F" w14:textId="77777777" w:rsidR="000E4C9D" w:rsidRPr="006A1026" w:rsidRDefault="00000000">
      <w:pPr>
        <w:spacing w:before="200"/>
        <w:rPr>
          <w:lang w:val="es-ES"/>
        </w:rPr>
      </w:pPr>
      <w:r w:rsidRPr="006A1026">
        <w:rPr>
          <w:b/>
          <w:lang w:val="es-ES"/>
        </w:rPr>
        <w:t>Tabla 6</w:t>
      </w:r>
    </w:p>
    <w:p w14:paraId="46CA078C" w14:textId="77777777" w:rsidR="000E4C9D" w:rsidRPr="006A1026" w:rsidRDefault="00000000">
      <w:pPr>
        <w:spacing w:after="80"/>
        <w:rPr>
          <w:lang w:val="es-ES"/>
        </w:rPr>
      </w:pPr>
      <w:r w:rsidRPr="006A1026">
        <w:rPr>
          <w:i/>
          <w:lang w:val="es-ES"/>
        </w:rPr>
        <w:t>Escenarios del generador de carga</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4680"/>
        <w:gridCol w:w="4680"/>
      </w:tblGrid>
      <w:tr w:rsidR="000E4C9D" w14:paraId="2CE3919B" w14:textId="77777777">
        <w:trPr>
          <w:tblHeader/>
          <w:jc w:val="center"/>
        </w:trPr>
        <w:tc>
          <w:tcPr>
            <w:tcW w:w="4680" w:type="dxa"/>
            <w:tcBorders>
              <w:bottom w:val="single" w:sz="6" w:space="0" w:color="000000"/>
            </w:tcBorders>
          </w:tcPr>
          <w:p w14:paraId="4F905E33" w14:textId="77777777" w:rsidR="000E4C9D" w:rsidRDefault="00000000">
            <w:pPr>
              <w:spacing w:before="60" w:after="60" w:line="240" w:lineRule="auto"/>
            </w:pPr>
            <w:proofErr w:type="spellStart"/>
            <w:r>
              <w:rPr>
                <w:b/>
                <w:sz w:val="20"/>
              </w:rPr>
              <w:t>Escenario</w:t>
            </w:r>
            <w:proofErr w:type="spellEnd"/>
          </w:p>
        </w:tc>
        <w:tc>
          <w:tcPr>
            <w:tcW w:w="4680" w:type="dxa"/>
            <w:tcBorders>
              <w:bottom w:val="single" w:sz="6" w:space="0" w:color="000000"/>
            </w:tcBorders>
          </w:tcPr>
          <w:p w14:paraId="707AAA48" w14:textId="77777777" w:rsidR="000E4C9D" w:rsidRDefault="00000000">
            <w:pPr>
              <w:spacing w:before="60" w:after="60" w:line="240" w:lineRule="auto"/>
            </w:pPr>
            <w:r>
              <w:rPr>
                <w:b/>
                <w:sz w:val="20"/>
              </w:rPr>
              <w:t>Qué ejercita</w:t>
            </w:r>
          </w:p>
        </w:tc>
      </w:tr>
      <w:tr w:rsidR="000E4C9D" w:rsidRPr="006A1026" w14:paraId="513F317B" w14:textId="77777777">
        <w:trPr>
          <w:jc w:val="center"/>
        </w:trPr>
        <w:tc>
          <w:tcPr>
            <w:tcW w:w="4680" w:type="dxa"/>
          </w:tcPr>
          <w:p w14:paraId="3155AE1E" w14:textId="77777777" w:rsidR="000E4C9D" w:rsidRDefault="00000000">
            <w:pPr>
              <w:spacing w:before="60" w:after="60" w:line="240" w:lineRule="auto"/>
            </w:pPr>
            <w:r>
              <w:rPr>
                <w:rFonts w:ascii="Consolas" w:eastAsia="Consolas" w:hAnsi="Consolas" w:cs="Consolas"/>
                <w:sz w:val="21"/>
              </w:rPr>
              <w:t>sostenido</w:t>
            </w:r>
          </w:p>
        </w:tc>
        <w:tc>
          <w:tcPr>
            <w:tcW w:w="4680" w:type="dxa"/>
          </w:tcPr>
          <w:p w14:paraId="3F058153" w14:textId="77777777" w:rsidR="000E4C9D" w:rsidRPr="006A1026" w:rsidRDefault="00000000">
            <w:pPr>
              <w:spacing w:before="60" w:after="60" w:line="240" w:lineRule="auto"/>
              <w:rPr>
                <w:lang w:val="es-ES"/>
              </w:rPr>
            </w:pPr>
            <w:r w:rsidRPr="006A1026">
              <w:rPr>
                <w:sz w:val="20"/>
                <w:lang w:val="es-ES"/>
              </w:rPr>
              <w:t>Ritmo constante configurable, para medir el comportamiento en régimen</w:t>
            </w:r>
          </w:p>
        </w:tc>
      </w:tr>
      <w:tr w:rsidR="000E4C9D" w:rsidRPr="006A1026" w14:paraId="1BF54AF4" w14:textId="77777777">
        <w:trPr>
          <w:jc w:val="center"/>
        </w:trPr>
        <w:tc>
          <w:tcPr>
            <w:tcW w:w="4680" w:type="dxa"/>
          </w:tcPr>
          <w:p w14:paraId="005A1DD8" w14:textId="77777777" w:rsidR="000E4C9D" w:rsidRDefault="00000000">
            <w:pPr>
              <w:spacing w:before="60" w:after="60" w:line="240" w:lineRule="auto"/>
            </w:pPr>
            <w:proofErr w:type="spellStart"/>
            <w:r>
              <w:rPr>
                <w:rFonts w:ascii="Consolas" w:eastAsia="Consolas" w:hAnsi="Consolas" w:cs="Consolas"/>
                <w:sz w:val="21"/>
              </w:rPr>
              <w:t>rafaga</w:t>
            </w:r>
            <w:proofErr w:type="spellEnd"/>
          </w:p>
        </w:tc>
        <w:tc>
          <w:tcPr>
            <w:tcW w:w="4680" w:type="dxa"/>
          </w:tcPr>
          <w:p w14:paraId="1C379900" w14:textId="77777777" w:rsidR="000E4C9D" w:rsidRPr="006A1026" w:rsidRDefault="00000000">
            <w:pPr>
              <w:spacing w:before="60" w:after="60" w:line="240" w:lineRule="auto"/>
              <w:rPr>
                <w:lang w:val="es-ES"/>
              </w:rPr>
            </w:pPr>
            <w:r w:rsidRPr="006A1026">
              <w:rPr>
                <w:sz w:val="20"/>
                <w:lang w:val="es-ES"/>
              </w:rPr>
              <w:t xml:space="preserve">Calentamiento, pico de 100 </w:t>
            </w:r>
            <w:proofErr w:type="spellStart"/>
            <w:r w:rsidRPr="006A1026">
              <w:rPr>
                <w:sz w:val="20"/>
                <w:lang w:val="es-ES"/>
              </w:rPr>
              <w:t>ev</w:t>
            </w:r>
            <w:proofErr w:type="spellEnd"/>
            <w:r w:rsidRPr="006A1026">
              <w:rPr>
                <w:sz w:val="20"/>
                <w:lang w:val="es-ES"/>
              </w:rPr>
              <w:t xml:space="preserve">/s durante 10 s y </w:t>
            </w:r>
            <w:r w:rsidRPr="006A1026">
              <w:rPr>
                <w:sz w:val="20"/>
                <w:lang w:val="es-ES"/>
              </w:rPr>
              <w:lastRenderedPageBreak/>
              <w:t>recuperación</w:t>
            </w:r>
          </w:p>
        </w:tc>
      </w:tr>
      <w:tr w:rsidR="000E4C9D" w:rsidRPr="006A1026" w14:paraId="18CAB7AF" w14:textId="77777777">
        <w:trPr>
          <w:jc w:val="center"/>
        </w:trPr>
        <w:tc>
          <w:tcPr>
            <w:tcW w:w="4680" w:type="dxa"/>
          </w:tcPr>
          <w:p w14:paraId="2C492C1D" w14:textId="77777777" w:rsidR="000E4C9D" w:rsidRDefault="00000000">
            <w:pPr>
              <w:spacing w:before="60" w:after="60" w:line="240" w:lineRule="auto"/>
            </w:pPr>
            <w:proofErr w:type="spellStart"/>
            <w:r>
              <w:rPr>
                <w:rFonts w:ascii="Consolas" w:eastAsia="Consolas" w:hAnsi="Consolas" w:cs="Consolas"/>
                <w:sz w:val="21"/>
              </w:rPr>
              <w:lastRenderedPageBreak/>
              <w:t>alertas</w:t>
            </w:r>
            <w:proofErr w:type="spellEnd"/>
          </w:p>
        </w:tc>
        <w:tc>
          <w:tcPr>
            <w:tcW w:w="4680" w:type="dxa"/>
          </w:tcPr>
          <w:p w14:paraId="0E2E143A" w14:textId="77777777" w:rsidR="000E4C9D" w:rsidRPr="006A1026" w:rsidRDefault="00000000">
            <w:pPr>
              <w:spacing w:before="60" w:after="60" w:line="240" w:lineRule="auto"/>
              <w:rPr>
                <w:lang w:val="es-ES"/>
              </w:rPr>
            </w:pPr>
            <w:r w:rsidRPr="006A1026">
              <w:rPr>
                <w:sz w:val="20"/>
                <w:lang w:val="es-ES"/>
              </w:rPr>
              <w:t>Las secuencias que disparan cada uno de los cuatro tipos de alerta</w:t>
            </w:r>
          </w:p>
        </w:tc>
      </w:tr>
      <w:tr w:rsidR="000E4C9D" w:rsidRPr="006A1026" w14:paraId="3B6B2F4B" w14:textId="77777777">
        <w:trPr>
          <w:jc w:val="center"/>
        </w:trPr>
        <w:tc>
          <w:tcPr>
            <w:tcW w:w="4680" w:type="dxa"/>
          </w:tcPr>
          <w:p w14:paraId="33F57A69" w14:textId="77777777" w:rsidR="000E4C9D" w:rsidRDefault="00000000">
            <w:pPr>
              <w:spacing w:before="60" w:after="60" w:line="240" w:lineRule="auto"/>
            </w:pPr>
            <w:r>
              <w:rPr>
                <w:rFonts w:ascii="Consolas" w:eastAsia="Consolas" w:hAnsi="Consolas" w:cs="Consolas"/>
                <w:sz w:val="21"/>
              </w:rPr>
              <w:t>bulk</w:t>
            </w:r>
          </w:p>
        </w:tc>
        <w:tc>
          <w:tcPr>
            <w:tcW w:w="4680" w:type="dxa"/>
          </w:tcPr>
          <w:p w14:paraId="6B65CCB5" w14:textId="77777777" w:rsidR="000E4C9D" w:rsidRPr="006A1026" w:rsidRDefault="00000000">
            <w:pPr>
              <w:spacing w:before="60" w:after="60" w:line="240" w:lineRule="auto"/>
              <w:rPr>
                <w:lang w:val="es-ES"/>
              </w:rPr>
            </w:pPr>
            <w:r w:rsidRPr="006A1026">
              <w:rPr>
                <w:sz w:val="20"/>
                <w:lang w:val="es-ES"/>
              </w:rPr>
              <w:t xml:space="preserve">El contrato del </w:t>
            </w:r>
            <w:proofErr w:type="spellStart"/>
            <w:r w:rsidRPr="006A1026">
              <w:rPr>
                <w:sz w:val="20"/>
                <w:lang w:val="es-ES"/>
              </w:rPr>
              <w:t>endpoint</w:t>
            </w:r>
            <w:proofErr w:type="spellEnd"/>
            <w:r w:rsidRPr="006A1026">
              <w:rPr>
                <w:sz w:val="20"/>
                <w:lang w:val="es-ES"/>
              </w:rPr>
              <w:t xml:space="preserve"> de lotes</w:t>
            </w:r>
          </w:p>
        </w:tc>
      </w:tr>
      <w:tr w:rsidR="000E4C9D" w:rsidRPr="006A1026" w14:paraId="5C37B0E6" w14:textId="77777777">
        <w:trPr>
          <w:jc w:val="center"/>
        </w:trPr>
        <w:tc>
          <w:tcPr>
            <w:tcW w:w="4680" w:type="dxa"/>
          </w:tcPr>
          <w:p w14:paraId="1A022DAF" w14:textId="77777777" w:rsidR="000E4C9D" w:rsidRDefault="00000000">
            <w:pPr>
              <w:spacing w:before="60" w:after="60" w:line="240" w:lineRule="auto"/>
            </w:pPr>
            <w:proofErr w:type="spellStart"/>
            <w:r>
              <w:rPr>
                <w:rFonts w:ascii="Consolas" w:eastAsia="Consolas" w:hAnsi="Consolas" w:cs="Consolas"/>
                <w:sz w:val="21"/>
              </w:rPr>
              <w:t>enunciado</w:t>
            </w:r>
            <w:proofErr w:type="spellEnd"/>
          </w:p>
        </w:tc>
        <w:tc>
          <w:tcPr>
            <w:tcW w:w="4680" w:type="dxa"/>
          </w:tcPr>
          <w:p w14:paraId="609F5974" w14:textId="77777777" w:rsidR="000E4C9D" w:rsidRPr="006A1026" w:rsidRDefault="00000000">
            <w:pPr>
              <w:spacing w:before="60" w:after="60" w:line="240" w:lineRule="auto"/>
              <w:rPr>
                <w:lang w:val="es-ES"/>
              </w:rPr>
            </w:pPr>
            <w:r w:rsidRPr="006A1026">
              <w:rPr>
                <w:sz w:val="20"/>
                <w:lang w:val="es-ES"/>
              </w:rPr>
              <w:t>Los dos renglones de la tabla 2.4 del enunciado, el positivo y el falso positivo</w:t>
            </w:r>
          </w:p>
        </w:tc>
      </w:tr>
    </w:tbl>
    <w:p w14:paraId="5F8A47C3" w14:textId="77777777" w:rsidR="000E4C9D" w:rsidRPr="006A1026" w:rsidRDefault="00000000">
      <w:pPr>
        <w:spacing w:before="80" w:after="160"/>
        <w:rPr>
          <w:lang w:val="es-ES"/>
        </w:rPr>
      </w:pPr>
      <w:r w:rsidRPr="006A1026">
        <w:rPr>
          <w:i/>
          <w:sz w:val="20"/>
          <w:lang w:val="es-ES"/>
        </w:rPr>
        <w:t xml:space="preserve">Nota. </w:t>
      </w:r>
      <w:r w:rsidRPr="006A1026">
        <w:rPr>
          <w:sz w:val="20"/>
          <w:lang w:val="es-ES"/>
        </w:rPr>
        <w:t xml:space="preserve">El generador usa solo la biblioteca estándar de </w:t>
      </w:r>
      <w:proofErr w:type="spellStart"/>
      <w:r w:rsidRPr="006A1026">
        <w:rPr>
          <w:sz w:val="20"/>
          <w:lang w:val="es-ES"/>
        </w:rPr>
        <w:t>Go</w:t>
      </w:r>
      <w:proofErr w:type="spellEnd"/>
      <w:r w:rsidRPr="006A1026">
        <w:rPr>
          <w:sz w:val="20"/>
          <w:lang w:val="es-ES"/>
        </w:rPr>
        <w:t xml:space="preserve">: no requiere instalar Python, </w:t>
      </w:r>
      <w:proofErr w:type="spellStart"/>
      <w:r w:rsidRPr="006A1026">
        <w:rPr>
          <w:sz w:val="20"/>
          <w:lang w:val="es-ES"/>
        </w:rPr>
        <w:t>Artillery</w:t>
      </w:r>
      <w:proofErr w:type="spellEnd"/>
      <w:r w:rsidRPr="006A1026">
        <w:rPr>
          <w:sz w:val="20"/>
          <w:lang w:val="es-ES"/>
        </w:rPr>
        <w:t xml:space="preserve"> ni </w:t>
      </w:r>
      <w:proofErr w:type="spellStart"/>
      <w:r w:rsidRPr="006A1026">
        <w:rPr>
          <w:sz w:val="20"/>
          <w:lang w:val="es-ES"/>
        </w:rPr>
        <w:t>JMeter</w:t>
      </w:r>
      <w:proofErr w:type="spellEnd"/>
      <w:r w:rsidRPr="006A1026">
        <w:rPr>
          <w:sz w:val="20"/>
          <w:lang w:val="es-ES"/>
        </w:rPr>
        <w:t>.</w:t>
      </w:r>
    </w:p>
    <w:p w14:paraId="56EFE65F" w14:textId="77777777" w:rsidR="000E4C9D" w:rsidRPr="006A1026" w:rsidRDefault="00000000">
      <w:pPr>
        <w:spacing w:after="120"/>
        <w:ind w:firstLine="720"/>
        <w:jc w:val="both"/>
        <w:rPr>
          <w:lang w:val="es-ES"/>
        </w:rPr>
      </w:pPr>
      <w:r w:rsidRPr="006A1026">
        <w:rPr>
          <w:lang w:val="es-ES"/>
        </w:rPr>
        <w:t xml:space="preserve">El escenario </w:t>
      </w:r>
      <w:r w:rsidRPr="006A1026">
        <w:rPr>
          <w:rFonts w:ascii="Consolas" w:eastAsia="Consolas" w:hAnsi="Consolas" w:cs="Consolas"/>
          <w:sz w:val="21"/>
          <w:lang w:val="es-ES"/>
        </w:rPr>
        <w:t>alertas</w:t>
      </w:r>
      <w:r w:rsidRPr="006A1026">
        <w:rPr>
          <w:lang w:val="es-ES"/>
        </w:rPr>
        <w:t xml:space="preserve"> es el que sostiene la validación de correlaciones esperadas durante la jornada de simulación: no espera a que el azar produzca una coincidencia, la construye. Deja una alerta viva de cada tipo y muestra la consulta para comprobarla.</w:t>
      </w:r>
    </w:p>
    <w:p w14:paraId="4C659EE1" w14:textId="77777777" w:rsidR="000E4C9D" w:rsidRPr="006A1026" w:rsidRDefault="00000000">
      <w:pPr>
        <w:spacing w:after="120"/>
        <w:ind w:firstLine="720"/>
        <w:jc w:val="both"/>
        <w:rPr>
          <w:lang w:val="es-ES"/>
        </w:rPr>
      </w:pPr>
      <w:r w:rsidRPr="006A1026">
        <w:rPr>
          <w:lang w:val="es-ES"/>
        </w:rPr>
        <w:t xml:space="preserve">El escenario </w:t>
      </w:r>
      <w:proofErr w:type="spellStart"/>
      <w:r w:rsidRPr="006A1026">
        <w:rPr>
          <w:rFonts w:ascii="Consolas" w:eastAsia="Consolas" w:hAnsi="Consolas" w:cs="Consolas"/>
          <w:sz w:val="21"/>
          <w:lang w:val="es-ES"/>
        </w:rPr>
        <w:t>bulk</w:t>
      </w:r>
      <w:proofErr w:type="spellEnd"/>
      <w:r w:rsidRPr="006A1026">
        <w:rPr>
          <w:lang w:val="es-ES"/>
        </w:rPr>
        <w:t xml:space="preserve"> merece una nota porque no mide volumen sino </w:t>
      </w:r>
      <w:r w:rsidRPr="006A1026">
        <w:rPr>
          <w:b/>
          <w:lang w:val="es-ES"/>
        </w:rPr>
        <w:t>comportamiento contractual</w:t>
      </w:r>
      <w:r w:rsidRPr="006A1026">
        <w:rPr>
          <w:lang w:val="es-ES"/>
        </w:rPr>
        <w:t xml:space="preserve">. La promesa del </w:t>
      </w:r>
      <w:proofErr w:type="spellStart"/>
      <w:r w:rsidRPr="006A1026">
        <w:rPr>
          <w:lang w:val="es-ES"/>
        </w:rPr>
        <w:t>endpoint</w:t>
      </w:r>
      <w:proofErr w:type="spellEnd"/>
      <w:r w:rsidRPr="006A1026">
        <w:rPr>
          <w:lang w:val="es-ES"/>
        </w:rPr>
        <w:t xml:space="preserve"> de lotes es que un evento inválido no invalide el lote entero y que la respuesta indique en qué índice falló y por qué. Una promesa así se sostiene con pruebas unitarias solo en apariencia: hay que verificarla contra el sistema levantado. El escenario envía cuatro casos: un lote limpio, uno con eventos inválidos entremezclados, uno con un duplicado dentro del propio lote, y un cuerpo mal formado que debe responder </w:t>
      </w:r>
      <w:r w:rsidRPr="006A1026">
        <w:rPr>
          <w:rFonts w:ascii="Consolas" w:eastAsia="Consolas" w:hAnsi="Consolas" w:cs="Consolas"/>
          <w:sz w:val="21"/>
          <w:lang w:val="es-ES"/>
        </w:rPr>
        <w:t>400</w:t>
      </w:r>
      <w:r w:rsidRPr="006A1026">
        <w:rPr>
          <w:lang w:val="es-ES"/>
        </w:rPr>
        <w:t xml:space="preserve"> y no </w:t>
      </w:r>
      <w:r w:rsidRPr="006A1026">
        <w:rPr>
          <w:rFonts w:ascii="Consolas" w:eastAsia="Consolas" w:hAnsi="Consolas" w:cs="Consolas"/>
          <w:sz w:val="21"/>
          <w:lang w:val="es-ES"/>
        </w:rPr>
        <w:t>202</w:t>
      </w:r>
      <w:r w:rsidRPr="006A1026">
        <w:rPr>
          <w:lang w:val="es-ES"/>
        </w:rPr>
        <w:t>.</w:t>
      </w:r>
    </w:p>
    <w:p w14:paraId="718D0BCE" w14:textId="77777777" w:rsidR="000E4C9D" w:rsidRPr="006A1026" w:rsidRDefault="00000000">
      <w:pPr>
        <w:spacing w:before="200"/>
        <w:rPr>
          <w:lang w:val="es-ES"/>
        </w:rPr>
      </w:pPr>
      <w:r w:rsidRPr="006A1026">
        <w:rPr>
          <w:b/>
          <w:lang w:val="es-ES"/>
        </w:rPr>
        <w:t>Tabla 7</w:t>
      </w:r>
    </w:p>
    <w:p w14:paraId="4B0AD785" w14:textId="77777777" w:rsidR="000E4C9D" w:rsidRPr="006A1026" w:rsidRDefault="00000000">
      <w:pPr>
        <w:spacing w:after="80"/>
        <w:rPr>
          <w:lang w:val="es-ES"/>
        </w:rPr>
      </w:pPr>
      <w:r w:rsidRPr="006A1026">
        <w:rPr>
          <w:i/>
          <w:lang w:val="es-ES"/>
        </w:rPr>
        <w:t xml:space="preserve">Verificación del </w:t>
      </w:r>
      <w:proofErr w:type="spellStart"/>
      <w:r w:rsidRPr="006A1026">
        <w:rPr>
          <w:i/>
          <w:lang w:val="es-ES"/>
        </w:rPr>
        <w:t>endpoint</w:t>
      </w:r>
      <w:proofErr w:type="spellEnd"/>
      <w:r w:rsidRPr="006A1026">
        <w:rPr>
          <w:i/>
          <w:lang w:val="es-ES"/>
        </w:rPr>
        <w:t xml:space="preserve"> de lotes</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3120"/>
        <w:gridCol w:w="3120"/>
        <w:gridCol w:w="3120"/>
      </w:tblGrid>
      <w:tr w:rsidR="000E4C9D" w14:paraId="39262980" w14:textId="77777777">
        <w:trPr>
          <w:tblHeader/>
          <w:jc w:val="center"/>
        </w:trPr>
        <w:tc>
          <w:tcPr>
            <w:tcW w:w="3120" w:type="dxa"/>
            <w:tcBorders>
              <w:bottom w:val="single" w:sz="6" w:space="0" w:color="000000"/>
            </w:tcBorders>
          </w:tcPr>
          <w:p w14:paraId="79FAE28E" w14:textId="77777777" w:rsidR="000E4C9D" w:rsidRDefault="00000000">
            <w:pPr>
              <w:spacing w:before="60" w:after="60" w:line="240" w:lineRule="auto"/>
            </w:pPr>
            <w:r>
              <w:rPr>
                <w:b/>
                <w:sz w:val="20"/>
              </w:rPr>
              <w:t>Caso</w:t>
            </w:r>
          </w:p>
        </w:tc>
        <w:tc>
          <w:tcPr>
            <w:tcW w:w="3120" w:type="dxa"/>
            <w:tcBorders>
              <w:bottom w:val="single" w:sz="6" w:space="0" w:color="000000"/>
            </w:tcBorders>
          </w:tcPr>
          <w:p w14:paraId="28D2483D" w14:textId="77777777" w:rsidR="000E4C9D" w:rsidRDefault="00000000">
            <w:pPr>
              <w:spacing w:before="60" w:after="60" w:line="240" w:lineRule="auto"/>
            </w:pPr>
            <w:r>
              <w:rPr>
                <w:b/>
                <w:sz w:val="20"/>
              </w:rPr>
              <w:t>Resultado esperado</w:t>
            </w:r>
          </w:p>
        </w:tc>
        <w:tc>
          <w:tcPr>
            <w:tcW w:w="3120" w:type="dxa"/>
            <w:tcBorders>
              <w:bottom w:val="single" w:sz="6" w:space="0" w:color="000000"/>
            </w:tcBorders>
          </w:tcPr>
          <w:p w14:paraId="262A204E" w14:textId="77777777" w:rsidR="000E4C9D" w:rsidRDefault="00000000">
            <w:pPr>
              <w:spacing w:before="60" w:after="60" w:line="240" w:lineRule="auto"/>
            </w:pPr>
            <w:r>
              <w:rPr>
                <w:b/>
                <w:sz w:val="20"/>
              </w:rPr>
              <w:t>Resultado obtenido</w:t>
            </w:r>
          </w:p>
        </w:tc>
      </w:tr>
      <w:tr w:rsidR="000E4C9D" w14:paraId="7BED461D" w14:textId="77777777">
        <w:trPr>
          <w:jc w:val="center"/>
        </w:trPr>
        <w:tc>
          <w:tcPr>
            <w:tcW w:w="3120" w:type="dxa"/>
          </w:tcPr>
          <w:p w14:paraId="0812F330" w14:textId="77777777" w:rsidR="000E4C9D" w:rsidRDefault="00000000">
            <w:pPr>
              <w:spacing w:before="60" w:after="60" w:line="240" w:lineRule="auto"/>
            </w:pPr>
            <w:r>
              <w:rPr>
                <w:sz w:val="20"/>
              </w:rPr>
              <w:t>Lote limpio de 20 eventos</w:t>
            </w:r>
          </w:p>
        </w:tc>
        <w:tc>
          <w:tcPr>
            <w:tcW w:w="3120" w:type="dxa"/>
          </w:tcPr>
          <w:p w14:paraId="5A082A30" w14:textId="77777777" w:rsidR="000E4C9D" w:rsidRDefault="00000000">
            <w:pPr>
              <w:spacing w:before="60" w:after="60" w:line="240" w:lineRule="auto"/>
            </w:pPr>
            <w:r>
              <w:rPr>
                <w:sz w:val="20"/>
              </w:rPr>
              <w:t>20 aceptados</w:t>
            </w:r>
          </w:p>
        </w:tc>
        <w:tc>
          <w:tcPr>
            <w:tcW w:w="3120" w:type="dxa"/>
          </w:tcPr>
          <w:p w14:paraId="064764A8" w14:textId="77777777" w:rsidR="000E4C9D" w:rsidRDefault="00000000">
            <w:pPr>
              <w:spacing w:before="60" w:after="60" w:line="240" w:lineRule="auto"/>
            </w:pPr>
            <w:r>
              <w:rPr>
                <w:sz w:val="20"/>
              </w:rPr>
              <w:t>20 aceptados</w:t>
            </w:r>
          </w:p>
        </w:tc>
      </w:tr>
      <w:tr w:rsidR="000E4C9D" w14:paraId="4248986F" w14:textId="77777777">
        <w:trPr>
          <w:jc w:val="center"/>
        </w:trPr>
        <w:tc>
          <w:tcPr>
            <w:tcW w:w="3120" w:type="dxa"/>
          </w:tcPr>
          <w:p w14:paraId="58A7B281" w14:textId="77777777" w:rsidR="000E4C9D" w:rsidRDefault="00000000">
            <w:pPr>
              <w:spacing w:before="60" w:after="60" w:line="240" w:lineRule="auto"/>
            </w:pPr>
            <w:r>
              <w:rPr>
                <w:sz w:val="20"/>
              </w:rPr>
              <w:t>Lote mixto de 6 eventos</w:t>
            </w:r>
          </w:p>
        </w:tc>
        <w:tc>
          <w:tcPr>
            <w:tcW w:w="3120" w:type="dxa"/>
          </w:tcPr>
          <w:p w14:paraId="3477F553" w14:textId="77777777" w:rsidR="000E4C9D" w:rsidRPr="006A1026" w:rsidRDefault="00000000">
            <w:pPr>
              <w:spacing w:before="60" w:after="60" w:line="240" w:lineRule="auto"/>
              <w:rPr>
                <w:lang w:val="es-ES"/>
              </w:rPr>
            </w:pPr>
            <w:r w:rsidRPr="006A1026">
              <w:rPr>
                <w:sz w:val="20"/>
                <w:lang w:val="es-ES"/>
              </w:rPr>
              <w:t>3 aceptados y 3 rechazados por contrato, cada uno en su índice</w:t>
            </w:r>
          </w:p>
        </w:tc>
        <w:tc>
          <w:tcPr>
            <w:tcW w:w="3120" w:type="dxa"/>
          </w:tcPr>
          <w:p w14:paraId="790B51A8" w14:textId="77777777" w:rsidR="000E4C9D" w:rsidRDefault="00000000">
            <w:pPr>
              <w:spacing w:before="60" w:after="60" w:line="240" w:lineRule="auto"/>
            </w:pPr>
            <w:r>
              <w:rPr>
                <w:sz w:val="20"/>
              </w:rPr>
              <w:t>coincide</w:t>
            </w:r>
          </w:p>
        </w:tc>
      </w:tr>
      <w:tr w:rsidR="000E4C9D" w14:paraId="5D663CC5" w14:textId="77777777">
        <w:trPr>
          <w:jc w:val="center"/>
        </w:trPr>
        <w:tc>
          <w:tcPr>
            <w:tcW w:w="3120" w:type="dxa"/>
          </w:tcPr>
          <w:p w14:paraId="760CC4A5" w14:textId="77777777" w:rsidR="000E4C9D" w:rsidRDefault="00000000">
            <w:pPr>
              <w:spacing w:before="60" w:after="60" w:line="240" w:lineRule="auto"/>
            </w:pPr>
            <w:r>
              <w:rPr>
                <w:sz w:val="20"/>
              </w:rPr>
              <w:t>Duplicado dentro del lote</w:t>
            </w:r>
          </w:p>
        </w:tc>
        <w:tc>
          <w:tcPr>
            <w:tcW w:w="3120" w:type="dxa"/>
          </w:tcPr>
          <w:p w14:paraId="62E0E47A" w14:textId="77777777" w:rsidR="000E4C9D" w:rsidRDefault="00000000">
            <w:pPr>
              <w:spacing w:before="60" w:after="60" w:line="240" w:lineRule="auto"/>
            </w:pPr>
            <w:r>
              <w:rPr>
                <w:sz w:val="20"/>
              </w:rPr>
              <w:t>2 aceptados, 1 rechazado por duplicado</w:t>
            </w:r>
          </w:p>
        </w:tc>
        <w:tc>
          <w:tcPr>
            <w:tcW w:w="3120" w:type="dxa"/>
          </w:tcPr>
          <w:p w14:paraId="68AA03F2" w14:textId="77777777" w:rsidR="000E4C9D" w:rsidRDefault="00000000">
            <w:pPr>
              <w:spacing w:before="60" w:after="60" w:line="240" w:lineRule="auto"/>
            </w:pPr>
            <w:r>
              <w:rPr>
                <w:sz w:val="20"/>
              </w:rPr>
              <w:t>coincide</w:t>
            </w:r>
          </w:p>
        </w:tc>
      </w:tr>
      <w:tr w:rsidR="000E4C9D" w14:paraId="55D90BBF" w14:textId="77777777">
        <w:trPr>
          <w:jc w:val="center"/>
        </w:trPr>
        <w:tc>
          <w:tcPr>
            <w:tcW w:w="3120" w:type="dxa"/>
          </w:tcPr>
          <w:p w14:paraId="363633F3" w14:textId="77777777" w:rsidR="000E4C9D" w:rsidRPr="006A1026" w:rsidRDefault="00000000">
            <w:pPr>
              <w:spacing w:before="60" w:after="60" w:line="240" w:lineRule="auto"/>
              <w:rPr>
                <w:lang w:val="es-ES"/>
              </w:rPr>
            </w:pPr>
            <w:r w:rsidRPr="006A1026">
              <w:rPr>
                <w:sz w:val="20"/>
                <w:lang w:val="es-ES"/>
              </w:rPr>
              <w:t>Cuerpo que no es un arreglo</w:t>
            </w:r>
          </w:p>
        </w:tc>
        <w:tc>
          <w:tcPr>
            <w:tcW w:w="3120" w:type="dxa"/>
          </w:tcPr>
          <w:p w14:paraId="5873B7B5" w14:textId="77777777" w:rsidR="000E4C9D" w:rsidRDefault="00000000">
            <w:pPr>
              <w:spacing w:before="60" w:after="60" w:line="240" w:lineRule="auto"/>
            </w:pPr>
            <w:r>
              <w:rPr>
                <w:rFonts w:ascii="Consolas" w:eastAsia="Consolas" w:hAnsi="Consolas" w:cs="Consolas"/>
                <w:sz w:val="21"/>
              </w:rPr>
              <w:t>400</w:t>
            </w:r>
            <w:r>
              <w:rPr>
                <w:sz w:val="20"/>
              </w:rPr>
              <w:t xml:space="preserve">, no </w:t>
            </w:r>
            <w:r>
              <w:rPr>
                <w:rFonts w:ascii="Consolas" w:eastAsia="Consolas" w:hAnsi="Consolas" w:cs="Consolas"/>
                <w:sz w:val="21"/>
              </w:rPr>
              <w:t>202</w:t>
            </w:r>
          </w:p>
        </w:tc>
        <w:tc>
          <w:tcPr>
            <w:tcW w:w="3120" w:type="dxa"/>
          </w:tcPr>
          <w:p w14:paraId="6A5B9110" w14:textId="77777777" w:rsidR="000E4C9D" w:rsidRDefault="00000000">
            <w:pPr>
              <w:spacing w:before="60" w:after="60" w:line="240" w:lineRule="auto"/>
            </w:pPr>
            <w:r>
              <w:rPr>
                <w:rFonts w:ascii="Consolas" w:eastAsia="Consolas" w:hAnsi="Consolas" w:cs="Consolas"/>
                <w:sz w:val="21"/>
              </w:rPr>
              <w:t>400</w:t>
            </w:r>
          </w:p>
        </w:tc>
      </w:tr>
    </w:tbl>
    <w:p w14:paraId="02A47EAC" w14:textId="77777777" w:rsidR="000E4C9D" w:rsidRPr="006A1026" w:rsidRDefault="00000000">
      <w:pPr>
        <w:spacing w:before="80" w:after="160"/>
        <w:rPr>
          <w:lang w:val="es-ES"/>
        </w:rPr>
      </w:pPr>
      <w:r w:rsidRPr="006A1026">
        <w:rPr>
          <w:i/>
          <w:sz w:val="20"/>
          <w:lang w:val="es-ES"/>
        </w:rPr>
        <w:t xml:space="preserve">Nota. </w:t>
      </w:r>
      <w:r w:rsidRPr="006A1026">
        <w:rPr>
          <w:sz w:val="20"/>
          <w:lang w:val="es-ES"/>
        </w:rPr>
        <w:t>La comprobación se validó también en negativo, alterando deliberadamente una expectativa: el generador detectó la discrepancia, indicó el índice y el motivo, y terminó con código de salida distinto de cero.</w:t>
      </w:r>
    </w:p>
    <w:p w14:paraId="7B9C4F9E" w14:textId="77777777" w:rsidR="000E4C9D" w:rsidRPr="006A1026" w:rsidRDefault="00000000">
      <w:pPr>
        <w:spacing w:after="120"/>
        <w:ind w:firstLine="720"/>
        <w:jc w:val="both"/>
        <w:rPr>
          <w:lang w:val="es-ES"/>
        </w:rPr>
      </w:pPr>
      <w:r w:rsidRPr="006A1026">
        <w:rPr>
          <w:lang w:val="es-ES"/>
        </w:rPr>
        <w:t>Esa última nota responde a una exigencia que el propio proyecto aprendió por las malas: una comprobación que no puede fallar no comprueba nada.</w:t>
      </w:r>
    </w:p>
    <w:p w14:paraId="36A75703" w14:textId="77777777" w:rsidR="000E4C9D" w:rsidRPr="006A1026" w:rsidRDefault="00000000">
      <w:pPr>
        <w:rPr>
          <w:lang w:val="es-ES"/>
        </w:rPr>
      </w:pPr>
      <w:r w:rsidRPr="006A1026">
        <w:rPr>
          <w:lang w:val="es-ES"/>
        </w:rPr>
        <w:br w:type="page"/>
      </w:r>
    </w:p>
    <w:p w14:paraId="4CC1ED2C" w14:textId="77777777" w:rsidR="000E4C9D" w:rsidRPr="006A1026" w:rsidRDefault="00000000">
      <w:pPr>
        <w:spacing w:before="240" w:after="120"/>
        <w:jc w:val="center"/>
        <w:rPr>
          <w:lang w:val="es-ES"/>
        </w:rPr>
      </w:pPr>
      <w:r w:rsidRPr="006A1026">
        <w:rPr>
          <w:b/>
          <w:sz w:val="26"/>
          <w:lang w:val="es-ES"/>
        </w:rPr>
        <w:lastRenderedPageBreak/>
        <w:t>Modelo de correlación e inferencia</w:t>
      </w:r>
    </w:p>
    <w:p w14:paraId="46B49E14" w14:textId="77777777" w:rsidR="000E4C9D" w:rsidRPr="006A1026" w:rsidRDefault="00000000">
      <w:pPr>
        <w:spacing w:before="200" w:after="80"/>
        <w:rPr>
          <w:lang w:val="es-ES"/>
        </w:rPr>
      </w:pPr>
      <w:r w:rsidRPr="006A1026">
        <w:rPr>
          <w:b/>
          <w:lang w:val="es-ES"/>
        </w:rPr>
        <w:t>El problema</w:t>
      </w:r>
    </w:p>
    <w:p w14:paraId="1A215117" w14:textId="77777777" w:rsidR="000E4C9D" w:rsidRPr="006A1026" w:rsidRDefault="00000000">
      <w:pPr>
        <w:spacing w:after="120"/>
        <w:ind w:firstLine="720"/>
        <w:jc w:val="both"/>
        <w:rPr>
          <w:lang w:val="es-ES"/>
        </w:rPr>
      </w:pPr>
      <w:r w:rsidRPr="006A1026">
        <w:rPr>
          <w:lang w:val="es-ES"/>
        </w:rPr>
        <w:t>La correlación consiste en responder, para cada evento que llega, si junto con lo ocurrido recientemente en su misma zona configura un patrón con significado. Eso exige tres cosas: memoria de lo reciente, reglas que expresen los patrones, y un mecanismo que evite repetir la misma alerta una y otra vez mientras el incidente sigue en curso.</w:t>
      </w:r>
    </w:p>
    <w:p w14:paraId="0B30A172" w14:textId="77777777" w:rsidR="000E4C9D" w:rsidRPr="006A1026" w:rsidRDefault="00000000">
      <w:pPr>
        <w:spacing w:before="200" w:after="80"/>
        <w:rPr>
          <w:lang w:val="es-ES"/>
        </w:rPr>
      </w:pPr>
      <w:r w:rsidRPr="006A1026">
        <w:rPr>
          <w:b/>
          <w:lang w:val="es-ES"/>
        </w:rPr>
        <w:t>Ventanas deslizantes en Redis</w:t>
      </w:r>
    </w:p>
    <w:p w14:paraId="63AE4DD5" w14:textId="77777777" w:rsidR="000E4C9D" w:rsidRPr="006A1026" w:rsidRDefault="00000000">
      <w:pPr>
        <w:spacing w:after="120"/>
        <w:ind w:firstLine="720"/>
        <w:jc w:val="both"/>
        <w:rPr>
          <w:lang w:val="es-ES"/>
        </w:rPr>
      </w:pPr>
      <w:r w:rsidRPr="006A1026">
        <w:rPr>
          <w:lang w:val="es-ES"/>
        </w:rPr>
        <w:t>Cada zona tiene un conjunto ordenado en Redis cuya puntuación es la marca de tiempo del evento en milisegundos. Al llegar un evento se inserta, se eliminan los que quedaron fuera de la ventana y se evalúan las reglas sobre lo que queda.</w:t>
      </w:r>
    </w:p>
    <w:p w14:paraId="30ECBFCB" w14:textId="77777777" w:rsidR="000E4C9D" w:rsidRPr="006A1026" w:rsidRDefault="00000000">
      <w:pPr>
        <w:spacing w:after="120"/>
        <w:ind w:firstLine="720"/>
        <w:jc w:val="both"/>
        <w:rPr>
          <w:lang w:val="es-ES"/>
        </w:rPr>
      </w:pPr>
      <w:r w:rsidRPr="006A1026">
        <w:rPr>
          <w:lang w:val="es-ES"/>
        </w:rPr>
        <w:t xml:space="preserve">Dos detalles importan. El primero: la puntuación se guarda en </w:t>
      </w:r>
      <w:r w:rsidRPr="006A1026">
        <w:rPr>
          <w:b/>
          <w:lang w:val="es-ES"/>
        </w:rPr>
        <w:t>milisegundos y no en nanosegundos</w:t>
      </w:r>
      <w:r w:rsidRPr="006A1026">
        <w:rPr>
          <w:lang w:val="es-ES"/>
        </w:rPr>
        <w:t xml:space="preserve">, porque la puntuación de un conjunto ordenado es un número de coma flotante de doble precisión y una marca en nanosegundos excede la precisión entera que ese formato garantiza, produciendo colisiones. El segundo: la ventana se </w:t>
      </w:r>
      <w:r w:rsidRPr="006A1026">
        <w:rPr>
          <w:b/>
          <w:lang w:val="es-ES"/>
        </w:rPr>
        <w:t>poda en cada inserción</w:t>
      </w:r>
      <w:r w:rsidRPr="006A1026">
        <w:rPr>
          <w:lang w:val="es-ES"/>
        </w:rPr>
        <w:t>, de modo que su tamaño queda acotado por el tiempo y no por el volumen acumulado.</w:t>
      </w:r>
    </w:p>
    <w:p w14:paraId="0586994E" w14:textId="77777777" w:rsidR="000E4C9D" w:rsidRPr="006A1026" w:rsidRDefault="00000000">
      <w:pPr>
        <w:spacing w:before="200" w:after="80"/>
        <w:rPr>
          <w:lang w:val="es-ES"/>
        </w:rPr>
      </w:pPr>
      <w:r w:rsidRPr="006A1026">
        <w:rPr>
          <w:b/>
          <w:lang w:val="es-ES"/>
        </w:rPr>
        <w:t>Las cuatro reglas</w:t>
      </w:r>
    </w:p>
    <w:p w14:paraId="17B3EE8D" w14:textId="77777777" w:rsidR="000E4C9D" w:rsidRPr="006A1026" w:rsidRDefault="00000000">
      <w:pPr>
        <w:spacing w:before="200"/>
        <w:rPr>
          <w:lang w:val="es-ES"/>
        </w:rPr>
      </w:pPr>
      <w:r w:rsidRPr="006A1026">
        <w:rPr>
          <w:b/>
          <w:lang w:val="es-ES"/>
        </w:rPr>
        <w:t>Tabla 8</w:t>
      </w:r>
    </w:p>
    <w:p w14:paraId="6CD346F3" w14:textId="77777777" w:rsidR="000E4C9D" w:rsidRPr="006A1026" w:rsidRDefault="00000000">
      <w:pPr>
        <w:spacing w:after="80"/>
        <w:rPr>
          <w:lang w:val="es-ES"/>
        </w:rPr>
      </w:pPr>
      <w:r w:rsidRPr="006A1026">
        <w:rPr>
          <w:i/>
          <w:lang w:val="es-ES"/>
        </w:rPr>
        <w:t>Reglas de correlación implementadas</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3120"/>
        <w:gridCol w:w="3120"/>
        <w:gridCol w:w="3120"/>
      </w:tblGrid>
      <w:tr w:rsidR="000E4C9D" w14:paraId="28584DC6" w14:textId="77777777">
        <w:trPr>
          <w:tblHeader/>
          <w:jc w:val="center"/>
        </w:trPr>
        <w:tc>
          <w:tcPr>
            <w:tcW w:w="3120" w:type="dxa"/>
            <w:tcBorders>
              <w:bottom w:val="single" w:sz="6" w:space="0" w:color="000000"/>
            </w:tcBorders>
          </w:tcPr>
          <w:p w14:paraId="0055CD2B" w14:textId="77777777" w:rsidR="000E4C9D" w:rsidRDefault="00000000">
            <w:pPr>
              <w:spacing w:before="60" w:after="60" w:line="240" w:lineRule="auto"/>
            </w:pPr>
            <w:proofErr w:type="spellStart"/>
            <w:r>
              <w:rPr>
                <w:b/>
                <w:sz w:val="20"/>
              </w:rPr>
              <w:t>Alerta</w:t>
            </w:r>
            <w:proofErr w:type="spellEnd"/>
          </w:p>
        </w:tc>
        <w:tc>
          <w:tcPr>
            <w:tcW w:w="3120" w:type="dxa"/>
            <w:tcBorders>
              <w:bottom w:val="single" w:sz="6" w:space="0" w:color="000000"/>
            </w:tcBorders>
          </w:tcPr>
          <w:p w14:paraId="76ACABE1" w14:textId="77777777" w:rsidR="000E4C9D" w:rsidRDefault="00000000">
            <w:pPr>
              <w:spacing w:before="60" w:after="60" w:line="240" w:lineRule="auto"/>
            </w:pPr>
            <w:r>
              <w:rPr>
                <w:b/>
                <w:sz w:val="20"/>
              </w:rPr>
              <w:t>Condición</w:t>
            </w:r>
          </w:p>
        </w:tc>
        <w:tc>
          <w:tcPr>
            <w:tcW w:w="3120" w:type="dxa"/>
            <w:tcBorders>
              <w:bottom w:val="single" w:sz="6" w:space="0" w:color="000000"/>
            </w:tcBorders>
          </w:tcPr>
          <w:p w14:paraId="594ADEF5" w14:textId="77777777" w:rsidR="000E4C9D" w:rsidRDefault="00000000">
            <w:pPr>
              <w:spacing w:before="60" w:after="60" w:line="240" w:lineRule="auto"/>
            </w:pPr>
            <w:r>
              <w:rPr>
                <w:b/>
                <w:sz w:val="20"/>
              </w:rPr>
              <w:t>Confianza</w:t>
            </w:r>
          </w:p>
        </w:tc>
      </w:tr>
      <w:tr w:rsidR="000E4C9D" w14:paraId="01AB6BF5" w14:textId="77777777">
        <w:trPr>
          <w:jc w:val="center"/>
        </w:trPr>
        <w:tc>
          <w:tcPr>
            <w:tcW w:w="3120" w:type="dxa"/>
          </w:tcPr>
          <w:p w14:paraId="5EAC6691" w14:textId="77777777" w:rsidR="000E4C9D" w:rsidRDefault="00000000">
            <w:pPr>
              <w:spacing w:before="60" w:after="60" w:line="240" w:lineRule="auto"/>
            </w:pPr>
            <w:r>
              <w:rPr>
                <w:rFonts w:ascii="Consolas" w:eastAsia="Consolas" w:hAnsi="Consolas" w:cs="Consolas"/>
                <w:sz w:val="21"/>
              </w:rPr>
              <w:t>possible_robbery</w:t>
            </w:r>
          </w:p>
        </w:tc>
        <w:tc>
          <w:tcPr>
            <w:tcW w:w="3120" w:type="dxa"/>
          </w:tcPr>
          <w:p w14:paraId="16E7A703" w14:textId="77777777" w:rsidR="000E4C9D" w:rsidRPr="006A1026" w:rsidRDefault="00000000">
            <w:pPr>
              <w:spacing w:before="60" w:after="60" w:line="240" w:lineRule="auto"/>
              <w:rPr>
                <w:lang w:val="es-ES"/>
              </w:rPr>
            </w:pPr>
            <w:r w:rsidRPr="006A1026">
              <w:rPr>
                <w:sz w:val="20"/>
                <w:lang w:val="es-ES"/>
              </w:rPr>
              <w:t>Botón de pánico más lectura de placa o sensor de velocidad por encima de 80 km/h en la misma zona y ventana</w:t>
            </w:r>
          </w:p>
        </w:tc>
        <w:tc>
          <w:tcPr>
            <w:tcW w:w="3120" w:type="dxa"/>
          </w:tcPr>
          <w:p w14:paraId="4FFEEBDD" w14:textId="77777777" w:rsidR="000E4C9D" w:rsidRDefault="00000000">
            <w:pPr>
              <w:spacing w:before="60" w:after="60" w:line="240" w:lineRule="auto"/>
            </w:pPr>
            <w:r>
              <w:rPr>
                <w:sz w:val="20"/>
              </w:rPr>
              <w:t>0.85</w:t>
            </w:r>
          </w:p>
        </w:tc>
      </w:tr>
      <w:tr w:rsidR="000E4C9D" w14:paraId="1760A8B4" w14:textId="77777777">
        <w:trPr>
          <w:jc w:val="center"/>
        </w:trPr>
        <w:tc>
          <w:tcPr>
            <w:tcW w:w="3120" w:type="dxa"/>
          </w:tcPr>
          <w:p w14:paraId="28595459" w14:textId="77777777" w:rsidR="000E4C9D" w:rsidRDefault="00000000">
            <w:pPr>
              <w:spacing w:before="60" w:after="60" w:line="240" w:lineRule="auto"/>
            </w:pPr>
            <w:r>
              <w:rPr>
                <w:rFonts w:ascii="Consolas" w:eastAsia="Consolas" w:hAnsi="Consolas" w:cs="Consolas"/>
                <w:sz w:val="21"/>
              </w:rPr>
              <w:t>accident</w:t>
            </w:r>
          </w:p>
        </w:tc>
        <w:tc>
          <w:tcPr>
            <w:tcW w:w="3120" w:type="dxa"/>
          </w:tcPr>
          <w:p w14:paraId="0605929C" w14:textId="77777777" w:rsidR="000E4C9D" w:rsidRPr="006A1026" w:rsidRDefault="00000000">
            <w:pPr>
              <w:spacing w:before="60" w:after="60" w:line="240" w:lineRule="auto"/>
              <w:rPr>
                <w:lang w:val="es-ES"/>
              </w:rPr>
            </w:pPr>
            <w:r w:rsidRPr="006A1026">
              <w:rPr>
                <w:sz w:val="20"/>
                <w:lang w:val="es-ES"/>
              </w:rPr>
              <w:t>Reporte ciudadano de accidente más evidencia acústica, sin caída de velocidad</w:t>
            </w:r>
          </w:p>
        </w:tc>
        <w:tc>
          <w:tcPr>
            <w:tcW w:w="3120" w:type="dxa"/>
          </w:tcPr>
          <w:p w14:paraId="1ED61E99" w14:textId="77777777" w:rsidR="000E4C9D" w:rsidRDefault="00000000">
            <w:pPr>
              <w:spacing w:before="60" w:after="60" w:line="240" w:lineRule="auto"/>
            </w:pPr>
            <w:r>
              <w:rPr>
                <w:sz w:val="20"/>
              </w:rPr>
              <w:t>0.85</w:t>
            </w:r>
          </w:p>
        </w:tc>
      </w:tr>
      <w:tr w:rsidR="000E4C9D" w14:paraId="7DF91770" w14:textId="77777777">
        <w:trPr>
          <w:jc w:val="center"/>
        </w:trPr>
        <w:tc>
          <w:tcPr>
            <w:tcW w:w="3120" w:type="dxa"/>
          </w:tcPr>
          <w:p w14:paraId="7234C20D" w14:textId="77777777" w:rsidR="000E4C9D" w:rsidRDefault="00000000">
            <w:pPr>
              <w:spacing w:before="60" w:after="60" w:line="240" w:lineRule="auto"/>
            </w:pPr>
            <w:r>
              <w:rPr>
                <w:rFonts w:ascii="Consolas" w:eastAsia="Consolas" w:hAnsi="Consolas" w:cs="Consolas"/>
                <w:sz w:val="21"/>
              </w:rPr>
              <w:t>accident</w:t>
            </w:r>
          </w:p>
        </w:tc>
        <w:tc>
          <w:tcPr>
            <w:tcW w:w="3120" w:type="dxa"/>
          </w:tcPr>
          <w:p w14:paraId="6D05638E" w14:textId="77777777" w:rsidR="000E4C9D" w:rsidRPr="006A1026" w:rsidRDefault="00000000">
            <w:pPr>
              <w:spacing w:before="60" w:after="60" w:line="240" w:lineRule="auto"/>
              <w:rPr>
                <w:lang w:val="es-ES"/>
              </w:rPr>
            </w:pPr>
            <w:r w:rsidRPr="006A1026">
              <w:rPr>
                <w:sz w:val="20"/>
                <w:lang w:val="es-ES"/>
              </w:rPr>
              <w:t>Lo anterior, además con una caída de velocidad por debajo de 40 km/h</w:t>
            </w:r>
          </w:p>
        </w:tc>
        <w:tc>
          <w:tcPr>
            <w:tcW w:w="3120" w:type="dxa"/>
          </w:tcPr>
          <w:p w14:paraId="02C94217" w14:textId="77777777" w:rsidR="000E4C9D" w:rsidRDefault="00000000">
            <w:pPr>
              <w:spacing w:before="60" w:after="60" w:line="240" w:lineRule="auto"/>
            </w:pPr>
            <w:r>
              <w:rPr>
                <w:sz w:val="20"/>
              </w:rPr>
              <w:t>0.95</w:t>
            </w:r>
          </w:p>
        </w:tc>
      </w:tr>
      <w:tr w:rsidR="000E4C9D" w14:paraId="57FF2B97" w14:textId="77777777">
        <w:trPr>
          <w:jc w:val="center"/>
        </w:trPr>
        <w:tc>
          <w:tcPr>
            <w:tcW w:w="3120" w:type="dxa"/>
          </w:tcPr>
          <w:p w14:paraId="58050E89" w14:textId="77777777" w:rsidR="000E4C9D" w:rsidRDefault="00000000">
            <w:pPr>
              <w:spacing w:before="60" w:after="60" w:line="240" w:lineRule="auto"/>
            </w:pPr>
            <w:r>
              <w:rPr>
                <w:rFonts w:ascii="Consolas" w:eastAsia="Consolas" w:hAnsi="Consolas" w:cs="Consolas"/>
                <w:sz w:val="21"/>
              </w:rPr>
              <w:t>fire</w:t>
            </w:r>
          </w:p>
        </w:tc>
        <w:tc>
          <w:tcPr>
            <w:tcW w:w="3120" w:type="dxa"/>
          </w:tcPr>
          <w:p w14:paraId="550B8F6F" w14:textId="77777777" w:rsidR="000E4C9D" w:rsidRPr="006A1026" w:rsidRDefault="00000000">
            <w:pPr>
              <w:spacing w:before="60" w:after="60" w:line="240" w:lineRule="auto"/>
              <w:rPr>
                <w:lang w:val="es-ES"/>
              </w:rPr>
            </w:pPr>
            <w:r w:rsidRPr="006A1026">
              <w:rPr>
                <w:sz w:val="20"/>
                <w:lang w:val="es-ES"/>
              </w:rPr>
              <w:t xml:space="preserve">Sensor acústico de explosión o </w:t>
            </w:r>
            <w:r w:rsidRPr="006A1026">
              <w:rPr>
                <w:sz w:val="20"/>
                <w:lang w:val="es-ES"/>
              </w:rPr>
              <w:lastRenderedPageBreak/>
              <w:t>vidrio roto más reporte ciudadano de incendio</w:t>
            </w:r>
          </w:p>
        </w:tc>
        <w:tc>
          <w:tcPr>
            <w:tcW w:w="3120" w:type="dxa"/>
          </w:tcPr>
          <w:p w14:paraId="378A8438" w14:textId="77777777" w:rsidR="000E4C9D" w:rsidRDefault="00000000">
            <w:pPr>
              <w:spacing w:before="60" w:after="60" w:line="240" w:lineRule="auto"/>
            </w:pPr>
            <w:r>
              <w:rPr>
                <w:sz w:val="20"/>
              </w:rPr>
              <w:lastRenderedPageBreak/>
              <w:t>0.95</w:t>
            </w:r>
          </w:p>
        </w:tc>
      </w:tr>
      <w:tr w:rsidR="000E4C9D" w14:paraId="22F60778" w14:textId="77777777">
        <w:trPr>
          <w:jc w:val="center"/>
        </w:trPr>
        <w:tc>
          <w:tcPr>
            <w:tcW w:w="3120" w:type="dxa"/>
          </w:tcPr>
          <w:p w14:paraId="73381220" w14:textId="77777777" w:rsidR="000E4C9D" w:rsidRDefault="00000000">
            <w:pPr>
              <w:spacing w:before="60" w:after="60" w:line="240" w:lineRule="auto"/>
            </w:pPr>
            <w:r>
              <w:rPr>
                <w:rFonts w:ascii="Consolas" w:eastAsia="Consolas" w:hAnsi="Consolas" w:cs="Consolas"/>
                <w:sz w:val="21"/>
              </w:rPr>
              <w:t>traffic_speed_violation</w:t>
            </w:r>
          </w:p>
        </w:tc>
        <w:tc>
          <w:tcPr>
            <w:tcW w:w="3120" w:type="dxa"/>
          </w:tcPr>
          <w:p w14:paraId="491C4066" w14:textId="77777777" w:rsidR="000E4C9D" w:rsidRPr="006A1026" w:rsidRDefault="00000000">
            <w:pPr>
              <w:spacing w:before="60" w:after="60" w:line="240" w:lineRule="auto"/>
              <w:rPr>
                <w:lang w:val="es-ES"/>
              </w:rPr>
            </w:pPr>
            <w:r w:rsidRPr="006A1026">
              <w:rPr>
                <w:sz w:val="20"/>
                <w:lang w:val="es-ES"/>
              </w:rPr>
              <w:t>Velocidad sostenida por encima del umbral en la zona</w:t>
            </w:r>
          </w:p>
        </w:tc>
        <w:tc>
          <w:tcPr>
            <w:tcW w:w="3120" w:type="dxa"/>
          </w:tcPr>
          <w:p w14:paraId="5BDF5CC0" w14:textId="77777777" w:rsidR="000E4C9D" w:rsidRDefault="00000000">
            <w:pPr>
              <w:spacing w:before="60" w:after="60" w:line="240" w:lineRule="auto"/>
            </w:pPr>
            <w:r>
              <w:rPr>
                <w:sz w:val="20"/>
              </w:rPr>
              <w:t>0.90</w:t>
            </w:r>
          </w:p>
        </w:tc>
      </w:tr>
    </w:tbl>
    <w:p w14:paraId="538958A4" w14:textId="77777777" w:rsidR="000E4C9D" w:rsidRPr="006A1026" w:rsidRDefault="00000000">
      <w:pPr>
        <w:spacing w:before="80" w:after="160"/>
        <w:rPr>
          <w:lang w:val="es-ES"/>
        </w:rPr>
      </w:pPr>
      <w:r w:rsidRPr="006A1026">
        <w:rPr>
          <w:i/>
          <w:sz w:val="20"/>
          <w:lang w:val="es-ES"/>
        </w:rPr>
        <w:t xml:space="preserve">Nota. </w:t>
      </w:r>
      <w:r w:rsidRPr="006A1026">
        <w:rPr>
          <w:sz w:val="20"/>
          <w:lang w:val="es-ES"/>
        </w:rPr>
        <w:t>La confianza es un número real entre 0 y 1, no un entero. La columna correspondiente en la base de datos lo garantiza con una restricción de rango. Los valores se verificaron contra el motor de reglas en ejecución.</w:t>
      </w:r>
    </w:p>
    <w:p w14:paraId="571A6172" w14:textId="77777777" w:rsidR="000E4C9D" w:rsidRPr="006A1026" w:rsidRDefault="00000000">
      <w:pPr>
        <w:spacing w:after="120"/>
        <w:ind w:firstLine="720"/>
        <w:jc w:val="both"/>
        <w:rPr>
          <w:lang w:val="es-ES"/>
        </w:rPr>
      </w:pPr>
      <w:r w:rsidRPr="006A1026">
        <w:rPr>
          <w:lang w:val="es-ES"/>
        </w:rPr>
        <w:t xml:space="preserve">El caso </w:t>
      </w:r>
      <w:proofErr w:type="spellStart"/>
      <w:r w:rsidRPr="006A1026">
        <w:rPr>
          <w:rFonts w:ascii="Consolas" w:eastAsia="Consolas" w:hAnsi="Consolas" w:cs="Consolas"/>
          <w:sz w:val="21"/>
          <w:lang w:val="es-ES"/>
        </w:rPr>
        <w:t>possible_robbery</w:t>
      </w:r>
      <w:proofErr w:type="spellEnd"/>
      <w:r w:rsidRPr="006A1026">
        <w:rPr>
          <w:lang w:val="es-ES"/>
        </w:rPr>
        <w:t xml:space="preserve"> reproduce exactamente el ejemplo de correlación esperada del enunciado: zona 4, botón de pánico, placa XYZ123 y 85 km/h dentro de la misma ventana producen una alerta de robo en curso.</w:t>
      </w:r>
    </w:p>
    <w:p w14:paraId="2A193266" w14:textId="77777777" w:rsidR="000E4C9D" w:rsidRPr="006A1026" w:rsidRDefault="00000000">
      <w:pPr>
        <w:spacing w:before="200" w:after="80"/>
        <w:rPr>
          <w:lang w:val="es-ES"/>
        </w:rPr>
      </w:pPr>
      <w:r w:rsidRPr="006A1026">
        <w:rPr>
          <w:b/>
          <w:lang w:val="es-ES"/>
        </w:rPr>
        <w:t>Falsos positivos</w:t>
      </w:r>
    </w:p>
    <w:p w14:paraId="23AF40AF" w14:textId="77777777" w:rsidR="000E4C9D" w:rsidRPr="006A1026" w:rsidRDefault="00000000">
      <w:pPr>
        <w:spacing w:after="120"/>
        <w:ind w:firstLine="720"/>
        <w:jc w:val="both"/>
        <w:rPr>
          <w:lang w:val="es-ES"/>
        </w:rPr>
      </w:pPr>
      <w:r w:rsidRPr="006A1026">
        <w:rPr>
          <w:lang w:val="es-ES"/>
        </w:rPr>
        <w:t xml:space="preserve">El segundo ejemplo del enunciado —zona 10, un evento aislado sin señales complementarias— debe producir </w:t>
      </w:r>
      <w:r w:rsidRPr="006A1026">
        <w:rPr>
          <w:b/>
          <w:lang w:val="es-ES"/>
        </w:rPr>
        <w:t>ausencia de alerta</w:t>
      </w:r>
      <w:r w:rsidRPr="006A1026">
        <w:rPr>
          <w:lang w:val="es-ES"/>
        </w:rPr>
        <w:t>, y el sistema hace algo más que no emitirla: la registra.</w:t>
      </w:r>
    </w:p>
    <w:p w14:paraId="155133F2" w14:textId="77777777" w:rsidR="000E4C9D" w:rsidRPr="006A1026" w:rsidRDefault="00000000">
      <w:pPr>
        <w:spacing w:after="120"/>
        <w:ind w:firstLine="720"/>
        <w:jc w:val="both"/>
        <w:rPr>
          <w:lang w:val="es-ES"/>
        </w:rPr>
      </w:pPr>
      <w:r w:rsidRPr="006A1026">
        <w:rPr>
          <w:lang w:val="es-ES"/>
        </w:rPr>
        <w:t xml:space="preserve">Cuando una coincidencia parcial expira sin completarse, el </w:t>
      </w:r>
      <w:proofErr w:type="spellStart"/>
      <w:r w:rsidRPr="006A1026">
        <w:rPr>
          <w:lang w:val="es-ES"/>
        </w:rPr>
        <w:t>correlator</w:t>
      </w:r>
      <w:proofErr w:type="spellEnd"/>
      <w:r w:rsidRPr="006A1026">
        <w:rPr>
          <w:lang w:val="es-ES"/>
        </w:rPr>
        <w:t xml:space="preserve"> incrementa un contador etiquetado por regla y zona. Esa métrica permite distinguir dos situaciones muy distintas que sin ella se confunden: una zona donde no pasa nada, y una zona donde constantemente hay señales sueltas que nunca llegan a configurar un patrón. La segunda sugiere que la regla es demasiado estricta o que la ventana es demasiado corta.</w:t>
      </w:r>
    </w:p>
    <w:p w14:paraId="6742917F" w14:textId="77777777" w:rsidR="000E4C9D" w:rsidRPr="006A1026" w:rsidRDefault="00000000">
      <w:pPr>
        <w:spacing w:after="120"/>
        <w:ind w:firstLine="720"/>
        <w:jc w:val="both"/>
        <w:rPr>
          <w:lang w:val="es-ES"/>
        </w:rPr>
      </w:pPr>
      <w:r w:rsidRPr="006A1026">
        <w:rPr>
          <w:lang w:val="es-ES"/>
        </w:rPr>
        <w:t>Una regla de alerta vigila esa proporción: si más de la mitad de las coincidencias parciales expira sin completarse, el sistema avisa de que el modelo de correlación necesita revisión.</w:t>
      </w:r>
    </w:p>
    <w:p w14:paraId="7FD49305" w14:textId="77777777" w:rsidR="000E4C9D" w:rsidRPr="006A1026" w:rsidRDefault="00000000">
      <w:pPr>
        <w:spacing w:before="200" w:after="80"/>
        <w:rPr>
          <w:lang w:val="es-ES"/>
        </w:rPr>
      </w:pPr>
      <w:r w:rsidRPr="006A1026">
        <w:rPr>
          <w:b/>
          <w:lang w:val="es-ES"/>
        </w:rPr>
        <w:t>Supresión</w:t>
      </w:r>
    </w:p>
    <w:p w14:paraId="19191783" w14:textId="77777777" w:rsidR="000E4C9D" w:rsidRPr="006A1026" w:rsidRDefault="00000000">
      <w:pPr>
        <w:spacing w:after="120"/>
        <w:ind w:firstLine="720"/>
        <w:jc w:val="both"/>
        <w:rPr>
          <w:lang w:val="es-ES"/>
        </w:rPr>
      </w:pPr>
      <w:r w:rsidRPr="006A1026">
        <w:rPr>
          <w:lang w:val="es-ES"/>
        </w:rPr>
        <w:t>Un incidente en curso genera eventos continuamente. Sin control, un robo produciría decenas de alertas idénticas en un minuto, y el operador dejaría de mirarlas.</w:t>
      </w:r>
    </w:p>
    <w:p w14:paraId="72A7B742" w14:textId="77777777" w:rsidR="000E4C9D" w:rsidRPr="006A1026" w:rsidRDefault="00000000">
      <w:pPr>
        <w:spacing w:after="120"/>
        <w:ind w:firstLine="720"/>
        <w:jc w:val="both"/>
        <w:rPr>
          <w:lang w:val="es-ES"/>
        </w:rPr>
      </w:pPr>
      <w:r w:rsidRPr="006A1026">
        <w:rPr>
          <w:lang w:val="es-ES"/>
        </w:rPr>
        <w:t xml:space="preserve">El </w:t>
      </w:r>
      <w:proofErr w:type="spellStart"/>
      <w:r w:rsidRPr="006A1026">
        <w:rPr>
          <w:lang w:val="es-ES"/>
        </w:rPr>
        <w:t>correlator</w:t>
      </w:r>
      <w:proofErr w:type="spellEnd"/>
      <w:r w:rsidRPr="006A1026">
        <w:rPr>
          <w:lang w:val="es-ES"/>
        </w:rPr>
        <w:t xml:space="preserve"> reserva en Redis una marca por tipo de alerta y zona con un tiempo de vida configurable. Mientras esa marca exista, una alerta equivalente no se emite: se cuenta como suprimida. El equilibrio es delicado, porque la supresión que evita ruido </w:t>
      </w:r>
      <w:r w:rsidRPr="006A1026">
        <w:rPr>
          <w:lang w:val="es-ES"/>
        </w:rPr>
        <w:lastRenderedPageBreak/>
        <w:t>puede, en exceso, esconder incidentes distintos en la misma zona. Por eso una segunda regla vigila la proporción de alertas suprimidas y avisa si supera el 90 %.</w:t>
      </w:r>
    </w:p>
    <w:p w14:paraId="272E416F" w14:textId="77777777" w:rsidR="000E4C9D" w:rsidRPr="006A1026" w:rsidRDefault="00000000">
      <w:pPr>
        <w:spacing w:before="200" w:after="80"/>
        <w:rPr>
          <w:lang w:val="es-ES"/>
        </w:rPr>
      </w:pPr>
      <w:r w:rsidRPr="006A1026">
        <w:rPr>
          <w:b/>
          <w:lang w:val="es-ES"/>
        </w:rPr>
        <w:t>El error que esta regla existe para evitar</w:t>
      </w:r>
    </w:p>
    <w:p w14:paraId="34910CE0" w14:textId="77777777" w:rsidR="000E4C9D" w:rsidRPr="006A1026" w:rsidRDefault="00000000">
      <w:pPr>
        <w:spacing w:after="120"/>
        <w:ind w:firstLine="720"/>
        <w:jc w:val="both"/>
        <w:rPr>
          <w:lang w:val="es-ES"/>
        </w:rPr>
      </w:pPr>
      <w:r w:rsidRPr="006A1026">
        <w:rPr>
          <w:lang w:val="es-ES"/>
        </w:rPr>
        <w:t>La regla de accidente concentra el detalle más delicado del motor, y conviene explicarlo porque el error es fácil de cometer y no produce ningún síntoma.</w:t>
      </w:r>
    </w:p>
    <w:p w14:paraId="3BA7C724" w14:textId="77777777" w:rsidR="000E4C9D" w:rsidRPr="006A1026" w:rsidRDefault="00000000">
      <w:pPr>
        <w:spacing w:after="120"/>
        <w:ind w:firstLine="720"/>
        <w:jc w:val="both"/>
        <w:rPr>
          <w:lang w:val="es-ES"/>
        </w:rPr>
      </w:pPr>
      <w:r w:rsidRPr="006A1026">
        <w:rPr>
          <w:lang w:val="es-ES"/>
        </w:rPr>
        <w:t xml:space="preserve">La forma intuitiva de escribirla es filtrar primero las lecturas de placa a las de velocidad superior a 80 km/h, y buscar después </w:t>
      </w:r>
      <w:r w:rsidRPr="006A1026">
        <w:rPr>
          <w:b/>
          <w:lang w:val="es-ES"/>
        </w:rPr>
        <w:t>sobre esa misma lista ya filtrada</w:t>
      </w:r>
      <w:r w:rsidRPr="006A1026">
        <w:rPr>
          <w:lang w:val="es-ES"/>
        </w:rPr>
        <w:t xml:space="preserve"> una caída por debajo de 40 km/h. Ninguna lectura puede cumplir ambas condiciones a la vez, de modo que la regla quedaría escrita, aparentemente probada y </w:t>
      </w:r>
      <w:r w:rsidRPr="006A1026">
        <w:rPr>
          <w:b/>
          <w:lang w:val="es-ES"/>
        </w:rPr>
        <w:t>muerta en la práctica</w:t>
      </w:r>
      <w:r w:rsidRPr="006A1026">
        <w:rPr>
          <w:lang w:val="es-ES"/>
        </w:rPr>
        <w:t>: no fallaría, simplemente no se dispararía nunca.</w:t>
      </w:r>
    </w:p>
    <w:p w14:paraId="2E8F7AC8" w14:textId="77777777" w:rsidR="000E4C9D" w:rsidRPr="006A1026" w:rsidRDefault="00000000">
      <w:pPr>
        <w:spacing w:after="120"/>
        <w:ind w:firstLine="720"/>
        <w:jc w:val="both"/>
        <w:rPr>
          <w:lang w:val="es-ES"/>
        </w:rPr>
      </w:pPr>
      <w:r w:rsidRPr="006A1026">
        <w:rPr>
          <w:lang w:val="es-ES"/>
        </w:rPr>
        <w:t xml:space="preserve">El motor conserva por tanto todas las lecturas de la ventana y busca la transición entre lecturas consecutivas. Y va un paso más allá: la caída es </w:t>
      </w:r>
      <w:r w:rsidRPr="006A1026">
        <w:rPr>
          <w:b/>
          <w:lang w:val="es-ES"/>
        </w:rPr>
        <w:t>opcional pero reforzante</w:t>
      </w:r>
      <w:r w:rsidRPr="006A1026">
        <w:rPr>
          <w:lang w:val="es-ES"/>
        </w:rPr>
        <w:t>. Sin ella la alerta se emite con confianza 0.85; con ella asciende a 0.95. Un accidente sigue siendo detectable aunque ningún sensor de velocidad lo haya registrado.</w:t>
      </w:r>
    </w:p>
    <w:p w14:paraId="5166282B" w14:textId="77777777" w:rsidR="000E4C9D" w:rsidRPr="006A1026" w:rsidRDefault="00000000">
      <w:pPr>
        <w:spacing w:after="120"/>
        <w:ind w:firstLine="720"/>
        <w:jc w:val="both"/>
        <w:rPr>
          <w:lang w:val="es-ES"/>
        </w:rPr>
      </w:pPr>
      <w:r w:rsidRPr="006A1026">
        <w:rPr>
          <w:lang w:val="es-ES"/>
        </w:rPr>
        <w:t>Dos pruebas unitarias existen únicamente para impedir que ese filtro se reintroduzca.</w:t>
      </w:r>
    </w:p>
    <w:p w14:paraId="571FC778" w14:textId="77777777" w:rsidR="000E4C9D" w:rsidRPr="006A1026" w:rsidRDefault="00000000">
      <w:pPr>
        <w:rPr>
          <w:lang w:val="es-ES"/>
        </w:rPr>
      </w:pPr>
      <w:r w:rsidRPr="006A1026">
        <w:rPr>
          <w:lang w:val="es-ES"/>
        </w:rPr>
        <w:br w:type="page"/>
      </w:r>
    </w:p>
    <w:p w14:paraId="79343C3A" w14:textId="77777777" w:rsidR="000E4C9D" w:rsidRPr="006A1026" w:rsidRDefault="00000000">
      <w:pPr>
        <w:spacing w:before="240" w:after="120"/>
        <w:jc w:val="center"/>
        <w:rPr>
          <w:lang w:val="es-ES"/>
        </w:rPr>
      </w:pPr>
      <w:r w:rsidRPr="006A1026">
        <w:rPr>
          <w:b/>
          <w:sz w:val="26"/>
          <w:lang w:val="es-ES"/>
        </w:rPr>
        <w:lastRenderedPageBreak/>
        <w:t>Evaluación de resultados</w:t>
      </w:r>
    </w:p>
    <w:p w14:paraId="63F78404" w14:textId="77777777" w:rsidR="000E4C9D" w:rsidRPr="006A1026" w:rsidRDefault="00000000">
      <w:pPr>
        <w:spacing w:before="200" w:after="80"/>
        <w:rPr>
          <w:lang w:val="es-ES"/>
        </w:rPr>
      </w:pPr>
      <w:r w:rsidRPr="006A1026">
        <w:rPr>
          <w:b/>
          <w:lang w:val="es-ES"/>
        </w:rPr>
        <w:t>Metodología de medición</w:t>
      </w:r>
    </w:p>
    <w:p w14:paraId="29906C8A" w14:textId="77777777" w:rsidR="000E4C9D" w:rsidRPr="006A1026" w:rsidRDefault="00000000">
      <w:pPr>
        <w:spacing w:after="120"/>
        <w:ind w:firstLine="720"/>
        <w:jc w:val="both"/>
        <w:rPr>
          <w:lang w:val="es-ES"/>
        </w:rPr>
      </w:pPr>
      <w:r w:rsidRPr="006A1026">
        <w:rPr>
          <w:lang w:val="es-ES"/>
        </w:rPr>
        <w:t>Todas las cifras de esta sección se obtuvieron sobre el sistema en ejecución, no sobre estimaciones. Conviene explicitar un problema metodológico que apareció durante la evaluación, porque condicionó cómo se midió.</w:t>
      </w:r>
    </w:p>
    <w:p w14:paraId="24A0B0DE" w14:textId="77777777" w:rsidR="000E4C9D" w:rsidRPr="006A1026" w:rsidRDefault="00000000">
      <w:pPr>
        <w:spacing w:after="120"/>
        <w:ind w:firstLine="720"/>
        <w:jc w:val="both"/>
        <w:rPr>
          <w:lang w:val="es-ES"/>
        </w:rPr>
      </w:pPr>
      <w:r w:rsidRPr="006A1026">
        <w:rPr>
          <w:lang w:val="es-ES"/>
        </w:rPr>
        <w:t xml:space="preserve">Las primeras mediciones estuvieron </w:t>
      </w:r>
      <w:r w:rsidRPr="006A1026">
        <w:rPr>
          <w:b/>
          <w:lang w:val="es-ES"/>
        </w:rPr>
        <w:t>contaminadas por artefactos de recuperación</w:t>
      </w:r>
      <w:r w:rsidRPr="006A1026">
        <w:rPr>
          <w:lang w:val="es-ES"/>
        </w:rPr>
        <w:t>. Tras reiniciar un servicio, los histogramas acumulan el retraso de los eventos que el servicio procesa para ponerse al día, y ese retraso —que es correcto que exista— no describe el comportamiento en régimen. Una primera medición del cumplimiento del SLO arrojó un 60 % que hubo que retractar: no reflejaba la latencia del sistema, sino la de un servicio recuperándose.</w:t>
      </w:r>
    </w:p>
    <w:p w14:paraId="43ADFA1B" w14:textId="77777777" w:rsidR="000E4C9D" w:rsidRPr="006A1026" w:rsidRDefault="00000000">
      <w:pPr>
        <w:spacing w:after="120"/>
        <w:ind w:firstLine="720"/>
        <w:jc w:val="both"/>
        <w:rPr>
          <w:lang w:val="es-ES"/>
        </w:rPr>
      </w:pPr>
      <w:r w:rsidRPr="006A1026">
        <w:rPr>
          <w:lang w:val="es-ES"/>
        </w:rPr>
        <w:t xml:space="preserve">La medición definitiva se hizo por </w:t>
      </w:r>
      <w:r w:rsidRPr="006A1026">
        <w:rPr>
          <w:b/>
          <w:lang w:val="es-ES"/>
        </w:rPr>
        <w:t>diferencia de histograma sobre una ventana sin reinicios</w:t>
      </w:r>
      <w:r w:rsidRPr="006A1026">
        <w:rPr>
          <w:lang w:val="es-ES"/>
        </w:rPr>
        <w:t>, que es lo que describe el comportamiento real en operación. Las cifras que siguen corresponden a ese método.</w:t>
      </w:r>
    </w:p>
    <w:p w14:paraId="0460C643" w14:textId="77777777" w:rsidR="000E4C9D" w:rsidRPr="006A1026" w:rsidRDefault="00000000">
      <w:pPr>
        <w:spacing w:before="200" w:after="80"/>
        <w:rPr>
          <w:lang w:val="es-ES"/>
        </w:rPr>
      </w:pPr>
      <w:r w:rsidRPr="006A1026">
        <w:rPr>
          <w:b/>
          <w:lang w:val="es-ES"/>
        </w:rPr>
        <w:t>Integridad del flujo</w:t>
      </w:r>
    </w:p>
    <w:p w14:paraId="0FA2B3C3" w14:textId="77777777" w:rsidR="000E4C9D" w:rsidRDefault="00000000">
      <w:pPr>
        <w:spacing w:before="200"/>
      </w:pPr>
      <w:proofErr w:type="spellStart"/>
      <w:r>
        <w:rPr>
          <w:b/>
        </w:rPr>
        <w:t>Tabla</w:t>
      </w:r>
      <w:proofErr w:type="spellEnd"/>
      <w:r>
        <w:rPr>
          <w:b/>
        </w:rPr>
        <w:t xml:space="preserve"> 9</w:t>
      </w:r>
    </w:p>
    <w:p w14:paraId="6FD6F4E3" w14:textId="77777777" w:rsidR="000E4C9D" w:rsidRDefault="00000000">
      <w:pPr>
        <w:spacing w:after="80"/>
      </w:pPr>
      <w:r>
        <w:rPr>
          <w:i/>
        </w:rPr>
        <w:t>Integridad extremo a extremo</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3120"/>
        <w:gridCol w:w="3120"/>
        <w:gridCol w:w="3120"/>
      </w:tblGrid>
      <w:tr w:rsidR="000E4C9D" w14:paraId="0ECE9F79" w14:textId="77777777">
        <w:trPr>
          <w:tblHeader/>
          <w:jc w:val="center"/>
        </w:trPr>
        <w:tc>
          <w:tcPr>
            <w:tcW w:w="3120" w:type="dxa"/>
            <w:tcBorders>
              <w:bottom w:val="single" w:sz="6" w:space="0" w:color="000000"/>
            </w:tcBorders>
          </w:tcPr>
          <w:p w14:paraId="247D9962" w14:textId="77777777" w:rsidR="000E4C9D" w:rsidRDefault="00000000">
            <w:pPr>
              <w:spacing w:before="60" w:after="60" w:line="240" w:lineRule="auto"/>
            </w:pPr>
            <w:r>
              <w:rPr>
                <w:b/>
                <w:sz w:val="20"/>
              </w:rPr>
              <w:t>Etapa</w:t>
            </w:r>
          </w:p>
        </w:tc>
        <w:tc>
          <w:tcPr>
            <w:tcW w:w="3120" w:type="dxa"/>
            <w:tcBorders>
              <w:bottom w:val="single" w:sz="6" w:space="0" w:color="000000"/>
            </w:tcBorders>
          </w:tcPr>
          <w:p w14:paraId="01721441" w14:textId="77777777" w:rsidR="000E4C9D" w:rsidRDefault="00000000">
            <w:pPr>
              <w:spacing w:before="60" w:after="60" w:line="240" w:lineRule="auto"/>
            </w:pPr>
            <w:r>
              <w:rPr>
                <w:b/>
                <w:sz w:val="20"/>
              </w:rPr>
              <w:t>Eventos</w:t>
            </w:r>
          </w:p>
        </w:tc>
        <w:tc>
          <w:tcPr>
            <w:tcW w:w="3120" w:type="dxa"/>
            <w:tcBorders>
              <w:bottom w:val="single" w:sz="6" w:space="0" w:color="000000"/>
            </w:tcBorders>
          </w:tcPr>
          <w:p w14:paraId="107FB850" w14:textId="77777777" w:rsidR="000E4C9D" w:rsidRDefault="00000000">
            <w:pPr>
              <w:spacing w:before="60" w:after="60" w:line="240" w:lineRule="auto"/>
            </w:pPr>
            <w:r>
              <w:rPr>
                <w:b/>
                <w:sz w:val="20"/>
              </w:rPr>
              <w:t>Alertas</w:t>
            </w:r>
          </w:p>
        </w:tc>
      </w:tr>
      <w:tr w:rsidR="000E4C9D" w14:paraId="3CA4D35D" w14:textId="77777777">
        <w:trPr>
          <w:jc w:val="center"/>
        </w:trPr>
        <w:tc>
          <w:tcPr>
            <w:tcW w:w="3120" w:type="dxa"/>
          </w:tcPr>
          <w:p w14:paraId="27C88BBC" w14:textId="77777777" w:rsidR="000E4C9D" w:rsidRDefault="00000000">
            <w:pPr>
              <w:spacing w:before="60" w:after="60" w:line="240" w:lineRule="auto"/>
            </w:pPr>
            <w:r>
              <w:rPr>
                <w:sz w:val="20"/>
              </w:rPr>
              <w:t>Publicados en Kafka</w:t>
            </w:r>
          </w:p>
        </w:tc>
        <w:tc>
          <w:tcPr>
            <w:tcW w:w="3120" w:type="dxa"/>
          </w:tcPr>
          <w:p w14:paraId="53A571EA" w14:textId="77777777" w:rsidR="000E4C9D" w:rsidRDefault="00000000">
            <w:pPr>
              <w:spacing w:before="60" w:after="60" w:line="240" w:lineRule="auto"/>
            </w:pPr>
            <w:r>
              <w:rPr>
                <w:sz w:val="20"/>
              </w:rPr>
              <w:t>2 736</w:t>
            </w:r>
          </w:p>
        </w:tc>
        <w:tc>
          <w:tcPr>
            <w:tcW w:w="3120" w:type="dxa"/>
          </w:tcPr>
          <w:p w14:paraId="0D101290" w14:textId="77777777" w:rsidR="000E4C9D" w:rsidRDefault="00000000">
            <w:pPr>
              <w:spacing w:before="60" w:after="60" w:line="240" w:lineRule="auto"/>
            </w:pPr>
            <w:r>
              <w:rPr>
                <w:sz w:val="20"/>
              </w:rPr>
              <w:t>70</w:t>
            </w:r>
          </w:p>
        </w:tc>
      </w:tr>
      <w:tr w:rsidR="000E4C9D" w14:paraId="0CBD855D" w14:textId="77777777">
        <w:trPr>
          <w:jc w:val="center"/>
        </w:trPr>
        <w:tc>
          <w:tcPr>
            <w:tcW w:w="3120" w:type="dxa"/>
          </w:tcPr>
          <w:p w14:paraId="1A4D6157" w14:textId="77777777" w:rsidR="000E4C9D" w:rsidRDefault="00000000">
            <w:pPr>
              <w:spacing w:before="60" w:after="60" w:line="240" w:lineRule="auto"/>
            </w:pPr>
            <w:r>
              <w:rPr>
                <w:sz w:val="20"/>
              </w:rPr>
              <w:t>Archivados en PostgreSQL</w:t>
            </w:r>
          </w:p>
        </w:tc>
        <w:tc>
          <w:tcPr>
            <w:tcW w:w="3120" w:type="dxa"/>
          </w:tcPr>
          <w:p w14:paraId="259C162E" w14:textId="77777777" w:rsidR="000E4C9D" w:rsidRDefault="00000000">
            <w:pPr>
              <w:spacing w:before="60" w:after="60" w:line="240" w:lineRule="auto"/>
            </w:pPr>
            <w:r>
              <w:rPr>
                <w:sz w:val="20"/>
              </w:rPr>
              <w:t>2 736</w:t>
            </w:r>
          </w:p>
        </w:tc>
        <w:tc>
          <w:tcPr>
            <w:tcW w:w="3120" w:type="dxa"/>
          </w:tcPr>
          <w:p w14:paraId="700BB8CD" w14:textId="77777777" w:rsidR="000E4C9D" w:rsidRDefault="00000000">
            <w:pPr>
              <w:spacing w:before="60" w:after="60" w:line="240" w:lineRule="auto"/>
            </w:pPr>
            <w:r>
              <w:rPr>
                <w:sz w:val="20"/>
              </w:rPr>
              <w:t>70</w:t>
            </w:r>
          </w:p>
        </w:tc>
      </w:tr>
      <w:tr w:rsidR="000E4C9D" w14:paraId="078DFE39" w14:textId="77777777">
        <w:trPr>
          <w:jc w:val="center"/>
        </w:trPr>
        <w:tc>
          <w:tcPr>
            <w:tcW w:w="3120" w:type="dxa"/>
          </w:tcPr>
          <w:p w14:paraId="5DB2020C" w14:textId="77777777" w:rsidR="000E4C9D" w:rsidRDefault="00000000">
            <w:pPr>
              <w:spacing w:before="60" w:after="60" w:line="240" w:lineRule="auto"/>
            </w:pPr>
            <w:r>
              <w:rPr>
                <w:sz w:val="20"/>
              </w:rPr>
              <w:t>Indexados en Elasticsearch</w:t>
            </w:r>
          </w:p>
        </w:tc>
        <w:tc>
          <w:tcPr>
            <w:tcW w:w="3120" w:type="dxa"/>
          </w:tcPr>
          <w:p w14:paraId="11056838" w14:textId="77777777" w:rsidR="000E4C9D" w:rsidRDefault="00000000">
            <w:pPr>
              <w:spacing w:before="60" w:after="60" w:line="240" w:lineRule="auto"/>
            </w:pPr>
            <w:r>
              <w:rPr>
                <w:sz w:val="20"/>
              </w:rPr>
              <w:t>2 736</w:t>
            </w:r>
          </w:p>
        </w:tc>
        <w:tc>
          <w:tcPr>
            <w:tcW w:w="3120" w:type="dxa"/>
          </w:tcPr>
          <w:p w14:paraId="177BE85D" w14:textId="77777777" w:rsidR="000E4C9D" w:rsidRDefault="00000000">
            <w:pPr>
              <w:spacing w:before="60" w:after="60" w:line="240" w:lineRule="auto"/>
            </w:pPr>
            <w:r>
              <w:rPr>
                <w:sz w:val="20"/>
              </w:rPr>
              <w:t>70</w:t>
            </w:r>
          </w:p>
        </w:tc>
      </w:tr>
    </w:tbl>
    <w:p w14:paraId="6D5E7A4A" w14:textId="77777777" w:rsidR="000E4C9D" w:rsidRPr="006A1026" w:rsidRDefault="00000000">
      <w:pPr>
        <w:spacing w:before="80" w:after="160"/>
        <w:rPr>
          <w:lang w:val="es-ES"/>
        </w:rPr>
      </w:pPr>
      <w:r w:rsidRPr="006A1026">
        <w:rPr>
          <w:i/>
          <w:sz w:val="20"/>
          <w:lang w:val="es-ES"/>
        </w:rPr>
        <w:t xml:space="preserve">Nota. </w:t>
      </w:r>
      <w:r w:rsidRPr="006A1026">
        <w:rPr>
          <w:sz w:val="20"/>
          <w:lang w:val="es-ES"/>
        </w:rPr>
        <w:t>Correspondencia exacta en los tres destinos. Ningún evento aceptado con código 202 se perdió en el trayecto.</w:t>
      </w:r>
    </w:p>
    <w:p w14:paraId="5C8661D1" w14:textId="77777777" w:rsidR="000E4C9D" w:rsidRPr="006A1026" w:rsidRDefault="00000000">
      <w:pPr>
        <w:spacing w:after="120"/>
        <w:ind w:firstLine="720"/>
        <w:jc w:val="both"/>
        <w:rPr>
          <w:lang w:val="es-ES"/>
        </w:rPr>
      </w:pPr>
      <w:r w:rsidRPr="006A1026">
        <w:rPr>
          <w:lang w:val="es-ES"/>
        </w:rPr>
        <w:t>Esta es la verificación del segundo objetivo de nivel de servicio: lo que el sistema acepta, termina archivado.</w:t>
      </w:r>
    </w:p>
    <w:p w14:paraId="2A636F5C" w14:textId="77777777" w:rsidR="000E4C9D" w:rsidRPr="006A1026" w:rsidRDefault="00000000">
      <w:pPr>
        <w:spacing w:before="200" w:after="80"/>
        <w:rPr>
          <w:lang w:val="es-ES"/>
        </w:rPr>
      </w:pPr>
      <w:r w:rsidRPr="006A1026">
        <w:rPr>
          <w:b/>
          <w:lang w:val="es-ES"/>
        </w:rPr>
        <w:t>Latencia y cumplimiento del SLO</w:t>
      </w:r>
    </w:p>
    <w:p w14:paraId="43B3ED7F" w14:textId="77777777" w:rsidR="000E4C9D" w:rsidRPr="006A1026" w:rsidRDefault="00000000">
      <w:pPr>
        <w:spacing w:after="120"/>
        <w:ind w:firstLine="720"/>
        <w:jc w:val="both"/>
        <w:rPr>
          <w:lang w:val="es-ES"/>
        </w:rPr>
      </w:pPr>
      <w:r w:rsidRPr="006A1026">
        <w:rPr>
          <w:lang w:val="es-ES"/>
        </w:rPr>
        <w:t xml:space="preserve">El objetivo declarado es que </w:t>
      </w:r>
      <w:r w:rsidRPr="006A1026">
        <w:rPr>
          <w:b/>
          <w:lang w:val="es-ES"/>
        </w:rPr>
        <w:t>el 99 % de las alertas se genere en menos de dos segundos</w:t>
      </w:r>
      <w:r w:rsidRPr="006A1026">
        <w:rPr>
          <w:lang w:val="es-ES"/>
        </w:rPr>
        <w:t xml:space="preserve"> desde la marca de tiempo del evento que las dispara.</w:t>
      </w:r>
    </w:p>
    <w:p w14:paraId="68AAE924" w14:textId="77777777" w:rsidR="000E4C9D" w:rsidRDefault="00000000">
      <w:pPr>
        <w:spacing w:before="200"/>
      </w:pPr>
      <w:proofErr w:type="spellStart"/>
      <w:r>
        <w:rPr>
          <w:b/>
        </w:rPr>
        <w:lastRenderedPageBreak/>
        <w:t>Tabla</w:t>
      </w:r>
      <w:proofErr w:type="spellEnd"/>
      <w:r>
        <w:rPr>
          <w:b/>
        </w:rPr>
        <w:t xml:space="preserve"> 10</w:t>
      </w:r>
    </w:p>
    <w:p w14:paraId="7FBEF945" w14:textId="77777777" w:rsidR="000E4C9D" w:rsidRDefault="00000000">
      <w:pPr>
        <w:spacing w:after="80"/>
      </w:pPr>
      <w:r>
        <w:rPr>
          <w:i/>
        </w:rPr>
        <w:t>Latencia de detección medida</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4680"/>
        <w:gridCol w:w="4680"/>
      </w:tblGrid>
      <w:tr w:rsidR="000E4C9D" w14:paraId="01A070DA" w14:textId="77777777">
        <w:trPr>
          <w:tblHeader/>
          <w:jc w:val="center"/>
        </w:trPr>
        <w:tc>
          <w:tcPr>
            <w:tcW w:w="4680" w:type="dxa"/>
            <w:tcBorders>
              <w:bottom w:val="single" w:sz="6" w:space="0" w:color="000000"/>
            </w:tcBorders>
          </w:tcPr>
          <w:p w14:paraId="5C6DBB2F" w14:textId="77777777" w:rsidR="000E4C9D" w:rsidRDefault="00000000">
            <w:pPr>
              <w:spacing w:before="60" w:after="60" w:line="240" w:lineRule="auto"/>
            </w:pPr>
            <w:r>
              <w:rPr>
                <w:b/>
                <w:sz w:val="20"/>
              </w:rPr>
              <w:t>Métrica</w:t>
            </w:r>
          </w:p>
        </w:tc>
        <w:tc>
          <w:tcPr>
            <w:tcW w:w="4680" w:type="dxa"/>
            <w:tcBorders>
              <w:bottom w:val="single" w:sz="6" w:space="0" w:color="000000"/>
            </w:tcBorders>
          </w:tcPr>
          <w:p w14:paraId="78B2E24C" w14:textId="77777777" w:rsidR="000E4C9D" w:rsidRDefault="00000000">
            <w:pPr>
              <w:spacing w:before="60" w:after="60" w:line="240" w:lineRule="auto"/>
            </w:pPr>
            <w:r>
              <w:rPr>
                <w:b/>
                <w:sz w:val="20"/>
              </w:rPr>
              <w:t>Valor</w:t>
            </w:r>
          </w:p>
        </w:tc>
      </w:tr>
      <w:tr w:rsidR="000E4C9D" w14:paraId="5504DCDD" w14:textId="77777777">
        <w:trPr>
          <w:jc w:val="center"/>
        </w:trPr>
        <w:tc>
          <w:tcPr>
            <w:tcW w:w="4680" w:type="dxa"/>
          </w:tcPr>
          <w:p w14:paraId="03161CC3" w14:textId="77777777" w:rsidR="000E4C9D" w:rsidRPr="006A1026" w:rsidRDefault="00000000">
            <w:pPr>
              <w:spacing w:before="60" w:after="60" w:line="240" w:lineRule="auto"/>
              <w:rPr>
                <w:lang w:val="es-ES"/>
              </w:rPr>
            </w:pPr>
            <w:r w:rsidRPr="006A1026">
              <w:rPr>
                <w:sz w:val="20"/>
                <w:lang w:val="es-ES"/>
              </w:rPr>
              <w:t>Alertas generadas bajo el umbral de 2 s</w:t>
            </w:r>
          </w:p>
        </w:tc>
        <w:tc>
          <w:tcPr>
            <w:tcW w:w="4680" w:type="dxa"/>
          </w:tcPr>
          <w:p w14:paraId="025A15D9" w14:textId="77777777" w:rsidR="000E4C9D" w:rsidRDefault="00000000">
            <w:pPr>
              <w:spacing w:before="60" w:after="60" w:line="240" w:lineRule="auto"/>
            </w:pPr>
            <w:r>
              <w:rPr>
                <w:sz w:val="20"/>
              </w:rPr>
              <w:t>100 %</w:t>
            </w:r>
          </w:p>
        </w:tc>
      </w:tr>
      <w:tr w:rsidR="000E4C9D" w14:paraId="45288898" w14:textId="77777777">
        <w:trPr>
          <w:jc w:val="center"/>
        </w:trPr>
        <w:tc>
          <w:tcPr>
            <w:tcW w:w="4680" w:type="dxa"/>
          </w:tcPr>
          <w:p w14:paraId="3699F03C" w14:textId="77777777" w:rsidR="000E4C9D" w:rsidRDefault="00000000">
            <w:pPr>
              <w:spacing w:before="60" w:after="60" w:line="240" w:lineRule="auto"/>
            </w:pPr>
            <w:r>
              <w:rPr>
                <w:sz w:val="20"/>
              </w:rPr>
              <w:t>Latencia media de detección</w:t>
            </w:r>
          </w:p>
        </w:tc>
        <w:tc>
          <w:tcPr>
            <w:tcW w:w="4680" w:type="dxa"/>
          </w:tcPr>
          <w:p w14:paraId="4AA20863" w14:textId="77777777" w:rsidR="000E4C9D" w:rsidRDefault="00000000">
            <w:pPr>
              <w:spacing w:before="60" w:after="60" w:line="240" w:lineRule="auto"/>
            </w:pPr>
            <w:r>
              <w:rPr>
                <w:sz w:val="20"/>
              </w:rPr>
              <w:t>44,1 ms</w:t>
            </w:r>
          </w:p>
        </w:tc>
      </w:tr>
      <w:tr w:rsidR="000E4C9D" w14:paraId="0FD78977" w14:textId="77777777">
        <w:trPr>
          <w:jc w:val="center"/>
        </w:trPr>
        <w:tc>
          <w:tcPr>
            <w:tcW w:w="4680" w:type="dxa"/>
          </w:tcPr>
          <w:p w14:paraId="3F0D05C3" w14:textId="77777777" w:rsidR="000E4C9D" w:rsidRDefault="00000000">
            <w:pPr>
              <w:spacing w:before="60" w:after="60" w:line="240" w:lineRule="auto"/>
            </w:pPr>
            <w:r>
              <w:rPr>
                <w:sz w:val="20"/>
              </w:rPr>
              <w:t>Presupuesto de error consumido</w:t>
            </w:r>
          </w:p>
        </w:tc>
        <w:tc>
          <w:tcPr>
            <w:tcW w:w="4680" w:type="dxa"/>
          </w:tcPr>
          <w:p w14:paraId="71A2DBCF" w14:textId="77777777" w:rsidR="000E4C9D" w:rsidRDefault="00000000">
            <w:pPr>
              <w:spacing w:before="60" w:after="60" w:line="240" w:lineRule="auto"/>
            </w:pPr>
            <w:r>
              <w:rPr>
                <w:sz w:val="20"/>
              </w:rPr>
              <w:t>0 %</w:t>
            </w:r>
          </w:p>
        </w:tc>
      </w:tr>
    </w:tbl>
    <w:p w14:paraId="5AC1580C" w14:textId="77777777" w:rsidR="000E4C9D" w:rsidRPr="006A1026" w:rsidRDefault="00000000">
      <w:pPr>
        <w:spacing w:before="80" w:after="160"/>
        <w:rPr>
          <w:lang w:val="es-ES"/>
        </w:rPr>
      </w:pPr>
      <w:r w:rsidRPr="006A1026">
        <w:rPr>
          <w:i/>
          <w:sz w:val="20"/>
          <w:lang w:val="es-ES"/>
        </w:rPr>
        <w:t xml:space="preserve">Nota. </w:t>
      </w:r>
      <w:r w:rsidRPr="006A1026">
        <w:rPr>
          <w:sz w:val="20"/>
          <w:lang w:val="es-ES"/>
        </w:rPr>
        <w:t>Medición por diferencia de histograma sobre una ventana sin reinicios de servicio.</w:t>
      </w:r>
    </w:p>
    <w:p w14:paraId="465B9894" w14:textId="77777777" w:rsidR="000E4C9D" w:rsidRPr="006A1026" w:rsidRDefault="00000000">
      <w:pPr>
        <w:spacing w:after="120"/>
        <w:ind w:firstLine="720"/>
        <w:jc w:val="both"/>
        <w:rPr>
          <w:lang w:val="es-ES"/>
        </w:rPr>
      </w:pPr>
      <w:r w:rsidRPr="006A1026">
        <w:rPr>
          <w:lang w:val="es-ES"/>
        </w:rPr>
        <w:t>El margen es amplio —dos órdenes de magnitud— y ese margen tiene una explicación arquitectónica: el camino crítico es íntegramente local. No hay ninguna llamada a la nube entre el evento y la alerta.</w:t>
      </w:r>
    </w:p>
    <w:p w14:paraId="42F945E6" w14:textId="77777777" w:rsidR="000E4C9D" w:rsidRPr="006A1026" w:rsidRDefault="00000000">
      <w:pPr>
        <w:spacing w:before="200" w:after="80"/>
        <w:rPr>
          <w:lang w:val="es-ES"/>
        </w:rPr>
      </w:pPr>
      <w:r w:rsidRPr="006A1026">
        <w:rPr>
          <w:b/>
          <w:lang w:val="es-ES"/>
        </w:rPr>
        <w:t>Comportamiento ante picos de carga</w:t>
      </w:r>
    </w:p>
    <w:p w14:paraId="6FFB641D" w14:textId="77777777" w:rsidR="000E4C9D" w:rsidRPr="006A1026" w:rsidRDefault="00000000">
      <w:pPr>
        <w:spacing w:before="200"/>
        <w:rPr>
          <w:lang w:val="es-ES"/>
        </w:rPr>
      </w:pPr>
      <w:r w:rsidRPr="006A1026">
        <w:rPr>
          <w:b/>
          <w:lang w:val="es-ES"/>
        </w:rPr>
        <w:t>Tabla 11</w:t>
      </w:r>
    </w:p>
    <w:p w14:paraId="1A3CAB64" w14:textId="77777777" w:rsidR="000E4C9D" w:rsidRDefault="00000000">
      <w:pPr>
        <w:spacing w:after="80"/>
      </w:pPr>
      <w:proofErr w:type="spellStart"/>
      <w:r>
        <w:rPr>
          <w:i/>
        </w:rPr>
        <w:t>Resultados</w:t>
      </w:r>
      <w:proofErr w:type="spellEnd"/>
      <w:r>
        <w:rPr>
          <w:i/>
        </w:rPr>
        <w:t xml:space="preserve"> del </w:t>
      </w:r>
      <w:proofErr w:type="spellStart"/>
      <w:r>
        <w:rPr>
          <w:i/>
        </w:rPr>
        <w:t>escenario</w:t>
      </w:r>
      <w:proofErr w:type="spellEnd"/>
      <w:r>
        <w:rPr>
          <w:i/>
        </w:rPr>
        <w:t xml:space="preserve"> de ráfaga</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4680"/>
        <w:gridCol w:w="4680"/>
      </w:tblGrid>
      <w:tr w:rsidR="000E4C9D" w14:paraId="2F000989" w14:textId="77777777">
        <w:trPr>
          <w:tblHeader/>
          <w:jc w:val="center"/>
        </w:trPr>
        <w:tc>
          <w:tcPr>
            <w:tcW w:w="4680" w:type="dxa"/>
            <w:tcBorders>
              <w:bottom w:val="single" w:sz="6" w:space="0" w:color="000000"/>
            </w:tcBorders>
          </w:tcPr>
          <w:p w14:paraId="2487E2BD" w14:textId="77777777" w:rsidR="000E4C9D" w:rsidRDefault="00000000">
            <w:pPr>
              <w:spacing w:before="60" w:after="60" w:line="240" w:lineRule="auto"/>
            </w:pPr>
            <w:r>
              <w:rPr>
                <w:b/>
                <w:sz w:val="20"/>
              </w:rPr>
              <w:t>Métrica</w:t>
            </w:r>
          </w:p>
        </w:tc>
        <w:tc>
          <w:tcPr>
            <w:tcW w:w="4680" w:type="dxa"/>
            <w:tcBorders>
              <w:bottom w:val="single" w:sz="6" w:space="0" w:color="000000"/>
            </w:tcBorders>
          </w:tcPr>
          <w:p w14:paraId="0C12241C" w14:textId="77777777" w:rsidR="000E4C9D" w:rsidRDefault="00000000">
            <w:pPr>
              <w:spacing w:before="60" w:after="60" w:line="240" w:lineRule="auto"/>
            </w:pPr>
            <w:r>
              <w:rPr>
                <w:b/>
                <w:sz w:val="20"/>
              </w:rPr>
              <w:t>Resultado</w:t>
            </w:r>
          </w:p>
        </w:tc>
      </w:tr>
      <w:tr w:rsidR="000E4C9D" w14:paraId="033B36D5" w14:textId="77777777">
        <w:trPr>
          <w:jc w:val="center"/>
        </w:trPr>
        <w:tc>
          <w:tcPr>
            <w:tcW w:w="4680" w:type="dxa"/>
          </w:tcPr>
          <w:p w14:paraId="2F7A8B90" w14:textId="77777777" w:rsidR="000E4C9D" w:rsidRDefault="00000000">
            <w:pPr>
              <w:spacing w:before="60" w:after="60" w:line="240" w:lineRule="auto"/>
            </w:pPr>
            <w:r>
              <w:rPr>
                <w:sz w:val="20"/>
              </w:rPr>
              <w:t>Ritmo del pico</w:t>
            </w:r>
          </w:p>
        </w:tc>
        <w:tc>
          <w:tcPr>
            <w:tcW w:w="4680" w:type="dxa"/>
          </w:tcPr>
          <w:p w14:paraId="0B48CF09" w14:textId="77777777" w:rsidR="000E4C9D" w:rsidRDefault="00000000">
            <w:pPr>
              <w:spacing w:before="60" w:after="60" w:line="240" w:lineRule="auto"/>
            </w:pPr>
            <w:r>
              <w:rPr>
                <w:sz w:val="20"/>
              </w:rPr>
              <w:t>100 eventos/s durante 10 s</w:t>
            </w:r>
          </w:p>
        </w:tc>
      </w:tr>
      <w:tr w:rsidR="000E4C9D" w14:paraId="26168135" w14:textId="77777777">
        <w:trPr>
          <w:jc w:val="center"/>
        </w:trPr>
        <w:tc>
          <w:tcPr>
            <w:tcW w:w="4680" w:type="dxa"/>
          </w:tcPr>
          <w:p w14:paraId="11B34374" w14:textId="77777777" w:rsidR="000E4C9D" w:rsidRDefault="00000000">
            <w:pPr>
              <w:spacing w:before="60" w:after="60" w:line="240" w:lineRule="auto"/>
            </w:pPr>
            <w:r>
              <w:rPr>
                <w:sz w:val="20"/>
              </w:rPr>
              <w:t>Peticiones enviadas</w:t>
            </w:r>
          </w:p>
        </w:tc>
        <w:tc>
          <w:tcPr>
            <w:tcW w:w="4680" w:type="dxa"/>
          </w:tcPr>
          <w:p w14:paraId="252F63DB" w14:textId="77777777" w:rsidR="000E4C9D" w:rsidRDefault="00000000">
            <w:pPr>
              <w:spacing w:before="60" w:after="60" w:line="240" w:lineRule="auto"/>
            </w:pPr>
            <w:r>
              <w:rPr>
                <w:sz w:val="20"/>
              </w:rPr>
              <w:t>1 192</w:t>
            </w:r>
          </w:p>
        </w:tc>
      </w:tr>
      <w:tr w:rsidR="000E4C9D" w14:paraId="30814DC5" w14:textId="77777777">
        <w:trPr>
          <w:jc w:val="center"/>
        </w:trPr>
        <w:tc>
          <w:tcPr>
            <w:tcW w:w="4680" w:type="dxa"/>
          </w:tcPr>
          <w:p w14:paraId="48678E05" w14:textId="77777777" w:rsidR="000E4C9D" w:rsidRDefault="00000000">
            <w:pPr>
              <w:spacing w:before="60" w:after="60" w:line="240" w:lineRule="auto"/>
            </w:pPr>
            <w:r>
              <w:rPr>
                <w:sz w:val="20"/>
              </w:rPr>
              <w:t>Respuestas distintas de 202</w:t>
            </w:r>
          </w:p>
        </w:tc>
        <w:tc>
          <w:tcPr>
            <w:tcW w:w="4680" w:type="dxa"/>
          </w:tcPr>
          <w:p w14:paraId="47C01F65" w14:textId="77777777" w:rsidR="000E4C9D" w:rsidRDefault="00000000">
            <w:pPr>
              <w:spacing w:before="60" w:after="60" w:line="240" w:lineRule="auto"/>
            </w:pPr>
            <w:r>
              <w:rPr>
                <w:sz w:val="20"/>
              </w:rPr>
              <w:t>ninguna</w:t>
            </w:r>
          </w:p>
        </w:tc>
      </w:tr>
      <w:tr w:rsidR="000E4C9D" w14:paraId="72113FDB" w14:textId="77777777">
        <w:trPr>
          <w:jc w:val="center"/>
        </w:trPr>
        <w:tc>
          <w:tcPr>
            <w:tcW w:w="4680" w:type="dxa"/>
          </w:tcPr>
          <w:p w14:paraId="6B913D81" w14:textId="77777777" w:rsidR="000E4C9D" w:rsidRDefault="00000000">
            <w:pPr>
              <w:spacing w:before="60" w:after="60" w:line="240" w:lineRule="auto"/>
            </w:pPr>
            <w:r>
              <w:rPr>
                <w:sz w:val="20"/>
              </w:rPr>
              <w:t>Latencia p99 de ingesta</w:t>
            </w:r>
          </w:p>
        </w:tc>
        <w:tc>
          <w:tcPr>
            <w:tcW w:w="4680" w:type="dxa"/>
          </w:tcPr>
          <w:p w14:paraId="3DF16DE2" w14:textId="77777777" w:rsidR="000E4C9D" w:rsidRDefault="00000000">
            <w:pPr>
              <w:spacing w:before="60" w:after="60" w:line="240" w:lineRule="auto"/>
            </w:pPr>
            <w:r>
              <w:rPr>
                <w:sz w:val="20"/>
              </w:rPr>
              <w:t>19,7 ms</w:t>
            </w:r>
          </w:p>
        </w:tc>
      </w:tr>
      <w:tr w:rsidR="000E4C9D" w14:paraId="2A7169D2" w14:textId="77777777">
        <w:trPr>
          <w:jc w:val="center"/>
        </w:trPr>
        <w:tc>
          <w:tcPr>
            <w:tcW w:w="4680" w:type="dxa"/>
          </w:tcPr>
          <w:p w14:paraId="1ACB9CB6" w14:textId="77777777" w:rsidR="000E4C9D" w:rsidRDefault="00000000">
            <w:pPr>
              <w:spacing w:before="60" w:after="60" w:line="240" w:lineRule="auto"/>
            </w:pPr>
            <w:r>
              <w:rPr>
                <w:sz w:val="20"/>
              </w:rPr>
              <w:t>Instancias por servicio</w:t>
            </w:r>
          </w:p>
        </w:tc>
        <w:tc>
          <w:tcPr>
            <w:tcW w:w="4680" w:type="dxa"/>
          </w:tcPr>
          <w:p w14:paraId="1047B82E" w14:textId="77777777" w:rsidR="000E4C9D" w:rsidRDefault="00000000">
            <w:pPr>
              <w:spacing w:before="60" w:after="60" w:line="240" w:lineRule="auto"/>
            </w:pPr>
            <w:r>
              <w:rPr>
                <w:sz w:val="20"/>
              </w:rPr>
              <w:t>una</w:t>
            </w:r>
          </w:p>
        </w:tc>
      </w:tr>
    </w:tbl>
    <w:p w14:paraId="5BF55E1A" w14:textId="77777777" w:rsidR="000E4C9D" w:rsidRPr="006A1026" w:rsidRDefault="00000000">
      <w:pPr>
        <w:spacing w:before="80" w:after="160"/>
        <w:rPr>
          <w:lang w:val="es-ES"/>
        </w:rPr>
      </w:pPr>
      <w:r w:rsidRPr="006A1026">
        <w:rPr>
          <w:i/>
          <w:sz w:val="20"/>
          <w:lang w:val="es-ES"/>
        </w:rPr>
        <w:t xml:space="preserve">Nota. </w:t>
      </w:r>
      <w:r w:rsidRPr="006A1026">
        <w:rPr>
          <w:sz w:val="20"/>
          <w:lang w:val="es-ES"/>
        </w:rPr>
        <w:t>El pico corresponde al doble del volumen máximo estimado en operación.</w:t>
      </w:r>
    </w:p>
    <w:p w14:paraId="6F27E9DA" w14:textId="77777777" w:rsidR="000E4C9D" w:rsidRPr="006A1026" w:rsidRDefault="00000000">
      <w:pPr>
        <w:spacing w:after="120"/>
        <w:ind w:firstLine="720"/>
        <w:jc w:val="both"/>
        <w:rPr>
          <w:lang w:val="es-ES"/>
        </w:rPr>
      </w:pPr>
      <w:r w:rsidRPr="006A1026">
        <w:rPr>
          <w:lang w:val="es-ES"/>
        </w:rPr>
        <w:t xml:space="preserve">Este resultado es el que sostiene la decisión del ADR-010 de no adoptar </w:t>
      </w:r>
      <w:proofErr w:type="spellStart"/>
      <w:r w:rsidRPr="006A1026">
        <w:rPr>
          <w:lang w:val="es-ES"/>
        </w:rPr>
        <w:t>Kubernetes</w:t>
      </w:r>
      <w:proofErr w:type="spellEnd"/>
      <w:r w:rsidRPr="006A1026">
        <w:rPr>
          <w:lang w:val="es-ES"/>
        </w:rPr>
        <w:t>: el escalado horizontal automático resuelve un problema que este sistema, a esta escala, no tiene.</w:t>
      </w:r>
    </w:p>
    <w:p w14:paraId="69434B4D" w14:textId="77777777" w:rsidR="000E4C9D" w:rsidRPr="006A1026" w:rsidRDefault="00000000">
      <w:pPr>
        <w:spacing w:before="200" w:after="80"/>
        <w:rPr>
          <w:lang w:val="es-ES"/>
        </w:rPr>
      </w:pPr>
      <w:r w:rsidRPr="006A1026">
        <w:rPr>
          <w:b/>
          <w:lang w:val="es-ES"/>
        </w:rPr>
        <w:t>Resiliencia ante la caída de un componente</w:t>
      </w:r>
    </w:p>
    <w:p w14:paraId="55ACB398" w14:textId="77777777" w:rsidR="000E4C9D" w:rsidRPr="006A1026" w:rsidRDefault="00000000">
      <w:pPr>
        <w:spacing w:after="120"/>
        <w:ind w:firstLine="720"/>
        <w:jc w:val="both"/>
        <w:rPr>
          <w:lang w:val="es-ES"/>
        </w:rPr>
      </w:pPr>
      <w:r w:rsidRPr="006A1026">
        <w:rPr>
          <w:lang w:val="es-ES"/>
        </w:rPr>
        <w:t xml:space="preserve">Se detuvo deliberadamente el servicio </w:t>
      </w:r>
      <w:proofErr w:type="spellStart"/>
      <w:r w:rsidRPr="006A1026">
        <w:rPr>
          <w:lang w:val="es-ES"/>
        </w:rPr>
        <w:t>persister</w:t>
      </w:r>
      <w:proofErr w:type="spellEnd"/>
      <w:r w:rsidRPr="006A1026">
        <w:rPr>
          <w:lang w:val="es-ES"/>
        </w:rPr>
        <w:t xml:space="preserve"> mientras el sistema recibía eventos, y se volvió a levantar.</w:t>
      </w:r>
    </w:p>
    <w:p w14:paraId="5D72BA44" w14:textId="77777777" w:rsidR="000E4C9D" w:rsidRPr="006A1026" w:rsidRDefault="00000000">
      <w:pPr>
        <w:spacing w:after="120"/>
        <w:ind w:firstLine="720"/>
        <w:jc w:val="both"/>
        <w:rPr>
          <w:lang w:val="es-ES"/>
        </w:rPr>
      </w:pPr>
      <w:r w:rsidRPr="006A1026">
        <w:rPr>
          <w:lang w:val="es-ES"/>
        </w:rPr>
        <w:t xml:space="preserve">Durante la caída, </w:t>
      </w:r>
      <w:r w:rsidRPr="006A1026">
        <w:rPr>
          <w:b/>
          <w:lang w:val="es-ES"/>
        </w:rPr>
        <w:t>la ingesta y la detección continuaron con normalidad</w:t>
      </w:r>
      <w:r w:rsidRPr="006A1026">
        <w:rPr>
          <w:lang w:val="es-ES"/>
        </w:rPr>
        <w:t xml:space="preserve">: el </w:t>
      </w:r>
      <w:proofErr w:type="spellStart"/>
      <w:r w:rsidRPr="006A1026">
        <w:rPr>
          <w:lang w:val="es-ES"/>
        </w:rPr>
        <w:t>ingestor</w:t>
      </w:r>
      <w:proofErr w:type="spellEnd"/>
      <w:r w:rsidRPr="006A1026">
        <w:rPr>
          <w:lang w:val="es-ES"/>
        </w:rPr>
        <w:t xml:space="preserve"> siguió aceptando eventos y el </w:t>
      </w:r>
      <w:proofErr w:type="spellStart"/>
      <w:r w:rsidRPr="006A1026">
        <w:rPr>
          <w:lang w:val="es-ES"/>
        </w:rPr>
        <w:t>correlator</w:t>
      </w:r>
      <w:proofErr w:type="spellEnd"/>
      <w:r w:rsidRPr="006A1026">
        <w:rPr>
          <w:lang w:val="es-ES"/>
        </w:rPr>
        <w:t xml:space="preserve"> siguió emitiendo alertas, porque ninguno de los dos depende del </w:t>
      </w:r>
      <w:proofErr w:type="spellStart"/>
      <w:r w:rsidRPr="006A1026">
        <w:rPr>
          <w:lang w:val="es-ES"/>
        </w:rPr>
        <w:t>persister</w:t>
      </w:r>
      <w:proofErr w:type="spellEnd"/>
      <w:r w:rsidRPr="006A1026">
        <w:rPr>
          <w:lang w:val="es-ES"/>
        </w:rPr>
        <w:t xml:space="preserve">. Al reactivarse, el servicio recuperó </w:t>
      </w:r>
      <w:r w:rsidRPr="006A1026">
        <w:rPr>
          <w:lang w:val="es-ES"/>
        </w:rPr>
        <w:lastRenderedPageBreak/>
        <w:t>exactamente los once eventos pendientes leyendo desde su último offset confirmado, y el retraso volvió a cero sin intervención.</w:t>
      </w:r>
    </w:p>
    <w:p w14:paraId="156099B3" w14:textId="77777777" w:rsidR="000E4C9D" w:rsidRPr="006A1026" w:rsidRDefault="00000000">
      <w:pPr>
        <w:spacing w:after="120"/>
        <w:ind w:firstLine="720"/>
        <w:jc w:val="both"/>
        <w:rPr>
          <w:lang w:val="es-ES"/>
        </w:rPr>
      </w:pPr>
      <w:r w:rsidRPr="006A1026">
        <w:rPr>
          <w:lang w:val="es-ES"/>
        </w:rPr>
        <w:t xml:space="preserve">Es la prueba práctica de la propiedad que justifica todo el modelo híbrido: </w:t>
      </w:r>
      <w:r w:rsidRPr="006A1026">
        <w:rPr>
          <w:b/>
          <w:lang w:val="es-ES"/>
        </w:rPr>
        <w:t>un fallo en la capa de archivo no detiene la detección de incidentes</w:t>
      </w:r>
      <w:r w:rsidRPr="006A1026">
        <w:rPr>
          <w:lang w:val="es-ES"/>
        </w:rPr>
        <w:t>.</w:t>
      </w:r>
    </w:p>
    <w:p w14:paraId="35F51715" w14:textId="77777777" w:rsidR="000E4C9D" w:rsidRPr="006A1026" w:rsidRDefault="00000000">
      <w:pPr>
        <w:spacing w:before="200" w:after="80"/>
        <w:rPr>
          <w:lang w:val="es-ES"/>
        </w:rPr>
      </w:pPr>
      <w:r w:rsidRPr="006A1026">
        <w:rPr>
          <w:b/>
          <w:lang w:val="es-ES"/>
        </w:rPr>
        <w:t>Retención y agregados</w:t>
      </w:r>
    </w:p>
    <w:p w14:paraId="16835D2B" w14:textId="77777777" w:rsidR="000E4C9D" w:rsidRPr="006A1026" w:rsidRDefault="00000000">
      <w:pPr>
        <w:spacing w:after="120"/>
        <w:ind w:firstLine="720"/>
        <w:jc w:val="both"/>
        <w:rPr>
          <w:lang w:val="es-ES"/>
        </w:rPr>
      </w:pPr>
      <w:r w:rsidRPr="006A1026">
        <w:rPr>
          <w:lang w:val="es-ES"/>
        </w:rPr>
        <w:t>La política de retención degrada el dato conforme envejece, en lugar de conservarlo intacto para siempre o eliminarlo de golpe. Se verificó con eventos sintéticos de distinta antigüedad.</w:t>
      </w:r>
    </w:p>
    <w:p w14:paraId="4899FA9C" w14:textId="77777777" w:rsidR="000E4C9D" w:rsidRPr="006A1026" w:rsidRDefault="00000000">
      <w:pPr>
        <w:spacing w:before="200"/>
        <w:rPr>
          <w:lang w:val="es-ES"/>
        </w:rPr>
      </w:pPr>
      <w:r w:rsidRPr="006A1026">
        <w:rPr>
          <w:b/>
          <w:lang w:val="es-ES"/>
        </w:rPr>
        <w:t>Tabla 12</w:t>
      </w:r>
    </w:p>
    <w:p w14:paraId="56301128" w14:textId="77777777" w:rsidR="000E4C9D" w:rsidRPr="006A1026" w:rsidRDefault="00000000">
      <w:pPr>
        <w:spacing w:after="80"/>
        <w:rPr>
          <w:lang w:val="es-ES"/>
        </w:rPr>
      </w:pPr>
      <w:r w:rsidRPr="006A1026">
        <w:rPr>
          <w:i/>
          <w:lang w:val="es-ES"/>
        </w:rPr>
        <w:t>Verificación de la degradación progresiva del archivo</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1872"/>
        <w:gridCol w:w="1872"/>
        <w:gridCol w:w="1872"/>
        <w:gridCol w:w="1872"/>
        <w:gridCol w:w="1872"/>
      </w:tblGrid>
      <w:tr w:rsidR="000E4C9D" w14:paraId="53C43A9D" w14:textId="77777777">
        <w:trPr>
          <w:tblHeader/>
          <w:jc w:val="center"/>
        </w:trPr>
        <w:tc>
          <w:tcPr>
            <w:tcW w:w="1872" w:type="dxa"/>
            <w:tcBorders>
              <w:bottom w:val="single" w:sz="6" w:space="0" w:color="000000"/>
            </w:tcBorders>
          </w:tcPr>
          <w:p w14:paraId="0D0F073F" w14:textId="77777777" w:rsidR="000E4C9D" w:rsidRDefault="00000000">
            <w:pPr>
              <w:spacing w:before="60" w:after="60" w:line="240" w:lineRule="auto"/>
            </w:pPr>
            <w:proofErr w:type="spellStart"/>
            <w:r>
              <w:rPr>
                <w:b/>
                <w:sz w:val="20"/>
              </w:rPr>
              <w:t>Antigüedad</w:t>
            </w:r>
            <w:proofErr w:type="spellEnd"/>
            <w:r>
              <w:rPr>
                <w:b/>
                <w:sz w:val="20"/>
              </w:rPr>
              <w:t xml:space="preserve"> del </w:t>
            </w:r>
            <w:proofErr w:type="spellStart"/>
            <w:r>
              <w:rPr>
                <w:b/>
                <w:sz w:val="20"/>
              </w:rPr>
              <w:t>evento</w:t>
            </w:r>
            <w:proofErr w:type="spellEnd"/>
          </w:p>
        </w:tc>
        <w:tc>
          <w:tcPr>
            <w:tcW w:w="1872" w:type="dxa"/>
            <w:tcBorders>
              <w:bottom w:val="single" w:sz="6" w:space="0" w:color="000000"/>
            </w:tcBorders>
          </w:tcPr>
          <w:p w14:paraId="1495BBF4" w14:textId="77777777" w:rsidR="000E4C9D" w:rsidRDefault="00000000">
            <w:pPr>
              <w:spacing w:before="60" w:after="60" w:line="240" w:lineRule="auto"/>
            </w:pPr>
            <w:r>
              <w:rPr>
                <w:b/>
                <w:sz w:val="20"/>
              </w:rPr>
              <w:t>Placa</w:t>
            </w:r>
          </w:p>
        </w:tc>
        <w:tc>
          <w:tcPr>
            <w:tcW w:w="1872" w:type="dxa"/>
            <w:tcBorders>
              <w:bottom w:val="single" w:sz="6" w:space="0" w:color="000000"/>
            </w:tcBorders>
          </w:tcPr>
          <w:p w14:paraId="4F583EBB" w14:textId="77777777" w:rsidR="000E4C9D" w:rsidRDefault="00000000">
            <w:pPr>
              <w:spacing w:before="60" w:after="60" w:line="240" w:lineRule="auto"/>
            </w:pPr>
            <w:r>
              <w:rPr>
                <w:b/>
                <w:sz w:val="20"/>
              </w:rPr>
              <w:t>Coordenadas</w:t>
            </w:r>
          </w:p>
        </w:tc>
        <w:tc>
          <w:tcPr>
            <w:tcW w:w="1872" w:type="dxa"/>
            <w:tcBorders>
              <w:bottom w:val="single" w:sz="6" w:space="0" w:color="000000"/>
            </w:tcBorders>
          </w:tcPr>
          <w:p w14:paraId="076B6387" w14:textId="77777777" w:rsidR="000E4C9D" w:rsidRDefault="00000000">
            <w:pPr>
              <w:spacing w:before="60" w:after="60" w:line="240" w:lineRule="auto"/>
            </w:pPr>
            <w:r>
              <w:rPr>
                <w:b/>
                <w:sz w:val="20"/>
              </w:rPr>
              <w:t>Zona</w:t>
            </w:r>
          </w:p>
        </w:tc>
        <w:tc>
          <w:tcPr>
            <w:tcW w:w="1872" w:type="dxa"/>
            <w:tcBorders>
              <w:bottom w:val="single" w:sz="6" w:space="0" w:color="000000"/>
            </w:tcBorders>
          </w:tcPr>
          <w:p w14:paraId="3DD5F27B" w14:textId="77777777" w:rsidR="000E4C9D" w:rsidRDefault="00000000">
            <w:pPr>
              <w:spacing w:before="60" w:after="60" w:line="240" w:lineRule="auto"/>
            </w:pPr>
            <w:r>
              <w:rPr>
                <w:b/>
                <w:sz w:val="20"/>
              </w:rPr>
              <w:t>Registro</w:t>
            </w:r>
          </w:p>
        </w:tc>
      </w:tr>
      <w:tr w:rsidR="000E4C9D" w14:paraId="3767E804" w14:textId="77777777">
        <w:trPr>
          <w:jc w:val="center"/>
        </w:trPr>
        <w:tc>
          <w:tcPr>
            <w:tcW w:w="1872" w:type="dxa"/>
          </w:tcPr>
          <w:p w14:paraId="2A098263" w14:textId="77777777" w:rsidR="000E4C9D" w:rsidRDefault="00000000">
            <w:pPr>
              <w:spacing w:before="60" w:after="60" w:line="240" w:lineRule="auto"/>
            </w:pPr>
            <w:r>
              <w:rPr>
                <w:sz w:val="20"/>
              </w:rPr>
              <w:t>100 días</w:t>
            </w:r>
          </w:p>
        </w:tc>
        <w:tc>
          <w:tcPr>
            <w:tcW w:w="1872" w:type="dxa"/>
          </w:tcPr>
          <w:p w14:paraId="49DBD247" w14:textId="77777777" w:rsidR="000E4C9D" w:rsidRDefault="00000000">
            <w:pPr>
              <w:spacing w:before="60" w:after="60" w:line="240" w:lineRule="auto"/>
            </w:pPr>
            <w:r>
              <w:rPr>
                <w:sz w:val="20"/>
              </w:rPr>
              <w:t>eliminada</w:t>
            </w:r>
          </w:p>
        </w:tc>
        <w:tc>
          <w:tcPr>
            <w:tcW w:w="1872" w:type="dxa"/>
          </w:tcPr>
          <w:p w14:paraId="111EBE1F" w14:textId="77777777" w:rsidR="000E4C9D" w:rsidRDefault="00000000">
            <w:pPr>
              <w:spacing w:before="60" w:after="60" w:line="240" w:lineRule="auto"/>
            </w:pPr>
            <w:r>
              <w:rPr>
                <w:sz w:val="20"/>
              </w:rPr>
              <w:t>conservadas</w:t>
            </w:r>
          </w:p>
        </w:tc>
        <w:tc>
          <w:tcPr>
            <w:tcW w:w="1872" w:type="dxa"/>
          </w:tcPr>
          <w:p w14:paraId="637053F2" w14:textId="77777777" w:rsidR="000E4C9D" w:rsidRDefault="00000000">
            <w:pPr>
              <w:spacing w:before="60" w:after="60" w:line="240" w:lineRule="auto"/>
            </w:pPr>
            <w:r>
              <w:rPr>
                <w:sz w:val="20"/>
              </w:rPr>
              <w:t>conservada</w:t>
            </w:r>
          </w:p>
        </w:tc>
        <w:tc>
          <w:tcPr>
            <w:tcW w:w="1872" w:type="dxa"/>
          </w:tcPr>
          <w:p w14:paraId="67515CF4" w14:textId="77777777" w:rsidR="000E4C9D" w:rsidRDefault="00000000">
            <w:pPr>
              <w:spacing w:before="60" w:after="60" w:line="240" w:lineRule="auto"/>
            </w:pPr>
            <w:r>
              <w:rPr>
                <w:sz w:val="20"/>
              </w:rPr>
              <w:t>conservado</w:t>
            </w:r>
          </w:p>
        </w:tc>
      </w:tr>
      <w:tr w:rsidR="000E4C9D" w14:paraId="66198E66" w14:textId="77777777">
        <w:trPr>
          <w:jc w:val="center"/>
        </w:trPr>
        <w:tc>
          <w:tcPr>
            <w:tcW w:w="1872" w:type="dxa"/>
          </w:tcPr>
          <w:p w14:paraId="283CA018" w14:textId="77777777" w:rsidR="000E4C9D" w:rsidRDefault="00000000">
            <w:pPr>
              <w:spacing w:before="60" w:after="60" w:line="240" w:lineRule="auto"/>
            </w:pPr>
            <w:r>
              <w:rPr>
                <w:sz w:val="20"/>
              </w:rPr>
              <w:t>400 días</w:t>
            </w:r>
          </w:p>
        </w:tc>
        <w:tc>
          <w:tcPr>
            <w:tcW w:w="1872" w:type="dxa"/>
          </w:tcPr>
          <w:p w14:paraId="38D68CDD" w14:textId="77777777" w:rsidR="000E4C9D" w:rsidRDefault="00000000">
            <w:pPr>
              <w:spacing w:before="60" w:after="60" w:line="240" w:lineRule="auto"/>
            </w:pPr>
            <w:r>
              <w:rPr>
                <w:sz w:val="20"/>
              </w:rPr>
              <w:t>eliminada</w:t>
            </w:r>
          </w:p>
        </w:tc>
        <w:tc>
          <w:tcPr>
            <w:tcW w:w="1872" w:type="dxa"/>
          </w:tcPr>
          <w:p w14:paraId="19E6D374" w14:textId="77777777" w:rsidR="000E4C9D" w:rsidRDefault="00000000">
            <w:pPr>
              <w:spacing w:before="60" w:after="60" w:line="240" w:lineRule="auto"/>
            </w:pPr>
            <w:r>
              <w:rPr>
                <w:sz w:val="20"/>
              </w:rPr>
              <w:t>eliminadas</w:t>
            </w:r>
          </w:p>
        </w:tc>
        <w:tc>
          <w:tcPr>
            <w:tcW w:w="1872" w:type="dxa"/>
          </w:tcPr>
          <w:p w14:paraId="474AC276" w14:textId="77777777" w:rsidR="000E4C9D" w:rsidRDefault="00000000">
            <w:pPr>
              <w:spacing w:before="60" w:after="60" w:line="240" w:lineRule="auto"/>
            </w:pPr>
            <w:r>
              <w:rPr>
                <w:sz w:val="20"/>
              </w:rPr>
              <w:t>conservada</w:t>
            </w:r>
          </w:p>
        </w:tc>
        <w:tc>
          <w:tcPr>
            <w:tcW w:w="1872" w:type="dxa"/>
          </w:tcPr>
          <w:p w14:paraId="1A1300FC" w14:textId="77777777" w:rsidR="000E4C9D" w:rsidRDefault="00000000">
            <w:pPr>
              <w:spacing w:before="60" w:after="60" w:line="240" w:lineRule="auto"/>
            </w:pPr>
            <w:r>
              <w:rPr>
                <w:sz w:val="20"/>
              </w:rPr>
              <w:t>conservado</w:t>
            </w:r>
          </w:p>
        </w:tc>
      </w:tr>
      <w:tr w:rsidR="000E4C9D" w14:paraId="77B90839" w14:textId="77777777">
        <w:trPr>
          <w:jc w:val="center"/>
        </w:trPr>
        <w:tc>
          <w:tcPr>
            <w:tcW w:w="1872" w:type="dxa"/>
          </w:tcPr>
          <w:p w14:paraId="7D78CA80" w14:textId="77777777" w:rsidR="000E4C9D" w:rsidRDefault="00000000">
            <w:pPr>
              <w:spacing w:before="60" w:after="60" w:line="240" w:lineRule="auto"/>
            </w:pPr>
            <w:r>
              <w:rPr>
                <w:sz w:val="20"/>
              </w:rPr>
              <w:t>800 días</w:t>
            </w:r>
          </w:p>
        </w:tc>
        <w:tc>
          <w:tcPr>
            <w:tcW w:w="1872" w:type="dxa"/>
          </w:tcPr>
          <w:p w14:paraId="1DFD7C79" w14:textId="77777777" w:rsidR="000E4C9D" w:rsidRDefault="00000000">
            <w:pPr>
              <w:spacing w:before="60" w:after="60" w:line="240" w:lineRule="auto"/>
            </w:pPr>
            <w:r>
              <w:rPr>
                <w:sz w:val="20"/>
              </w:rPr>
              <w:t>—</w:t>
            </w:r>
          </w:p>
        </w:tc>
        <w:tc>
          <w:tcPr>
            <w:tcW w:w="1872" w:type="dxa"/>
          </w:tcPr>
          <w:p w14:paraId="209CFE0F" w14:textId="77777777" w:rsidR="000E4C9D" w:rsidRDefault="00000000">
            <w:pPr>
              <w:spacing w:before="60" w:after="60" w:line="240" w:lineRule="auto"/>
            </w:pPr>
            <w:r>
              <w:rPr>
                <w:sz w:val="20"/>
              </w:rPr>
              <w:t>—</w:t>
            </w:r>
          </w:p>
        </w:tc>
        <w:tc>
          <w:tcPr>
            <w:tcW w:w="1872" w:type="dxa"/>
          </w:tcPr>
          <w:p w14:paraId="41CB3F98" w14:textId="77777777" w:rsidR="000E4C9D" w:rsidRDefault="00000000">
            <w:pPr>
              <w:spacing w:before="60" w:after="60" w:line="240" w:lineRule="auto"/>
            </w:pPr>
            <w:r>
              <w:rPr>
                <w:sz w:val="20"/>
              </w:rPr>
              <w:t>—</w:t>
            </w:r>
          </w:p>
        </w:tc>
        <w:tc>
          <w:tcPr>
            <w:tcW w:w="1872" w:type="dxa"/>
          </w:tcPr>
          <w:p w14:paraId="2D538243" w14:textId="77777777" w:rsidR="000E4C9D" w:rsidRDefault="00000000">
            <w:pPr>
              <w:spacing w:before="60" w:after="60" w:line="240" w:lineRule="auto"/>
            </w:pPr>
            <w:r>
              <w:rPr>
                <w:b/>
                <w:sz w:val="20"/>
              </w:rPr>
              <w:t>borrado</w:t>
            </w:r>
          </w:p>
        </w:tc>
      </w:tr>
      <w:tr w:rsidR="000E4C9D" w14:paraId="433344DA" w14:textId="77777777">
        <w:trPr>
          <w:jc w:val="center"/>
        </w:trPr>
        <w:tc>
          <w:tcPr>
            <w:tcW w:w="1872" w:type="dxa"/>
          </w:tcPr>
          <w:p w14:paraId="107D6247" w14:textId="77777777" w:rsidR="000E4C9D" w:rsidRDefault="00000000">
            <w:pPr>
              <w:spacing w:before="60" w:after="60" w:line="240" w:lineRule="auto"/>
            </w:pPr>
            <w:r>
              <w:rPr>
                <w:sz w:val="20"/>
              </w:rPr>
              <w:t>Del día (3 334 eventos)</w:t>
            </w:r>
          </w:p>
        </w:tc>
        <w:tc>
          <w:tcPr>
            <w:tcW w:w="1872" w:type="dxa"/>
          </w:tcPr>
          <w:p w14:paraId="3530031A" w14:textId="77777777" w:rsidR="000E4C9D" w:rsidRDefault="00000000">
            <w:pPr>
              <w:spacing w:before="60" w:after="60" w:line="240" w:lineRule="auto"/>
            </w:pPr>
            <w:r>
              <w:rPr>
                <w:sz w:val="20"/>
              </w:rPr>
              <w:t>intactas</w:t>
            </w:r>
          </w:p>
        </w:tc>
        <w:tc>
          <w:tcPr>
            <w:tcW w:w="1872" w:type="dxa"/>
          </w:tcPr>
          <w:p w14:paraId="0DF3D6F6" w14:textId="77777777" w:rsidR="000E4C9D" w:rsidRDefault="00000000">
            <w:pPr>
              <w:spacing w:before="60" w:after="60" w:line="240" w:lineRule="auto"/>
            </w:pPr>
            <w:r>
              <w:rPr>
                <w:sz w:val="20"/>
              </w:rPr>
              <w:t>intactas</w:t>
            </w:r>
          </w:p>
        </w:tc>
        <w:tc>
          <w:tcPr>
            <w:tcW w:w="1872" w:type="dxa"/>
          </w:tcPr>
          <w:p w14:paraId="5E8A5F07" w14:textId="77777777" w:rsidR="000E4C9D" w:rsidRDefault="00000000">
            <w:pPr>
              <w:spacing w:before="60" w:after="60" w:line="240" w:lineRule="auto"/>
            </w:pPr>
            <w:r>
              <w:rPr>
                <w:sz w:val="20"/>
              </w:rPr>
              <w:t>intacta</w:t>
            </w:r>
          </w:p>
        </w:tc>
        <w:tc>
          <w:tcPr>
            <w:tcW w:w="1872" w:type="dxa"/>
          </w:tcPr>
          <w:p w14:paraId="7D6C6A34" w14:textId="77777777" w:rsidR="000E4C9D" w:rsidRDefault="00000000">
            <w:pPr>
              <w:spacing w:before="60" w:after="60" w:line="240" w:lineRule="auto"/>
            </w:pPr>
            <w:r>
              <w:rPr>
                <w:sz w:val="20"/>
              </w:rPr>
              <w:t>intacto</w:t>
            </w:r>
          </w:p>
        </w:tc>
      </w:tr>
    </w:tbl>
    <w:p w14:paraId="20E531B2" w14:textId="77777777" w:rsidR="000E4C9D" w:rsidRPr="006A1026" w:rsidRDefault="00000000">
      <w:pPr>
        <w:spacing w:before="80" w:after="160"/>
        <w:rPr>
          <w:lang w:val="es-ES"/>
        </w:rPr>
      </w:pPr>
      <w:r w:rsidRPr="006A1026">
        <w:rPr>
          <w:i/>
          <w:sz w:val="20"/>
          <w:lang w:val="es-ES"/>
        </w:rPr>
        <w:t xml:space="preserve">Nota. </w:t>
      </w:r>
      <w:r w:rsidRPr="006A1026">
        <w:rPr>
          <w:sz w:val="20"/>
          <w:lang w:val="es-ES"/>
        </w:rPr>
        <w:t>Los plazos son configurables. Los valores actuales son una propuesta técnica que la Municipalidad debe aprobar formalmente, porque determinan cuánto tiempo se conservan datos personales de ciudadanos.</w:t>
      </w:r>
    </w:p>
    <w:p w14:paraId="13B02C9E" w14:textId="77777777" w:rsidR="000E4C9D" w:rsidRPr="006A1026" w:rsidRDefault="00000000">
      <w:pPr>
        <w:spacing w:after="120"/>
        <w:ind w:firstLine="720"/>
        <w:jc w:val="both"/>
        <w:rPr>
          <w:lang w:val="es-ES"/>
        </w:rPr>
      </w:pPr>
      <w:r w:rsidRPr="006A1026">
        <w:rPr>
          <w:lang w:val="es-ES"/>
        </w:rPr>
        <w:t>Los agregados diarios, que son lo que sobrevive al borrado, cuadraron exactamente con los datos crudos —3 334 eventos y 90 alertas— y resultaron idempotentes: repetir la ejecución no duplica filas.</w:t>
      </w:r>
    </w:p>
    <w:p w14:paraId="68AC70A7" w14:textId="77777777" w:rsidR="000E4C9D" w:rsidRPr="006A1026" w:rsidRDefault="00000000">
      <w:pPr>
        <w:spacing w:after="120"/>
        <w:ind w:firstLine="720"/>
        <w:jc w:val="both"/>
        <w:rPr>
          <w:lang w:val="es-ES"/>
        </w:rPr>
      </w:pPr>
      <w:r w:rsidRPr="006A1026">
        <w:rPr>
          <w:lang w:val="es-ES"/>
        </w:rPr>
        <w:t xml:space="preserve">El orden de ejecución importa y está fijado: </w:t>
      </w:r>
      <w:r w:rsidRPr="006A1026">
        <w:rPr>
          <w:b/>
          <w:lang w:val="es-ES"/>
        </w:rPr>
        <w:t>los agregados corren antes que la retención</w:t>
      </w:r>
      <w:r w:rsidRPr="006A1026">
        <w:rPr>
          <w:lang w:val="es-ES"/>
        </w:rPr>
        <w:t>. Si la purga borrara los eventos primero, el resumen del día saldría incompleto, y esa pérdida sería irreversible.</w:t>
      </w:r>
    </w:p>
    <w:p w14:paraId="3A6AACE8" w14:textId="77777777" w:rsidR="000E4C9D" w:rsidRPr="006A1026" w:rsidRDefault="00000000">
      <w:pPr>
        <w:spacing w:before="200" w:after="80"/>
        <w:rPr>
          <w:lang w:val="es-ES"/>
        </w:rPr>
      </w:pPr>
      <w:r w:rsidRPr="006A1026">
        <w:rPr>
          <w:b/>
          <w:lang w:val="es-ES"/>
        </w:rPr>
        <w:t>Huella de recursos</w:t>
      </w:r>
    </w:p>
    <w:p w14:paraId="29780BE3" w14:textId="77777777" w:rsidR="000E4C9D" w:rsidRPr="006A1026" w:rsidRDefault="00000000">
      <w:pPr>
        <w:spacing w:before="200"/>
        <w:rPr>
          <w:lang w:val="es-ES"/>
        </w:rPr>
      </w:pPr>
      <w:r w:rsidRPr="006A1026">
        <w:rPr>
          <w:b/>
          <w:lang w:val="es-ES"/>
        </w:rPr>
        <w:t>Tabla 13</w:t>
      </w:r>
    </w:p>
    <w:p w14:paraId="7D6CC181" w14:textId="77777777" w:rsidR="000E4C9D" w:rsidRPr="006A1026" w:rsidRDefault="00000000">
      <w:pPr>
        <w:spacing w:after="80"/>
        <w:rPr>
          <w:lang w:val="es-ES"/>
        </w:rPr>
      </w:pPr>
      <w:r w:rsidRPr="006A1026">
        <w:rPr>
          <w:i/>
          <w:lang w:val="es-ES"/>
        </w:rPr>
        <w:t xml:space="preserve">Huella de los servicios en </w:t>
      </w:r>
      <w:proofErr w:type="spellStart"/>
      <w:r w:rsidRPr="006A1026">
        <w:rPr>
          <w:i/>
          <w:lang w:val="es-ES"/>
        </w:rPr>
        <w:t>Go</w:t>
      </w:r>
      <w:proofErr w:type="spellEnd"/>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4680"/>
        <w:gridCol w:w="4680"/>
      </w:tblGrid>
      <w:tr w:rsidR="000E4C9D" w14:paraId="1DE722C5" w14:textId="77777777">
        <w:trPr>
          <w:tblHeader/>
          <w:jc w:val="center"/>
        </w:trPr>
        <w:tc>
          <w:tcPr>
            <w:tcW w:w="4680" w:type="dxa"/>
            <w:tcBorders>
              <w:bottom w:val="single" w:sz="6" w:space="0" w:color="000000"/>
            </w:tcBorders>
          </w:tcPr>
          <w:p w14:paraId="50485AFD" w14:textId="77777777" w:rsidR="000E4C9D" w:rsidRDefault="00000000">
            <w:pPr>
              <w:spacing w:before="60" w:after="60" w:line="240" w:lineRule="auto"/>
            </w:pPr>
            <w:proofErr w:type="spellStart"/>
            <w:r>
              <w:rPr>
                <w:b/>
                <w:sz w:val="20"/>
              </w:rPr>
              <w:lastRenderedPageBreak/>
              <w:t>Métrica</w:t>
            </w:r>
            <w:proofErr w:type="spellEnd"/>
          </w:p>
        </w:tc>
        <w:tc>
          <w:tcPr>
            <w:tcW w:w="4680" w:type="dxa"/>
            <w:tcBorders>
              <w:bottom w:val="single" w:sz="6" w:space="0" w:color="000000"/>
            </w:tcBorders>
          </w:tcPr>
          <w:p w14:paraId="02D76FC2" w14:textId="77777777" w:rsidR="000E4C9D" w:rsidRDefault="00000000">
            <w:pPr>
              <w:spacing w:before="60" w:after="60" w:line="240" w:lineRule="auto"/>
            </w:pPr>
            <w:r>
              <w:rPr>
                <w:b/>
                <w:sz w:val="20"/>
              </w:rPr>
              <w:t>Valor</w:t>
            </w:r>
          </w:p>
        </w:tc>
      </w:tr>
      <w:tr w:rsidR="000E4C9D" w14:paraId="2BCADB3A" w14:textId="77777777">
        <w:trPr>
          <w:jc w:val="center"/>
        </w:trPr>
        <w:tc>
          <w:tcPr>
            <w:tcW w:w="4680" w:type="dxa"/>
          </w:tcPr>
          <w:p w14:paraId="472DA95F" w14:textId="77777777" w:rsidR="000E4C9D" w:rsidRPr="006A1026" w:rsidRDefault="00000000">
            <w:pPr>
              <w:spacing w:before="60" w:after="60" w:line="240" w:lineRule="auto"/>
              <w:rPr>
                <w:lang w:val="es-ES"/>
              </w:rPr>
            </w:pPr>
            <w:r w:rsidRPr="006A1026">
              <w:rPr>
                <w:sz w:val="20"/>
                <w:lang w:val="es-ES"/>
              </w:rPr>
              <w:t>Tamaño de imagen de contenedor</w:t>
            </w:r>
          </w:p>
        </w:tc>
        <w:tc>
          <w:tcPr>
            <w:tcW w:w="4680" w:type="dxa"/>
          </w:tcPr>
          <w:p w14:paraId="3DC78F22" w14:textId="77777777" w:rsidR="000E4C9D" w:rsidRDefault="00000000">
            <w:pPr>
              <w:spacing w:before="60" w:after="60" w:line="240" w:lineRule="auto"/>
            </w:pPr>
            <w:r>
              <w:rPr>
                <w:sz w:val="20"/>
              </w:rPr>
              <w:t>22 – 29 MB</w:t>
            </w:r>
          </w:p>
        </w:tc>
      </w:tr>
      <w:tr w:rsidR="000E4C9D" w14:paraId="30EF5297" w14:textId="77777777">
        <w:trPr>
          <w:jc w:val="center"/>
        </w:trPr>
        <w:tc>
          <w:tcPr>
            <w:tcW w:w="4680" w:type="dxa"/>
          </w:tcPr>
          <w:p w14:paraId="20490BAD" w14:textId="77777777" w:rsidR="000E4C9D" w:rsidRDefault="00000000">
            <w:pPr>
              <w:spacing w:before="60" w:after="60" w:line="240" w:lineRule="auto"/>
            </w:pPr>
            <w:r>
              <w:rPr>
                <w:sz w:val="20"/>
              </w:rPr>
              <w:t>Memoria residente por servicio</w:t>
            </w:r>
          </w:p>
        </w:tc>
        <w:tc>
          <w:tcPr>
            <w:tcW w:w="4680" w:type="dxa"/>
          </w:tcPr>
          <w:p w14:paraId="2D51A9E4" w14:textId="77777777" w:rsidR="000E4C9D" w:rsidRDefault="00000000">
            <w:pPr>
              <w:spacing w:before="60" w:after="60" w:line="240" w:lineRule="auto"/>
            </w:pPr>
            <w:r>
              <w:rPr>
                <w:sz w:val="20"/>
              </w:rPr>
              <w:t>15 – 19 MB</w:t>
            </w:r>
          </w:p>
        </w:tc>
      </w:tr>
      <w:tr w:rsidR="000E4C9D" w14:paraId="7988657C" w14:textId="77777777">
        <w:trPr>
          <w:jc w:val="center"/>
        </w:trPr>
        <w:tc>
          <w:tcPr>
            <w:tcW w:w="4680" w:type="dxa"/>
          </w:tcPr>
          <w:p w14:paraId="68403EA0" w14:textId="77777777" w:rsidR="000E4C9D" w:rsidRDefault="00000000">
            <w:pPr>
              <w:spacing w:before="60" w:after="60" w:line="240" w:lineRule="auto"/>
            </w:pPr>
            <w:r>
              <w:rPr>
                <w:sz w:val="20"/>
              </w:rPr>
              <w:t>Tiempo de arranque</w:t>
            </w:r>
          </w:p>
        </w:tc>
        <w:tc>
          <w:tcPr>
            <w:tcW w:w="4680" w:type="dxa"/>
          </w:tcPr>
          <w:p w14:paraId="03AF5CD1" w14:textId="77777777" w:rsidR="000E4C9D" w:rsidRDefault="00000000">
            <w:pPr>
              <w:spacing w:before="60" w:after="60" w:line="240" w:lineRule="auto"/>
            </w:pPr>
            <w:r>
              <w:rPr>
                <w:sz w:val="20"/>
              </w:rPr>
              <w:t>7 – 50 ms</w:t>
            </w:r>
          </w:p>
        </w:tc>
      </w:tr>
    </w:tbl>
    <w:p w14:paraId="00AA42A8" w14:textId="77777777" w:rsidR="000E4C9D" w:rsidRPr="006A1026" w:rsidRDefault="00000000">
      <w:pPr>
        <w:spacing w:before="80" w:after="160"/>
        <w:rPr>
          <w:lang w:val="es-ES"/>
        </w:rPr>
      </w:pPr>
      <w:r w:rsidRPr="006A1026">
        <w:rPr>
          <w:i/>
          <w:sz w:val="20"/>
          <w:lang w:val="es-ES"/>
        </w:rPr>
        <w:t xml:space="preserve">Nota. </w:t>
      </w:r>
      <w:r w:rsidRPr="006A1026">
        <w:rPr>
          <w:sz w:val="20"/>
          <w:lang w:val="es-ES"/>
        </w:rPr>
        <w:t>A modo de contraste, una imagen base de Java habitual para este tipo de servicios ocupa 257 MB antes siquiera de añadir la aplicación.</w:t>
      </w:r>
    </w:p>
    <w:p w14:paraId="1ECBDD35" w14:textId="77777777" w:rsidR="000E4C9D" w:rsidRPr="006A1026" w:rsidRDefault="00000000">
      <w:pPr>
        <w:spacing w:before="200" w:after="80"/>
        <w:rPr>
          <w:lang w:val="es-ES"/>
        </w:rPr>
      </w:pPr>
      <w:r w:rsidRPr="006A1026">
        <w:rPr>
          <w:b/>
          <w:lang w:val="es-ES"/>
        </w:rPr>
        <w:t>Nueve decisiones que no son evidentes</w:t>
      </w:r>
    </w:p>
    <w:p w14:paraId="0DF1FA3F" w14:textId="77777777" w:rsidR="000E4C9D" w:rsidRPr="006A1026" w:rsidRDefault="00000000">
      <w:pPr>
        <w:spacing w:after="120"/>
        <w:ind w:firstLine="720"/>
        <w:jc w:val="both"/>
        <w:rPr>
          <w:lang w:val="es-ES"/>
        </w:rPr>
      </w:pPr>
      <w:r w:rsidRPr="006A1026">
        <w:rPr>
          <w:lang w:val="es-ES"/>
        </w:rPr>
        <w:t xml:space="preserve">Las siguientes decisiones comparten un rasgo: </w:t>
      </w:r>
      <w:r w:rsidRPr="006A1026">
        <w:rPr>
          <w:b/>
          <w:lang w:val="es-ES"/>
        </w:rPr>
        <w:t>la alternativa intuitiva no produce ningún error visible</w:t>
      </w:r>
      <w:r w:rsidRPr="006A1026">
        <w:rPr>
          <w:lang w:val="es-ES"/>
        </w:rPr>
        <w:t>. Funciona, pasa las pruebas superficiales y falla en silencio. Se enumeran porque son las que un evaluador probablemente pregunte, y porque constituyen el aporte analítico más concreto de este trabajo.</w:t>
      </w:r>
    </w:p>
    <w:p w14:paraId="171A0683" w14:textId="77777777" w:rsidR="000E4C9D" w:rsidRPr="006A1026" w:rsidRDefault="00000000">
      <w:pPr>
        <w:spacing w:before="200"/>
        <w:rPr>
          <w:lang w:val="es-ES"/>
        </w:rPr>
      </w:pPr>
      <w:r w:rsidRPr="006A1026">
        <w:rPr>
          <w:b/>
          <w:lang w:val="es-ES"/>
        </w:rPr>
        <w:t>Tabla 14</w:t>
      </w:r>
    </w:p>
    <w:p w14:paraId="5C789396" w14:textId="77777777" w:rsidR="000E4C9D" w:rsidRPr="006A1026" w:rsidRDefault="00000000">
      <w:pPr>
        <w:spacing w:after="80"/>
        <w:rPr>
          <w:lang w:val="es-ES"/>
        </w:rPr>
      </w:pPr>
      <w:r w:rsidRPr="006A1026">
        <w:rPr>
          <w:i/>
          <w:lang w:val="es-ES"/>
        </w:rPr>
        <w:t>Decisiones de diseño y el fallo silencioso que cada una evita</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4680"/>
        <w:gridCol w:w="4680"/>
      </w:tblGrid>
      <w:tr w:rsidR="000E4C9D" w:rsidRPr="006A1026" w14:paraId="352C9794" w14:textId="77777777">
        <w:trPr>
          <w:tblHeader/>
          <w:jc w:val="center"/>
        </w:trPr>
        <w:tc>
          <w:tcPr>
            <w:tcW w:w="4680" w:type="dxa"/>
            <w:tcBorders>
              <w:bottom w:val="single" w:sz="6" w:space="0" w:color="000000"/>
            </w:tcBorders>
          </w:tcPr>
          <w:p w14:paraId="18C2C856" w14:textId="77777777" w:rsidR="000E4C9D" w:rsidRDefault="00000000">
            <w:pPr>
              <w:spacing w:before="60" w:after="60" w:line="240" w:lineRule="auto"/>
            </w:pPr>
            <w:proofErr w:type="spellStart"/>
            <w:r>
              <w:rPr>
                <w:b/>
                <w:sz w:val="20"/>
              </w:rPr>
              <w:t>Decisión</w:t>
            </w:r>
            <w:proofErr w:type="spellEnd"/>
          </w:p>
        </w:tc>
        <w:tc>
          <w:tcPr>
            <w:tcW w:w="4680" w:type="dxa"/>
            <w:tcBorders>
              <w:bottom w:val="single" w:sz="6" w:space="0" w:color="000000"/>
            </w:tcBorders>
          </w:tcPr>
          <w:p w14:paraId="038C3727" w14:textId="77777777" w:rsidR="000E4C9D" w:rsidRPr="006A1026" w:rsidRDefault="00000000">
            <w:pPr>
              <w:spacing w:before="60" w:after="60" w:line="240" w:lineRule="auto"/>
              <w:rPr>
                <w:lang w:val="es-ES"/>
              </w:rPr>
            </w:pPr>
            <w:r w:rsidRPr="006A1026">
              <w:rPr>
                <w:b/>
                <w:sz w:val="20"/>
                <w:lang w:val="es-ES"/>
              </w:rPr>
              <w:t>Qué pasaría con la alternativa intuitiva</w:t>
            </w:r>
          </w:p>
        </w:tc>
      </w:tr>
      <w:tr w:rsidR="000E4C9D" w:rsidRPr="006A1026" w14:paraId="489A92A6" w14:textId="77777777">
        <w:trPr>
          <w:jc w:val="center"/>
        </w:trPr>
        <w:tc>
          <w:tcPr>
            <w:tcW w:w="4680" w:type="dxa"/>
          </w:tcPr>
          <w:p w14:paraId="0ABFDC64" w14:textId="77777777" w:rsidR="000E4C9D" w:rsidRPr="006A1026" w:rsidRDefault="00000000">
            <w:pPr>
              <w:spacing w:before="60" w:after="60" w:line="240" w:lineRule="auto"/>
              <w:rPr>
                <w:lang w:val="es-ES"/>
              </w:rPr>
            </w:pPr>
            <w:r w:rsidRPr="006A1026">
              <w:rPr>
                <w:sz w:val="20"/>
                <w:lang w:val="es-ES"/>
              </w:rPr>
              <w:t>Evaluar la caída de velocidad sobre la lista completa</w:t>
            </w:r>
          </w:p>
        </w:tc>
        <w:tc>
          <w:tcPr>
            <w:tcW w:w="4680" w:type="dxa"/>
          </w:tcPr>
          <w:p w14:paraId="7D7690B6" w14:textId="77777777" w:rsidR="000E4C9D" w:rsidRPr="006A1026" w:rsidRDefault="00000000">
            <w:pPr>
              <w:spacing w:before="60" w:after="60" w:line="240" w:lineRule="auto"/>
              <w:rPr>
                <w:lang w:val="es-ES"/>
              </w:rPr>
            </w:pPr>
            <w:r w:rsidRPr="006A1026">
              <w:rPr>
                <w:sz w:val="20"/>
                <w:lang w:val="es-ES"/>
              </w:rPr>
              <w:t>Filtrar antes vuelve la regla inalcanzable: nunca se dispara, y no falla</w:t>
            </w:r>
          </w:p>
        </w:tc>
      </w:tr>
      <w:tr w:rsidR="000E4C9D" w:rsidRPr="006A1026" w14:paraId="7F29B532" w14:textId="77777777">
        <w:trPr>
          <w:jc w:val="center"/>
        </w:trPr>
        <w:tc>
          <w:tcPr>
            <w:tcW w:w="4680" w:type="dxa"/>
          </w:tcPr>
          <w:p w14:paraId="6CF8BFF2" w14:textId="77777777" w:rsidR="000E4C9D" w:rsidRPr="006A1026" w:rsidRDefault="00000000">
            <w:pPr>
              <w:spacing w:before="60" w:after="60" w:line="240" w:lineRule="auto"/>
              <w:rPr>
                <w:lang w:val="es-ES"/>
              </w:rPr>
            </w:pPr>
            <w:r w:rsidRPr="006A1026">
              <w:rPr>
                <w:sz w:val="20"/>
                <w:lang w:val="es-ES"/>
              </w:rPr>
              <w:t>Confianza como número real con rango [0, 1]</w:t>
            </w:r>
          </w:p>
        </w:tc>
        <w:tc>
          <w:tcPr>
            <w:tcW w:w="4680" w:type="dxa"/>
          </w:tcPr>
          <w:p w14:paraId="1DE8985C" w14:textId="77777777" w:rsidR="000E4C9D" w:rsidRPr="006A1026" w:rsidRDefault="00000000">
            <w:pPr>
              <w:spacing w:before="60" w:after="60" w:line="240" w:lineRule="auto"/>
              <w:rPr>
                <w:lang w:val="es-ES"/>
              </w:rPr>
            </w:pPr>
            <w:r w:rsidRPr="006A1026">
              <w:rPr>
                <w:sz w:val="20"/>
                <w:lang w:val="es-ES"/>
              </w:rPr>
              <w:t>Declararla entera guarda 0,85, 0,90 y 0,95 las tres como 1</w:t>
            </w:r>
          </w:p>
        </w:tc>
      </w:tr>
      <w:tr w:rsidR="000E4C9D" w:rsidRPr="006A1026" w14:paraId="561A74B8" w14:textId="77777777">
        <w:trPr>
          <w:jc w:val="center"/>
        </w:trPr>
        <w:tc>
          <w:tcPr>
            <w:tcW w:w="4680" w:type="dxa"/>
          </w:tcPr>
          <w:p w14:paraId="7E192CB5" w14:textId="77777777" w:rsidR="000E4C9D" w:rsidRPr="006A1026" w:rsidRDefault="00000000">
            <w:pPr>
              <w:spacing w:before="60" w:after="60" w:line="240" w:lineRule="auto"/>
              <w:rPr>
                <w:lang w:val="es-ES"/>
              </w:rPr>
            </w:pPr>
            <w:r w:rsidRPr="006A1026">
              <w:rPr>
                <w:sz w:val="20"/>
                <w:lang w:val="es-ES"/>
              </w:rPr>
              <w:t>Persistencia extraída a consumidores asíncronos</w:t>
            </w:r>
          </w:p>
        </w:tc>
        <w:tc>
          <w:tcPr>
            <w:tcW w:w="4680" w:type="dxa"/>
          </w:tcPr>
          <w:p w14:paraId="26D50B2D" w14:textId="77777777" w:rsidR="000E4C9D" w:rsidRPr="006A1026" w:rsidRDefault="00000000">
            <w:pPr>
              <w:spacing w:before="60" w:after="60" w:line="240" w:lineRule="auto"/>
              <w:rPr>
                <w:lang w:val="es-ES"/>
              </w:rPr>
            </w:pPr>
            <w:r w:rsidRPr="006A1026">
              <w:rPr>
                <w:sz w:val="20"/>
                <w:lang w:val="es-ES"/>
              </w:rPr>
              <w:t>Escribir en la nube dentro del camino crítico hace que un corte de enlace detenga la ingesta</w:t>
            </w:r>
          </w:p>
        </w:tc>
      </w:tr>
      <w:tr w:rsidR="000E4C9D" w:rsidRPr="006A1026" w14:paraId="3A3F9244" w14:textId="77777777">
        <w:trPr>
          <w:jc w:val="center"/>
        </w:trPr>
        <w:tc>
          <w:tcPr>
            <w:tcW w:w="4680" w:type="dxa"/>
          </w:tcPr>
          <w:p w14:paraId="4FFC9999" w14:textId="77777777" w:rsidR="000E4C9D" w:rsidRPr="006A1026" w:rsidRDefault="00000000">
            <w:pPr>
              <w:spacing w:before="60" w:after="60" w:line="240" w:lineRule="auto"/>
              <w:rPr>
                <w:lang w:val="es-ES"/>
              </w:rPr>
            </w:pPr>
            <w:r w:rsidRPr="006A1026">
              <w:rPr>
                <w:sz w:val="20"/>
                <w:lang w:val="es-ES"/>
              </w:rPr>
              <w:t xml:space="preserve">Reserva atómica en Redis para </w:t>
            </w:r>
            <w:proofErr w:type="spellStart"/>
            <w:r w:rsidRPr="006A1026">
              <w:rPr>
                <w:sz w:val="20"/>
                <w:lang w:val="es-ES"/>
              </w:rPr>
              <w:t>deduplicar</w:t>
            </w:r>
            <w:proofErr w:type="spellEnd"/>
          </w:p>
        </w:tc>
        <w:tc>
          <w:tcPr>
            <w:tcW w:w="4680" w:type="dxa"/>
          </w:tcPr>
          <w:p w14:paraId="289D6BDC" w14:textId="77777777" w:rsidR="000E4C9D" w:rsidRPr="006A1026" w:rsidRDefault="00000000">
            <w:pPr>
              <w:spacing w:before="60" w:after="60" w:line="240" w:lineRule="auto"/>
              <w:rPr>
                <w:lang w:val="es-ES"/>
              </w:rPr>
            </w:pPr>
            <w:r w:rsidRPr="006A1026">
              <w:rPr>
                <w:sz w:val="20"/>
                <w:lang w:val="es-ES"/>
              </w:rPr>
              <w:t>Comprobar y después escribir deja una carrera que duplica eventos al escalar</w:t>
            </w:r>
          </w:p>
        </w:tc>
      </w:tr>
      <w:tr w:rsidR="000E4C9D" w:rsidRPr="006A1026" w14:paraId="51E984E2" w14:textId="77777777">
        <w:trPr>
          <w:jc w:val="center"/>
        </w:trPr>
        <w:tc>
          <w:tcPr>
            <w:tcW w:w="4680" w:type="dxa"/>
          </w:tcPr>
          <w:p w14:paraId="33DB0F26" w14:textId="77777777" w:rsidR="000E4C9D" w:rsidRPr="006A1026" w:rsidRDefault="00000000">
            <w:pPr>
              <w:spacing w:before="60" w:after="60" w:line="240" w:lineRule="auto"/>
              <w:rPr>
                <w:lang w:val="es-ES"/>
              </w:rPr>
            </w:pPr>
            <w:r w:rsidRPr="006A1026">
              <w:rPr>
                <w:sz w:val="20"/>
                <w:lang w:val="es-ES"/>
              </w:rPr>
              <w:t>Poda de la ventana en cada inserción</w:t>
            </w:r>
          </w:p>
        </w:tc>
        <w:tc>
          <w:tcPr>
            <w:tcW w:w="4680" w:type="dxa"/>
          </w:tcPr>
          <w:p w14:paraId="75E0F37A" w14:textId="77777777" w:rsidR="000E4C9D" w:rsidRPr="006A1026" w:rsidRDefault="00000000">
            <w:pPr>
              <w:spacing w:before="60" w:after="60" w:line="240" w:lineRule="auto"/>
              <w:rPr>
                <w:lang w:val="es-ES"/>
              </w:rPr>
            </w:pPr>
            <w:r w:rsidRPr="006A1026">
              <w:rPr>
                <w:sz w:val="20"/>
                <w:lang w:val="es-ES"/>
              </w:rPr>
              <w:t>Confiar en un TTL que se refresca deja ventanas que no expiran nunca</w:t>
            </w:r>
          </w:p>
        </w:tc>
      </w:tr>
      <w:tr w:rsidR="000E4C9D" w:rsidRPr="006A1026" w14:paraId="1541A651" w14:textId="77777777">
        <w:trPr>
          <w:jc w:val="center"/>
        </w:trPr>
        <w:tc>
          <w:tcPr>
            <w:tcW w:w="4680" w:type="dxa"/>
          </w:tcPr>
          <w:p w14:paraId="069BABCB" w14:textId="77777777" w:rsidR="000E4C9D" w:rsidRPr="006A1026" w:rsidRDefault="00000000">
            <w:pPr>
              <w:spacing w:before="60" w:after="60" w:line="240" w:lineRule="auto"/>
              <w:rPr>
                <w:lang w:val="es-ES"/>
              </w:rPr>
            </w:pPr>
            <w:r w:rsidRPr="006A1026">
              <w:rPr>
                <w:sz w:val="20"/>
                <w:lang w:val="es-ES"/>
              </w:rPr>
              <w:t>Supresión de alertas por tipo y zona</w:t>
            </w:r>
          </w:p>
        </w:tc>
        <w:tc>
          <w:tcPr>
            <w:tcW w:w="4680" w:type="dxa"/>
          </w:tcPr>
          <w:p w14:paraId="1D1A4E7C" w14:textId="77777777" w:rsidR="000E4C9D" w:rsidRPr="006A1026" w:rsidRDefault="00000000">
            <w:pPr>
              <w:spacing w:before="60" w:after="60" w:line="240" w:lineRule="auto"/>
              <w:rPr>
                <w:lang w:val="es-ES"/>
              </w:rPr>
            </w:pPr>
            <w:r w:rsidRPr="006A1026">
              <w:rPr>
                <w:sz w:val="20"/>
                <w:lang w:val="es-ES"/>
              </w:rPr>
              <w:t>Un solo incidente en curso genera decenas de alertas idénticas</w:t>
            </w:r>
          </w:p>
        </w:tc>
      </w:tr>
      <w:tr w:rsidR="000E4C9D" w:rsidRPr="006A1026" w14:paraId="4BC0994E" w14:textId="77777777">
        <w:trPr>
          <w:jc w:val="center"/>
        </w:trPr>
        <w:tc>
          <w:tcPr>
            <w:tcW w:w="4680" w:type="dxa"/>
          </w:tcPr>
          <w:p w14:paraId="12963EE8" w14:textId="77777777" w:rsidR="000E4C9D" w:rsidRDefault="00000000">
            <w:pPr>
              <w:spacing w:before="60" w:after="60" w:line="240" w:lineRule="auto"/>
            </w:pPr>
            <w:proofErr w:type="spellStart"/>
            <w:r>
              <w:rPr>
                <w:sz w:val="20"/>
              </w:rPr>
              <w:t>Partición</w:t>
            </w:r>
            <w:proofErr w:type="spellEnd"/>
            <w:r>
              <w:rPr>
                <w:sz w:val="20"/>
              </w:rPr>
              <w:t xml:space="preserve"> </w:t>
            </w:r>
            <w:proofErr w:type="spellStart"/>
            <w:r>
              <w:rPr>
                <w:sz w:val="20"/>
              </w:rPr>
              <w:t>por</w:t>
            </w:r>
            <w:proofErr w:type="spellEnd"/>
            <w:r>
              <w:rPr>
                <w:sz w:val="20"/>
              </w:rPr>
              <w:t xml:space="preserve"> zona </w:t>
            </w:r>
            <w:proofErr w:type="spellStart"/>
            <w:r>
              <w:rPr>
                <w:sz w:val="20"/>
              </w:rPr>
              <w:t>geográfica</w:t>
            </w:r>
            <w:proofErr w:type="spellEnd"/>
          </w:p>
        </w:tc>
        <w:tc>
          <w:tcPr>
            <w:tcW w:w="4680" w:type="dxa"/>
          </w:tcPr>
          <w:p w14:paraId="28F7F6B7" w14:textId="77777777" w:rsidR="000E4C9D" w:rsidRPr="006A1026" w:rsidRDefault="00000000">
            <w:pPr>
              <w:spacing w:before="60" w:after="60" w:line="240" w:lineRule="auto"/>
              <w:rPr>
                <w:lang w:val="es-ES"/>
              </w:rPr>
            </w:pPr>
            <w:r w:rsidRPr="006A1026">
              <w:rPr>
                <w:sz w:val="20"/>
                <w:lang w:val="es-ES"/>
              </w:rPr>
              <w:t>Particionar por tipo desbalancea el reparto y pierde el orden dentro de la zona</w:t>
            </w:r>
          </w:p>
        </w:tc>
      </w:tr>
      <w:tr w:rsidR="000E4C9D" w:rsidRPr="006A1026" w14:paraId="34147365" w14:textId="77777777">
        <w:trPr>
          <w:jc w:val="center"/>
        </w:trPr>
        <w:tc>
          <w:tcPr>
            <w:tcW w:w="4680" w:type="dxa"/>
          </w:tcPr>
          <w:p w14:paraId="36C62279" w14:textId="77777777" w:rsidR="000E4C9D" w:rsidRPr="006A1026" w:rsidRDefault="00000000">
            <w:pPr>
              <w:spacing w:before="60" w:after="60" w:line="240" w:lineRule="auto"/>
              <w:rPr>
                <w:lang w:val="es-ES"/>
              </w:rPr>
            </w:pPr>
            <w:r w:rsidRPr="006A1026">
              <w:rPr>
                <w:sz w:val="20"/>
                <w:lang w:val="es-ES"/>
              </w:rPr>
              <w:t>Sensor de velocidad conectado a la regla de robo</w:t>
            </w:r>
          </w:p>
        </w:tc>
        <w:tc>
          <w:tcPr>
            <w:tcW w:w="4680" w:type="dxa"/>
          </w:tcPr>
          <w:p w14:paraId="6A254D54" w14:textId="77777777" w:rsidR="000E4C9D" w:rsidRPr="006A1026" w:rsidRDefault="00000000">
            <w:pPr>
              <w:spacing w:before="60" w:after="60" w:line="240" w:lineRule="auto"/>
              <w:rPr>
                <w:lang w:val="es-ES"/>
              </w:rPr>
            </w:pPr>
            <w:r w:rsidRPr="006A1026">
              <w:rPr>
                <w:sz w:val="20"/>
                <w:lang w:val="es-ES"/>
              </w:rPr>
              <w:t>La señal entra al sistema, se almacena y no produce ninguna inferencia</w:t>
            </w:r>
          </w:p>
        </w:tc>
      </w:tr>
      <w:tr w:rsidR="000E4C9D" w:rsidRPr="006A1026" w14:paraId="20D55D8D" w14:textId="77777777">
        <w:trPr>
          <w:jc w:val="center"/>
        </w:trPr>
        <w:tc>
          <w:tcPr>
            <w:tcW w:w="4680" w:type="dxa"/>
          </w:tcPr>
          <w:p w14:paraId="0F9BC867" w14:textId="77777777" w:rsidR="000E4C9D" w:rsidRPr="006A1026" w:rsidRDefault="00000000">
            <w:pPr>
              <w:spacing w:before="60" w:after="60" w:line="240" w:lineRule="auto"/>
              <w:rPr>
                <w:lang w:val="es-ES"/>
              </w:rPr>
            </w:pPr>
            <w:r w:rsidRPr="006A1026">
              <w:rPr>
                <w:sz w:val="20"/>
                <w:lang w:val="es-ES"/>
              </w:rPr>
              <w:t>Confirmar el offset después de procesar</w:t>
            </w:r>
          </w:p>
        </w:tc>
        <w:tc>
          <w:tcPr>
            <w:tcW w:w="4680" w:type="dxa"/>
          </w:tcPr>
          <w:p w14:paraId="6663E1AB" w14:textId="77777777" w:rsidR="000E4C9D" w:rsidRPr="006A1026" w:rsidRDefault="00000000">
            <w:pPr>
              <w:spacing w:before="60" w:after="60" w:line="240" w:lineRule="auto"/>
              <w:rPr>
                <w:lang w:val="es-ES"/>
              </w:rPr>
            </w:pPr>
            <w:r w:rsidRPr="006A1026">
              <w:rPr>
                <w:sz w:val="20"/>
                <w:lang w:val="es-ES"/>
              </w:rPr>
              <w:t>Con confirmación automática, un fallo avanza el offset y el evento se pierde sin rastro</w:t>
            </w:r>
          </w:p>
        </w:tc>
      </w:tr>
    </w:tbl>
    <w:p w14:paraId="3472AA70" w14:textId="77777777" w:rsidR="000E4C9D" w:rsidRPr="006A1026" w:rsidRDefault="00000000">
      <w:pPr>
        <w:spacing w:before="80" w:after="160"/>
        <w:rPr>
          <w:lang w:val="es-ES"/>
        </w:rPr>
      </w:pPr>
      <w:r w:rsidRPr="006A1026">
        <w:rPr>
          <w:i/>
          <w:sz w:val="20"/>
          <w:lang w:val="es-ES"/>
        </w:rPr>
        <w:t xml:space="preserve">Nota. </w:t>
      </w:r>
      <w:r w:rsidRPr="006A1026">
        <w:rPr>
          <w:sz w:val="20"/>
          <w:lang w:val="es-ES"/>
        </w:rPr>
        <w:t>Cada una está documentada en el ADR correspondiente y defendida con al menos una prueba automática.</w:t>
      </w:r>
    </w:p>
    <w:p w14:paraId="2E0157B7" w14:textId="77777777" w:rsidR="000E4C9D" w:rsidRPr="006A1026" w:rsidRDefault="00000000">
      <w:pPr>
        <w:spacing w:after="120"/>
        <w:ind w:firstLine="720"/>
        <w:jc w:val="both"/>
        <w:rPr>
          <w:lang w:val="es-ES"/>
        </w:rPr>
      </w:pPr>
      <w:r w:rsidRPr="006A1026">
        <w:rPr>
          <w:lang w:val="es-ES"/>
        </w:rPr>
        <w:t xml:space="preserve">A esas nueve se añade una décima de otra naturaleza: la búsqueda histórica se alimenta de un consumidor de Kafka y no de una copia periódica desde la base. La </w:t>
      </w:r>
      <w:r w:rsidRPr="006A1026">
        <w:rPr>
          <w:lang w:val="es-ES"/>
        </w:rPr>
        <w:lastRenderedPageBreak/>
        <w:t>diferencia es medible —</w:t>
      </w:r>
      <w:r w:rsidRPr="006A1026">
        <w:rPr>
          <w:b/>
          <w:lang w:val="es-ES"/>
        </w:rPr>
        <w:t>1,01 segundos frente a hasta 3 600</w:t>
      </w:r>
      <w:r w:rsidRPr="006A1026">
        <w:rPr>
          <w:lang w:val="es-ES"/>
        </w:rPr>
        <w:t>— y es lo que hace que una búsqueda encuentre un incidente ocurrido hace un minuto.</w:t>
      </w:r>
    </w:p>
    <w:p w14:paraId="048ED6D5" w14:textId="77777777" w:rsidR="000E4C9D" w:rsidRPr="006A1026" w:rsidRDefault="00000000">
      <w:pPr>
        <w:spacing w:before="200" w:after="80"/>
        <w:rPr>
          <w:lang w:val="es-ES"/>
        </w:rPr>
      </w:pPr>
      <w:r w:rsidRPr="006A1026">
        <w:rPr>
          <w:b/>
          <w:lang w:val="es-ES"/>
        </w:rPr>
        <w:t>Defectos detectados durante la propia evaluación</w:t>
      </w:r>
    </w:p>
    <w:p w14:paraId="76D46A90" w14:textId="77777777" w:rsidR="000E4C9D" w:rsidRPr="006A1026" w:rsidRDefault="00000000">
      <w:pPr>
        <w:spacing w:after="120"/>
        <w:ind w:firstLine="720"/>
        <w:jc w:val="both"/>
        <w:rPr>
          <w:lang w:val="es-ES"/>
        </w:rPr>
      </w:pPr>
      <w:r w:rsidRPr="006A1026">
        <w:rPr>
          <w:lang w:val="es-ES"/>
        </w:rPr>
        <w:t xml:space="preserve">Tres defectos aparecieron al verificar, no al construir, y los tres comparten un rasgo que conviene subrayar: </w:t>
      </w:r>
      <w:r w:rsidRPr="006A1026">
        <w:rPr>
          <w:b/>
          <w:lang w:val="es-ES"/>
        </w:rPr>
        <w:t>ninguno producía un error visible</w:t>
      </w:r>
      <w:r w:rsidRPr="006A1026">
        <w:rPr>
          <w:lang w:val="es-ES"/>
        </w:rPr>
        <w:t xml:space="preserve">. La prueba de carga reveló que, si el cliente abortaba la conexión, el camino de limpieza heredaba el contexto cancelado de la petición: la publicación fallaba, la liberación de la reserva fallaba por la misma razón, y el identificador del evento quedaba reservado durante veinticuatro horas. Un reintento posterior recibía </w:t>
      </w:r>
      <w:r w:rsidRPr="006A1026">
        <w:rPr>
          <w:rFonts w:ascii="Consolas" w:eastAsia="Consolas" w:hAnsi="Consolas" w:cs="Consolas"/>
          <w:sz w:val="21"/>
          <w:lang w:val="es-ES"/>
        </w:rPr>
        <w:t>409</w:t>
      </w:r>
      <w:r w:rsidRPr="006A1026">
        <w:rPr>
          <w:lang w:val="es-ES"/>
        </w:rPr>
        <w:t xml:space="preserve"> por un evento que nunca se había publicado. Se corrigió desacoplando el contexto de limpieza del contexto de la petición, y se verificó comparando el comportamiento antes y después sobre eventos concretos.</w:t>
      </w:r>
    </w:p>
    <w:p w14:paraId="4E091790" w14:textId="77777777" w:rsidR="000E4C9D" w:rsidRPr="006A1026" w:rsidRDefault="00000000">
      <w:pPr>
        <w:spacing w:after="120"/>
        <w:ind w:firstLine="720"/>
        <w:jc w:val="both"/>
        <w:rPr>
          <w:lang w:val="es-ES"/>
        </w:rPr>
      </w:pPr>
      <w:r w:rsidRPr="006A1026">
        <w:rPr>
          <w:lang w:val="es-ES"/>
        </w:rPr>
        <w:t xml:space="preserve">El segundo apareció al verificar los tableros. </w:t>
      </w:r>
      <w:r w:rsidRPr="006A1026">
        <w:rPr>
          <w:b/>
          <w:lang w:val="es-ES"/>
        </w:rPr>
        <w:t>La regla de alerta del objetivo de nivel de servicio no podía dispararse nunca.</w:t>
      </w:r>
      <w:r w:rsidRPr="006A1026">
        <w:rPr>
          <w:lang w:val="es-ES"/>
        </w:rPr>
        <w:t xml:space="preserve"> El </w:t>
      </w:r>
      <w:proofErr w:type="spellStart"/>
      <w:r w:rsidRPr="006A1026">
        <w:rPr>
          <w:lang w:val="es-ES"/>
        </w:rPr>
        <w:t>correlator</w:t>
      </w:r>
      <w:proofErr w:type="spellEnd"/>
      <w:r w:rsidRPr="006A1026">
        <w:rPr>
          <w:lang w:val="es-ES"/>
        </w:rPr>
        <w:t xml:space="preserve"> publica el </w:t>
      </w:r>
      <w:proofErr w:type="spellStart"/>
      <w:r w:rsidRPr="006A1026">
        <w:rPr>
          <w:lang w:val="es-ES"/>
        </w:rPr>
        <w:t>bucket</w:t>
      </w:r>
      <w:proofErr w:type="spellEnd"/>
      <w:r w:rsidRPr="006A1026">
        <w:rPr>
          <w:lang w:val="es-ES"/>
        </w:rPr>
        <w:t xml:space="preserve"> de su histograma como </w:t>
      </w:r>
      <w:r w:rsidRPr="006A1026">
        <w:rPr>
          <w:rFonts w:ascii="Consolas" w:eastAsia="Consolas" w:hAnsi="Consolas" w:cs="Consolas"/>
          <w:sz w:val="21"/>
          <w:lang w:val="es-ES"/>
        </w:rPr>
        <w:t>le="2"</w:t>
      </w:r>
      <w:r w:rsidRPr="006A1026">
        <w:rPr>
          <w:lang w:val="es-ES"/>
        </w:rPr>
        <w:t xml:space="preserve">, tal como lo declara el código, pero Prometheus 3 normaliza esa etiqueta a su representación canónica de coma flotante y la almacena como </w:t>
      </w:r>
      <w:r w:rsidRPr="006A1026">
        <w:rPr>
          <w:rFonts w:ascii="Consolas" w:eastAsia="Consolas" w:hAnsi="Consolas" w:cs="Consolas"/>
          <w:sz w:val="21"/>
          <w:lang w:val="es-ES"/>
        </w:rPr>
        <w:t>le="2.0"</w:t>
      </w:r>
      <w:r w:rsidRPr="006A1026">
        <w:rPr>
          <w:lang w:val="es-ES"/>
        </w:rPr>
        <w:t xml:space="preserve">. El selector literal no encontraba serie alguna, de modo que el SLO estaba declarado, documentado y sin vigilancia real. La validación de sintaxis daba </w:t>
      </w:r>
      <w:r w:rsidRPr="006A1026">
        <w:rPr>
          <w:rFonts w:ascii="Consolas" w:eastAsia="Consolas" w:hAnsi="Consolas" w:cs="Consolas"/>
          <w:sz w:val="21"/>
          <w:lang w:val="es-ES"/>
        </w:rPr>
        <w:t>SUCCESS</w:t>
      </w:r>
      <w:r w:rsidRPr="006A1026">
        <w:rPr>
          <w:lang w:val="es-ES"/>
        </w:rPr>
        <w:t>, porque la expresión es correcta; lo que no existía era la serie. Se corrigió con una expresión regular que acepta ambas formas y funciona igual en Prometheus 2 y 3, y se fijó la versión de la imagen para que un cambio silencioso no vuelva a desactivar una regla.</w:t>
      </w:r>
    </w:p>
    <w:p w14:paraId="4DD9D5E4" w14:textId="77777777" w:rsidR="000E4C9D" w:rsidRPr="006A1026" w:rsidRDefault="00000000">
      <w:pPr>
        <w:spacing w:after="120"/>
        <w:ind w:firstLine="720"/>
        <w:jc w:val="both"/>
        <w:rPr>
          <w:lang w:val="es-ES"/>
        </w:rPr>
      </w:pPr>
      <w:r w:rsidRPr="006A1026">
        <w:rPr>
          <w:lang w:val="es-ES"/>
        </w:rPr>
        <w:t xml:space="preserve">El tercero es de la misma familia. El archivo de despliegue no pasaba las credenciales de PostgreSQL al contenedor de </w:t>
      </w:r>
      <w:proofErr w:type="spellStart"/>
      <w:r w:rsidRPr="006A1026">
        <w:rPr>
          <w:lang w:val="es-ES"/>
        </w:rPr>
        <w:t>Grafana</w:t>
      </w:r>
      <w:proofErr w:type="spellEnd"/>
      <w:r w:rsidRPr="006A1026">
        <w:rPr>
          <w:lang w:val="es-ES"/>
        </w:rPr>
        <w:t>, de modo que el origen de datos se provisionaba con usuario y base vacíos. El tablero de incidentes habría llegado vacío a la demostración sin un solo mensaje de error.</w:t>
      </w:r>
    </w:p>
    <w:p w14:paraId="38EF58DB" w14:textId="77777777" w:rsidR="000E4C9D" w:rsidRPr="006A1026" w:rsidRDefault="00000000">
      <w:pPr>
        <w:spacing w:after="120"/>
        <w:ind w:firstLine="720"/>
        <w:jc w:val="both"/>
        <w:rPr>
          <w:lang w:val="es-ES"/>
        </w:rPr>
      </w:pPr>
      <w:r w:rsidRPr="006A1026">
        <w:rPr>
          <w:lang w:val="es-ES"/>
        </w:rPr>
        <w:t xml:space="preserve">La lección metodológica que dejan los tres es la misma: </w:t>
      </w:r>
      <w:r w:rsidRPr="006A1026">
        <w:rPr>
          <w:b/>
          <w:lang w:val="es-ES"/>
        </w:rPr>
        <w:t>un componente que no encuentra datos no se distingue de un componente que no tiene nada que reportar.</w:t>
      </w:r>
      <w:r w:rsidRPr="006A1026">
        <w:rPr>
          <w:lang w:val="es-ES"/>
        </w:rPr>
        <w:t xml:space="preserve"> Ambos callan. Verificar la sintaxis no basta; hay que comprobar que cada consulta devuelve algo contra un sistema con datos reales.</w:t>
      </w:r>
    </w:p>
    <w:p w14:paraId="513098E8" w14:textId="77777777" w:rsidR="000E4C9D" w:rsidRPr="006A1026" w:rsidRDefault="00000000">
      <w:pPr>
        <w:rPr>
          <w:lang w:val="es-ES"/>
        </w:rPr>
      </w:pPr>
      <w:r w:rsidRPr="006A1026">
        <w:rPr>
          <w:lang w:val="es-ES"/>
        </w:rPr>
        <w:lastRenderedPageBreak/>
        <w:br w:type="page"/>
      </w:r>
    </w:p>
    <w:p w14:paraId="5066E3D5" w14:textId="77777777" w:rsidR="000E4C9D" w:rsidRPr="006A1026" w:rsidRDefault="00000000">
      <w:pPr>
        <w:spacing w:before="240" w:after="120"/>
        <w:jc w:val="center"/>
        <w:rPr>
          <w:lang w:val="es-ES"/>
        </w:rPr>
      </w:pPr>
      <w:r w:rsidRPr="006A1026">
        <w:rPr>
          <w:b/>
          <w:sz w:val="26"/>
          <w:lang w:val="es-ES"/>
        </w:rPr>
        <w:lastRenderedPageBreak/>
        <w:t>Visualización</w:t>
      </w:r>
    </w:p>
    <w:p w14:paraId="163F3D45" w14:textId="77777777" w:rsidR="000E4C9D" w:rsidRPr="006A1026" w:rsidRDefault="00000000">
      <w:pPr>
        <w:spacing w:before="200" w:after="80"/>
        <w:rPr>
          <w:lang w:val="es-ES"/>
        </w:rPr>
      </w:pPr>
      <w:r w:rsidRPr="006A1026">
        <w:rPr>
          <w:b/>
          <w:lang w:val="es-ES"/>
        </w:rPr>
        <w:t>Tableros</w:t>
      </w:r>
    </w:p>
    <w:p w14:paraId="131E4035" w14:textId="77777777" w:rsidR="000E4C9D" w:rsidRPr="006A1026" w:rsidRDefault="00000000">
      <w:pPr>
        <w:spacing w:after="120"/>
        <w:ind w:firstLine="720"/>
        <w:jc w:val="both"/>
        <w:rPr>
          <w:lang w:val="es-ES"/>
        </w:rPr>
      </w:pPr>
      <w:r w:rsidRPr="006A1026">
        <w:rPr>
          <w:lang w:val="es-ES"/>
        </w:rPr>
        <w:t xml:space="preserve">La visualización se provisiona automáticamente: los orígenes de datos y los tableros se versionan en el repositorio y </w:t>
      </w:r>
      <w:proofErr w:type="spellStart"/>
      <w:r w:rsidRPr="006A1026">
        <w:rPr>
          <w:lang w:val="es-ES"/>
        </w:rPr>
        <w:t>Grafana</w:t>
      </w:r>
      <w:proofErr w:type="spellEnd"/>
      <w:r w:rsidRPr="006A1026">
        <w:rPr>
          <w:lang w:val="es-ES"/>
        </w:rPr>
        <w:t xml:space="preserve"> los carga al arrancar. Dejarlos como plantillas de ejemplo fuera del control de versiones —que es lo habitual— obliga a que cada integrante los configure a mano, y el resultado previsible es que los tableros lleguen vacíos a la demostración.</w:t>
      </w:r>
    </w:p>
    <w:p w14:paraId="0A91F751" w14:textId="77777777" w:rsidR="000E4C9D" w:rsidRDefault="00000000">
      <w:pPr>
        <w:spacing w:before="200"/>
      </w:pPr>
      <w:proofErr w:type="spellStart"/>
      <w:r>
        <w:rPr>
          <w:b/>
        </w:rPr>
        <w:t>Tabla</w:t>
      </w:r>
      <w:proofErr w:type="spellEnd"/>
      <w:r>
        <w:rPr>
          <w:b/>
        </w:rPr>
        <w:t xml:space="preserve"> 15</w:t>
      </w:r>
    </w:p>
    <w:p w14:paraId="1CC98B89" w14:textId="77777777" w:rsidR="000E4C9D" w:rsidRDefault="00000000">
      <w:pPr>
        <w:spacing w:after="80"/>
      </w:pPr>
      <w:r>
        <w:rPr>
          <w:i/>
        </w:rPr>
        <w:t>Tableros provisionados</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3120"/>
        <w:gridCol w:w="3120"/>
        <w:gridCol w:w="3120"/>
      </w:tblGrid>
      <w:tr w:rsidR="000E4C9D" w14:paraId="5F90DAEC" w14:textId="77777777">
        <w:trPr>
          <w:tblHeader/>
          <w:jc w:val="center"/>
        </w:trPr>
        <w:tc>
          <w:tcPr>
            <w:tcW w:w="3120" w:type="dxa"/>
            <w:tcBorders>
              <w:bottom w:val="single" w:sz="6" w:space="0" w:color="000000"/>
            </w:tcBorders>
          </w:tcPr>
          <w:p w14:paraId="7AFAC794" w14:textId="77777777" w:rsidR="000E4C9D" w:rsidRDefault="00000000">
            <w:pPr>
              <w:spacing w:before="60" w:after="60" w:line="240" w:lineRule="auto"/>
            </w:pPr>
            <w:r>
              <w:rPr>
                <w:b/>
                <w:sz w:val="20"/>
              </w:rPr>
              <w:t>Tablero</w:t>
            </w:r>
          </w:p>
        </w:tc>
        <w:tc>
          <w:tcPr>
            <w:tcW w:w="3120" w:type="dxa"/>
            <w:tcBorders>
              <w:bottom w:val="single" w:sz="6" w:space="0" w:color="000000"/>
            </w:tcBorders>
          </w:tcPr>
          <w:p w14:paraId="01C77D8B" w14:textId="77777777" w:rsidR="000E4C9D" w:rsidRDefault="00000000">
            <w:pPr>
              <w:spacing w:before="60" w:after="60" w:line="240" w:lineRule="auto"/>
            </w:pPr>
            <w:r>
              <w:rPr>
                <w:b/>
                <w:sz w:val="20"/>
              </w:rPr>
              <w:t>Origen de datos</w:t>
            </w:r>
          </w:p>
        </w:tc>
        <w:tc>
          <w:tcPr>
            <w:tcW w:w="3120" w:type="dxa"/>
            <w:tcBorders>
              <w:bottom w:val="single" w:sz="6" w:space="0" w:color="000000"/>
            </w:tcBorders>
          </w:tcPr>
          <w:p w14:paraId="5D27EBE0" w14:textId="77777777" w:rsidR="000E4C9D" w:rsidRDefault="00000000">
            <w:pPr>
              <w:spacing w:before="60" w:after="60" w:line="240" w:lineRule="auto"/>
            </w:pPr>
            <w:r>
              <w:rPr>
                <w:b/>
                <w:sz w:val="20"/>
              </w:rPr>
              <w:t>Contenido</w:t>
            </w:r>
          </w:p>
        </w:tc>
      </w:tr>
      <w:tr w:rsidR="000E4C9D" w:rsidRPr="006A1026" w14:paraId="2BE55023" w14:textId="77777777">
        <w:trPr>
          <w:jc w:val="center"/>
        </w:trPr>
        <w:tc>
          <w:tcPr>
            <w:tcW w:w="3120" w:type="dxa"/>
          </w:tcPr>
          <w:p w14:paraId="532B8BD1" w14:textId="77777777" w:rsidR="000E4C9D" w:rsidRDefault="00000000">
            <w:pPr>
              <w:spacing w:before="60" w:after="60" w:line="240" w:lineRule="auto"/>
            </w:pPr>
            <w:r>
              <w:rPr>
                <w:sz w:val="20"/>
              </w:rPr>
              <w:t>Operación en tiempo real</w:t>
            </w:r>
          </w:p>
        </w:tc>
        <w:tc>
          <w:tcPr>
            <w:tcW w:w="3120" w:type="dxa"/>
          </w:tcPr>
          <w:p w14:paraId="489FA2F9" w14:textId="77777777" w:rsidR="000E4C9D" w:rsidRDefault="00000000">
            <w:pPr>
              <w:spacing w:before="60" w:after="60" w:line="240" w:lineRule="auto"/>
            </w:pPr>
            <w:r>
              <w:rPr>
                <w:sz w:val="20"/>
              </w:rPr>
              <w:t>Prometheus</w:t>
            </w:r>
          </w:p>
        </w:tc>
        <w:tc>
          <w:tcPr>
            <w:tcW w:w="3120" w:type="dxa"/>
          </w:tcPr>
          <w:p w14:paraId="2F3C0054" w14:textId="77777777" w:rsidR="000E4C9D" w:rsidRPr="006A1026" w:rsidRDefault="00000000">
            <w:pPr>
              <w:spacing w:before="60" w:after="60" w:line="240" w:lineRule="auto"/>
              <w:rPr>
                <w:lang w:val="es-ES"/>
              </w:rPr>
            </w:pPr>
            <w:r w:rsidRPr="006A1026">
              <w:rPr>
                <w:sz w:val="20"/>
                <w:lang w:val="es-ES"/>
              </w:rPr>
              <w:t>Ritmo de ingesta por tipo de sensor, alertas por tipo, rechazos por motivo, ventanas de correlación, retraso de archivado, estado de los cinco servicios</w:t>
            </w:r>
          </w:p>
        </w:tc>
      </w:tr>
      <w:tr w:rsidR="000E4C9D" w:rsidRPr="006A1026" w14:paraId="658FE552" w14:textId="77777777">
        <w:trPr>
          <w:jc w:val="center"/>
        </w:trPr>
        <w:tc>
          <w:tcPr>
            <w:tcW w:w="3120" w:type="dxa"/>
          </w:tcPr>
          <w:p w14:paraId="17401C58" w14:textId="77777777" w:rsidR="000E4C9D" w:rsidRPr="006A1026" w:rsidRDefault="00000000">
            <w:pPr>
              <w:spacing w:before="60" w:after="60" w:line="240" w:lineRule="auto"/>
              <w:rPr>
                <w:lang w:val="es-ES"/>
              </w:rPr>
            </w:pPr>
            <w:r w:rsidRPr="006A1026">
              <w:rPr>
                <w:sz w:val="20"/>
                <w:lang w:val="es-ES"/>
              </w:rPr>
              <w:t>Incidentes y mapa de calor</w:t>
            </w:r>
          </w:p>
        </w:tc>
        <w:tc>
          <w:tcPr>
            <w:tcW w:w="3120" w:type="dxa"/>
          </w:tcPr>
          <w:p w14:paraId="118C1657" w14:textId="77777777" w:rsidR="000E4C9D" w:rsidRDefault="00000000">
            <w:pPr>
              <w:spacing w:before="60" w:after="60" w:line="240" w:lineRule="auto"/>
            </w:pPr>
            <w:r>
              <w:rPr>
                <w:sz w:val="20"/>
              </w:rPr>
              <w:t>PostgreSQL</w:t>
            </w:r>
          </w:p>
        </w:tc>
        <w:tc>
          <w:tcPr>
            <w:tcW w:w="3120" w:type="dxa"/>
          </w:tcPr>
          <w:p w14:paraId="4641CE30" w14:textId="77777777" w:rsidR="000E4C9D" w:rsidRPr="006A1026" w:rsidRDefault="00000000">
            <w:pPr>
              <w:spacing w:before="60" w:after="60" w:line="240" w:lineRule="auto"/>
              <w:rPr>
                <w:lang w:val="es-ES"/>
              </w:rPr>
            </w:pPr>
            <w:r w:rsidRPr="006A1026">
              <w:rPr>
                <w:sz w:val="20"/>
                <w:lang w:val="es-ES"/>
              </w:rPr>
              <w:t>Mapa de calor georreferenciado, lista de incidentes correlacionados, alertas críticas, reparto por tipo de sensor</w:t>
            </w:r>
          </w:p>
        </w:tc>
      </w:tr>
      <w:tr w:rsidR="000E4C9D" w:rsidRPr="006A1026" w14:paraId="48BC3897" w14:textId="77777777">
        <w:trPr>
          <w:jc w:val="center"/>
        </w:trPr>
        <w:tc>
          <w:tcPr>
            <w:tcW w:w="3120" w:type="dxa"/>
          </w:tcPr>
          <w:p w14:paraId="5C5D6B7B" w14:textId="77777777" w:rsidR="000E4C9D" w:rsidRPr="006A1026" w:rsidRDefault="00000000">
            <w:pPr>
              <w:spacing w:before="60" w:after="60" w:line="240" w:lineRule="auto"/>
              <w:rPr>
                <w:lang w:val="es-ES"/>
              </w:rPr>
            </w:pPr>
            <w:r w:rsidRPr="006A1026">
              <w:rPr>
                <w:sz w:val="20"/>
                <w:lang w:val="es-ES"/>
              </w:rPr>
              <w:t>SLO y presupuesto de error</w:t>
            </w:r>
          </w:p>
        </w:tc>
        <w:tc>
          <w:tcPr>
            <w:tcW w:w="3120" w:type="dxa"/>
          </w:tcPr>
          <w:p w14:paraId="06F12EB8" w14:textId="77777777" w:rsidR="000E4C9D" w:rsidRDefault="00000000">
            <w:pPr>
              <w:spacing w:before="60" w:after="60" w:line="240" w:lineRule="auto"/>
            </w:pPr>
            <w:r>
              <w:rPr>
                <w:sz w:val="20"/>
              </w:rPr>
              <w:t>Prometheus</w:t>
            </w:r>
          </w:p>
        </w:tc>
        <w:tc>
          <w:tcPr>
            <w:tcW w:w="3120" w:type="dxa"/>
          </w:tcPr>
          <w:p w14:paraId="6D9A04EF" w14:textId="77777777" w:rsidR="000E4C9D" w:rsidRPr="006A1026" w:rsidRDefault="00000000">
            <w:pPr>
              <w:spacing w:before="60" w:after="60" w:line="240" w:lineRule="auto"/>
              <w:rPr>
                <w:lang w:val="es-ES"/>
              </w:rPr>
            </w:pPr>
            <w:r w:rsidRPr="006A1026">
              <w:rPr>
                <w:sz w:val="20"/>
                <w:lang w:val="es-ES"/>
              </w:rPr>
              <w:t>Cumplimiento a 30 días, presupuesto de error consumido, percentiles de latencia con el umbral marcado, estado de las tareas nocturnas</w:t>
            </w:r>
          </w:p>
        </w:tc>
      </w:tr>
    </w:tbl>
    <w:p w14:paraId="77D3C4C1" w14:textId="77777777" w:rsidR="000E4C9D" w:rsidRPr="006A1026" w:rsidRDefault="00000000">
      <w:pPr>
        <w:spacing w:before="80" w:after="160"/>
        <w:rPr>
          <w:lang w:val="es-ES"/>
        </w:rPr>
      </w:pPr>
      <w:r w:rsidRPr="006A1026">
        <w:rPr>
          <w:i/>
          <w:sz w:val="20"/>
          <w:lang w:val="es-ES"/>
        </w:rPr>
        <w:t xml:space="preserve">Nota. </w:t>
      </w:r>
      <w:r w:rsidRPr="006A1026">
        <w:rPr>
          <w:sz w:val="20"/>
          <w:lang w:val="es-ES"/>
        </w:rPr>
        <w:t>Los tres cubren los tres casos de visualización que pide la sección 7 del enunciado: mapas de calor, listas de incidentes y alertas críticas.</w:t>
      </w:r>
    </w:p>
    <w:p w14:paraId="12302065" w14:textId="77777777" w:rsidR="000E4C9D" w:rsidRPr="006A1026" w:rsidRDefault="00000000">
      <w:pPr>
        <w:spacing w:after="120"/>
        <w:ind w:firstLine="720"/>
        <w:jc w:val="both"/>
        <w:rPr>
          <w:lang w:val="es-ES"/>
        </w:rPr>
      </w:pPr>
      <w:r w:rsidRPr="006A1026">
        <w:rPr>
          <w:lang w:val="es-ES"/>
        </w:rPr>
        <w:t>Los treinta paneles se verificaron enviando a sus respectivos motores el texto exacto de cada consulta generada, no revisándolos a ojo.</w:t>
      </w:r>
    </w:p>
    <w:p w14:paraId="5B5774F8" w14:textId="77777777" w:rsidR="000E4C9D" w:rsidRDefault="00000000">
      <w:pPr>
        <w:spacing w:before="200"/>
      </w:pPr>
      <w:proofErr w:type="spellStart"/>
      <w:r>
        <w:rPr>
          <w:b/>
        </w:rPr>
        <w:t>Tabla</w:t>
      </w:r>
      <w:proofErr w:type="spellEnd"/>
      <w:r>
        <w:rPr>
          <w:b/>
        </w:rPr>
        <w:t xml:space="preserve"> 16</w:t>
      </w:r>
    </w:p>
    <w:p w14:paraId="452F235D" w14:textId="77777777" w:rsidR="000E4C9D" w:rsidRDefault="00000000">
      <w:pPr>
        <w:spacing w:after="80"/>
      </w:pPr>
      <w:r>
        <w:rPr>
          <w:i/>
        </w:rPr>
        <w:t>Verificación de los tableros</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4680"/>
        <w:gridCol w:w="4680"/>
      </w:tblGrid>
      <w:tr w:rsidR="000E4C9D" w14:paraId="5C199EE6" w14:textId="77777777">
        <w:trPr>
          <w:tblHeader/>
          <w:jc w:val="center"/>
        </w:trPr>
        <w:tc>
          <w:tcPr>
            <w:tcW w:w="4680" w:type="dxa"/>
            <w:tcBorders>
              <w:bottom w:val="single" w:sz="6" w:space="0" w:color="000000"/>
            </w:tcBorders>
          </w:tcPr>
          <w:p w14:paraId="3C6C7563" w14:textId="77777777" w:rsidR="000E4C9D" w:rsidRDefault="00000000">
            <w:pPr>
              <w:spacing w:before="60" w:after="60" w:line="240" w:lineRule="auto"/>
            </w:pPr>
            <w:r>
              <w:rPr>
                <w:b/>
                <w:sz w:val="20"/>
              </w:rPr>
              <w:t>Comprobación</w:t>
            </w:r>
          </w:p>
        </w:tc>
        <w:tc>
          <w:tcPr>
            <w:tcW w:w="4680" w:type="dxa"/>
            <w:tcBorders>
              <w:bottom w:val="single" w:sz="6" w:space="0" w:color="000000"/>
            </w:tcBorders>
          </w:tcPr>
          <w:p w14:paraId="27E01F33" w14:textId="77777777" w:rsidR="000E4C9D" w:rsidRDefault="00000000">
            <w:pPr>
              <w:spacing w:before="60" w:after="60" w:line="240" w:lineRule="auto"/>
            </w:pPr>
            <w:r>
              <w:rPr>
                <w:b/>
                <w:sz w:val="20"/>
              </w:rPr>
              <w:t>Resultado</w:t>
            </w:r>
          </w:p>
        </w:tc>
      </w:tr>
      <w:tr w:rsidR="000E4C9D" w14:paraId="1D19552A" w14:textId="77777777">
        <w:trPr>
          <w:jc w:val="center"/>
        </w:trPr>
        <w:tc>
          <w:tcPr>
            <w:tcW w:w="4680" w:type="dxa"/>
          </w:tcPr>
          <w:p w14:paraId="5DF1C04F" w14:textId="77777777" w:rsidR="000E4C9D" w:rsidRPr="006A1026" w:rsidRDefault="00000000">
            <w:pPr>
              <w:spacing w:before="60" w:after="60" w:line="240" w:lineRule="auto"/>
              <w:rPr>
                <w:lang w:val="es-ES"/>
              </w:rPr>
            </w:pPr>
            <w:r w:rsidRPr="006A1026">
              <w:rPr>
                <w:sz w:val="20"/>
                <w:lang w:val="es-ES"/>
              </w:rPr>
              <w:t xml:space="preserve">Expresiones </w:t>
            </w:r>
            <w:proofErr w:type="spellStart"/>
            <w:r w:rsidRPr="006A1026">
              <w:rPr>
                <w:sz w:val="20"/>
                <w:lang w:val="es-ES"/>
              </w:rPr>
              <w:t>PromQL</w:t>
            </w:r>
            <w:proofErr w:type="spellEnd"/>
            <w:r w:rsidRPr="006A1026">
              <w:rPr>
                <w:sz w:val="20"/>
                <w:lang w:val="es-ES"/>
              </w:rPr>
              <w:t xml:space="preserve"> de paneles y reglas de alerta</w:t>
            </w:r>
          </w:p>
        </w:tc>
        <w:tc>
          <w:tcPr>
            <w:tcW w:w="4680" w:type="dxa"/>
          </w:tcPr>
          <w:p w14:paraId="1E6B7FFA" w14:textId="77777777" w:rsidR="000E4C9D" w:rsidRDefault="00000000">
            <w:pPr>
              <w:spacing w:before="60" w:after="60" w:line="240" w:lineRule="auto"/>
            </w:pPr>
            <w:r>
              <w:rPr>
                <w:sz w:val="20"/>
              </w:rPr>
              <w:t xml:space="preserve">45 </w:t>
            </w:r>
            <w:proofErr w:type="spellStart"/>
            <w:r>
              <w:rPr>
                <w:sz w:val="20"/>
              </w:rPr>
              <w:t>comprobadas</w:t>
            </w:r>
            <w:proofErr w:type="spellEnd"/>
            <w:r>
              <w:rPr>
                <w:sz w:val="20"/>
              </w:rPr>
              <w:t xml:space="preserve">, 0 </w:t>
            </w:r>
            <w:proofErr w:type="spellStart"/>
            <w:r>
              <w:rPr>
                <w:sz w:val="20"/>
              </w:rPr>
              <w:t>rechazadas</w:t>
            </w:r>
            <w:proofErr w:type="spellEnd"/>
          </w:p>
        </w:tc>
      </w:tr>
      <w:tr w:rsidR="000E4C9D" w14:paraId="4C000386" w14:textId="77777777">
        <w:trPr>
          <w:jc w:val="center"/>
        </w:trPr>
        <w:tc>
          <w:tcPr>
            <w:tcW w:w="4680" w:type="dxa"/>
          </w:tcPr>
          <w:p w14:paraId="6FE500B3" w14:textId="77777777" w:rsidR="000E4C9D" w:rsidRPr="006A1026" w:rsidRDefault="00000000">
            <w:pPr>
              <w:spacing w:before="60" w:after="60" w:line="240" w:lineRule="auto"/>
              <w:rPr>
                <w:lang w:val="es-ES"/>
              </w:rPr>
            </w:pPr>
            <w:r w:rsidRPr="006A1026">
              <w:rPr>
                <w:sz w:val="20"/>
                <w:lang w:val="es-ES"/>
              </w:rPr>
              <w:t>Consultas SQL de los paneles</w:t>
            </w:r>
          </w:p>
        </w:tc>
        <w:tc>
          <w:tcPr>
            <w:tcW w:w="4680" w:type="dxa"/>
          </w:tcPr>
          <w:p w14:paraId="3F58C811" w14:textId="77777777" w:rsidR="000E4C9D" w:rsidRDefault="00000000">
            <w:pPr>
              <w:spacing w:before="60" w:after="60" w:line="240" w:lineRule="auto"/>
            </w:pPr>
            <w:r>
              <w:rPr>
                <w:sz w:val="20"/>
              </w:rPr>
              <w:t xml:space="preserve">11 </w:t>
            </w:r>
            <w:proofErr w:type="spellStart"/>
            <w:r>
              <w:rPr>
                <w:sz w:val="20"/>
              </w:rPr>
              <w:t>comprobadas</w:t>
            </w:r>
            <w:proofErr w:type="spellEnd"/>
            <w:r>
              <w:rPr>
                <w:sz w:val="20"/>
              </w:rPr>
              <w:t>, 0 con error</w:t>
            </w:r>
          </w:p>
        </w:tc>
      </w:tr>
      <w:tr w:rsidR="000E4C9D" w:rsidRPr="006A1026" w14:paraId="4CB0C54A" w14:textId="77777777">
        <w:trPr>
          <w:jc w:val="center"/>
        </w:trPr>
        <w:tc>
          <w:tcPr>
            <w:tcW w:w="4680" w:type="dxa"/>
          </w:tcPr>
          <w:p w14:paraId="3794133B" w14:textId="77777777" w:rsidR="000E4C9D" w:rsidRDefault="00000000">
            <w:pPr>
              <w:spacing w:before="60" w:after="60" w:line="240" w:lineRule="auto"/>
            </w:pPr>
            <w:r>
              <w:rPr>
                <w:sz w:val="20"/>
              </w:rPr>
              <w:lastRenderedPageBreak/>
              <w:t>Orígenes de datos provisionados</w:t>
            </w:r>
          </w:p>
        </w:tc>
        <w:tc>
          <w:tcPr>
            <w:tcW w:w="4680" w:type="dxa"/>
          </w:tcPr>
          <w:p w14:paraId="46B29952" w14:textId="77777777" w:rsidR="000E4C9D" w:rsidRPr="006A1026" w:rsidRDefault="00000000">
            <w:pPr>
              <w:spacing w:before="60" w:after="60" w:line="240" w:lineRule="auto"/>
              <w:rPr>
                <w:lang w:val="es-ES"/>
              </w:rPr>
            </w:pPr>
            <w:r w:rsidRPr="006A1026">
              <w:rPr>
                <w:sz w:val="20"/>
                <w:lang w:val="es-ES"/>
              </w:rPr>
              <w:t xml:space="preserve">Prometheus, PostgreSQL y </w:t>
            </w:r>
            <w:proofErr w:type="spellStart"/>
            <w:r w:rsidRPr="006A1026">
              <w:rPr>
                <w:sz w:val="20"/>
                <w:lang w:val="es-ES"/>
              </w:rPr>
              <w:t>Elasticsearch</w:t>
            </w:r>
            <w:proofErr w:type="spellEnd"/>
            <w:r w:rsidRPr="006A1026">
              <w:rPr>
                <w:sz w:val="20"/>
                <w:lang w:val="es-ES"/>
              </w:rPr>
              <w:t>, los tres conectando</w:t>
            </w:r>
          </w:p>
        </w:tc>
      </w:tr>
      <w:tr w:rsidR="000E4C9D" w14:paraId="4BF29103" w14:textId="77777777">
        <w:trPr>
          <w:jc w:val="center"/>
        </w:trPr>
        <w:tc>
          <w:tcPr>
            <w:tcW w:w="4680" w:type="dxa"/>
          </w:tcPr>
          <w:p w14:paraId="348D944E" w14:textId="77777777" w:rsidR="000E4C9D" w:rsidRPr="006A1026" w:rsidRDefault="00000000">
            <w:pPr>
              <w:spacing w:before="60" w:after="60" w:line="240" w:lineRule="auto"/>
              <w:rPr>
                <w:lang w:val="es-ES"/>
              </w:rPr>
            </w:pPr>
            <w:r w:rsidRPr="006A1026">
              <w:rPr>
                <w:sz w:val="20"/>
                <w:lang w:val="es-ES"/>
              </w:rPr>
              <w:t>Reglas de alerta evaluando sin error</w:t>
            </w:r>
          </w:p>
        </w:tc>
        <w:tc>
          <w:tcPr>
            <w:tcW w:w="4680" w:type="dxa"/>
          </w:tcPr>
          <w:p w14:paraId="367F47CF" w14:textId="77777777" w:rsidR="000E4C9D" w:rsidRDefault="00000000">
            <w:pPr>
              <w:spacing w:before="60" w:after="60" w:line="240" w:lineRule="auto"/>
            </w:pPr>
            <w:r>
              <w:rPr>
                <w:sz w:val="20"/>
              </w:rPr>
              <w:t>14 de 14</w:t>
            </w:r>
          </w:p>
        </w:tc>
      </w:tr>
      <w:tr w:rsidR="000E4C9D" w14:paraId="376FBA13" w14:textId="77777777">
        <w:trPr>
          <w:jc w:val="center"/>
        </w:trPr>
        <w:tc>
          <w:tcPr>
            <w:tcW w:w="4680" w:type="dxa"/>
          </w:tcPr>
          <w:p w14:paraId="33B1FE80" w14:textId="77777777" w:rsidR="000E4C9D" w:rsidRPr="006A1026" w:rsidRDefault="00000000">
            <w:pPr>
              <w:spacing w:before="60" w:after="60" w:line="240" w:lineRule="auto"/>
              <w:rPr>
                <w:lang w:val="es-ES"/>
              </w:rPr>
            </w:pPr>
            <w:r w:rsidRPr="006A1026">
              <w:rPr>
                <w:sz w:val="20"/>
                <w:lang w:val="es-ES"/>
              </w:rPr>
              <w:t>Tipos de alerta observados en los tableros</w:t>
            </w:r>
          </w:p>
        </w:tc>
        <w:tc>
          <w:tcPr>
            <w:tcW w:w="4680" w:type="dxa"/>
          </w:tcPr>
          <w:p w14:paraId="4E7D493E" w14:textId="77777777" w:rsidR="000E4C9D" w:rsidRDefault="00000000">
            <w:pPr>
              <w:spacing w:before="60" w:after="60" w:line="240" w:lineRule="auto"/>
            </w:pPr>
            <w:proofErr w:type="spellStart"/>
            <w:r>
              <w:rPr>
                <w:sz w:val="20"/>
              </w:rPr>
              <w:t>los</w:t>
            </w:r>
            <w:proofErr w:type="spellEnd"/>
            <w:r>
              <w:rPr>
                <w:sz w:val="20"/>
              </w:rPr>
              <w:t xml:space="preserve"> cuatro</w:t>
            </w:r>
          </w:p>
        </w:tc>
      </w:tr>
    </w:tbl>
    <w:p w14:paraId="5442299E" w14:textId="77777777" w:rsidR="000E4C9D" w:rsidRPr="006A1026" w:rsidRDefault="00000000">
      <w:pPr>
        <w:spacing w:before="80" w:after="160"/>
        <w:rPr>
          <w:lang w:val="es-ES"/>
        </w:rPr>
      </w:pPr>
      <w:r w:rsidRPr="006A1026">
        <w:rPr>
          <w:i/>
          <w:sz w:val="20"/>
          <w:lang w:val="es-ES"/>
        </w:rPr>
        <w:t xml:space="preserve">Nota. </w:t>
      </w:r>
      <w:r w:rsidRPr="006A1026">
        <w:rPr>
          <w:sz w:val="20"/>
          <w:lang w:val="es-ES"/>
        </w:rPr>
        <w:t>Esa comprobación es la que detectó los dos defectos silenciosos reportados en la sección de evaluación.</w:t>
      </w:r>
    </w:p>
    <w:p w14:paraId="09436D84" w14:textId="77777777" w:rsidR="000E4C9D" w:rsidRPr="006A1026" w:rsidRDefault="00000000">
      <w:pPr>
        <w:spacing w:after="120"/>
        <w:ind w:firstLine="720"/>
        <w:jc w:val="both"/>
        <w:rPr>
          <w:lang w:val="es-ES"/>
        </w:rPr>
      </w:pPr>
      <w:r w:rsidRPr="006A1026">
        <w:rPr>
          <w:lang w:val="es-ES"/>
        </w:rPr>
        <w:t>El segundo tablero es el que responde directamente al caso de uso de visualización: el mapa de calor sitúa la densidad de eventos sobre el área metropolitana y la lista de incidentes muestra cada alerta con su ventana temporal, su confianza y el número de eventos que la sustentan.</w:t>
      </w:r>
    </w:p>
    <w:p w14:paraId="7ACD0FA1" w14:textId="77777777" w:rsidR="000E4C9D" w:rsidRPr="006A1026" w:rsidRDefault="00000000">
      <w:pPr>
        <w:spacing w:before="200" w:after="80"/>
        <w:rPr>
          <w:lang w:val="es-ES"/>
        </w:rPr>
      </w:pPr>
      <w:r w:rsidRPr="006A1026">
        <w:rPr>
          <w:b/>
          <w:lang w:val="es-ES"/>
        </w:rPr>
        <w:t>Alertas que no dependen de que alguien mire</w:t>
      </w:r>
    </w:p>
    <w:p w14:paraId="27DD99E9" w14:textId="77777777" w:rsidR="000E4C9D" w:rsidRPr="006A1026" w:rsidRDefault="00000000">
      <w:pPr>
        <w:spacing w:after="120"/>
        <w:ind w:firstLine="720"/>
        <w:jc w:val="both"/>
        <w:rPr>
          <w:lang w:val="es-ES"/>
        </w:rPr>
      </w:pPr>
      <w:r w:rsidRPr="006A1026">
        <w:rPr>
          <w:lang w:val="es-ES"/>
        </w:rPr>
        <w:t xml:space="preserve">El enunciado es explícito al pedir que se defina qué ocurre cuando se incumple un umbral, </w:t>
      </w:r>
      <w:r w:rsidRPr="006A1026">
        <w:rPr>
          <w:b/>
          <w:lang w:val="es-ES"/>
        </w:rPr>
        <w:t xml:space="preserve">más allá de tener tableros en </w:t>
      </w:r>
      <w:proofErr w:type="spellStart"/>
      <w:r w:rsidRPr="006A1026">
        <w:rPr>
          <w:b/>
          <w:lang w:val="es-ES"/>
        </w:rPr>
        <w:t>Grafana</w:t>
      </w:r>
      <w:proofErr w:type="spellEnd"/>
      <w:r w:rsidRPr="006A1026">
        <w:rPr>
          <w:lang w:val="es-ES"/>
        </w:rPr>
        <w:t>. Esa frase determinó el contenido del ADR-008: un tablero solo avisa a quien lo está mirando, y la hipótesis de trabajo de este sistema es que nadie está mirando.</w:t>
      </w:r>
    </w:p>
    <w:p w14:paraId="7B665463" w14:textId="77777777" w:rsidR="000E4C9D" w:rsidRPr="006A1026" w:rsidRDefault="00000000">
      <w:pPr>
        <w:spacing w:after="120"/>
        <w:ind w:firstLine="720"/>
        <w:jc w:val="both"/>
        <w:rPr>
          <w:lang w:val="es-ES"/>
        </w:rPr>
      </w:pPr>
      <w:r w:rsidRPr="006A1026">
        <w:rPr>
          <w:lang w:val="es-ES"/>
        </w:rPr>
        <w:t xml:space="preserve">Se definieron por tanto catorce reglas de alerta, cada una con </w:t>
      </w:r>
      <w:r w:rsidRPr="006A1026">
        <w:rPr>
          <w:b/>
          <w:lang w:val="es-ES"/>
        </w:rPr>
        <w:t>el primer paso de diagnóstico escrito en su propia anotación</w:t>
      </w:r>
      <w:r w:rsidRPr="006A1026">
        <w:rPr>
          <w:lang w:val="es-ES"/>
        </w:rPr>
        <w:t>, de modo que quien la reciba a las tres de la madrugada no tenga que deducir por dónde empezar.</w:t>
      </w:r>
    </w:p>
    <w:p w14:paraId="1FC04484" w14:textId="77777777" w:rsidR="000E4C9D" w:rsidRPr="006A1026" w:rsidRDefault="00000000">
      <w:pPr>
        <w:spacing w:after="120"/>
        <w:ind w:firstLine="720"/>
        <w:jc w:val="both"/>
        <w:rPr>
          <w:lang w:val="es-ES"/>
        </w:rPr>
      </w:pPr>
      <w:r w:rsidRPr="006A1026">
        <w:rPr>
          <w:lang w:val="es-ES"/>
        </w:rPr>
        <w:t>Dos de ellas merecen mención porque no vigilan la infraestructura sino el dominio: una avisa si se suprimen demasiadas alertas, lo que indicaría que la supresión está ocultando incidentes distintos; otra avisa si la tasa de falsos positivos es alta, lo que indicaría que el modelo de correlación necesita ajuste.</w:t>
      </w:r>
    </w:p>
    <w:p w14:paraId="2E113AD2" w14:textId="77777777" w:rsidR="000E4C9D" w:rsidRPr="006A1026" w:rsidRDefault="00000000">
      <w:pPr>
        <w:spacing w:after="120"/>
        <w:ind w:firstLine="720"/>
        <w:jc w:val="both"/>
        <w:rPr>
          <w:lang w:val="es-ES"/>
        </w:rPr>
      </w:pPr>
      <w:r w:rsidRPr="006A1026">
        <w:rPr>
          <w:lang w:val="es-ES"/>
        </w:rPr>
        <w:t xml:space="preserve">Una tercera funciona </w:t>
      </w:r>
      <w:r w:rsidRPr="006A1026">
        <w:rPr>
          <w:b/>
          <w:lang w:val="es-ES"/>
        </w:rPr>
        <w:t>por ausencia</w:t>
      </w:r>
      <w:r w:rsidRPr="006A1026">
        <w:rPr>
          <w:lang w:val="es-ES"/>
        </w:rPr>
        <w:t>: si una tarea nocturna deja de ejecutarse, no emite ningún error, simplemente no emite nada. Lo que se vigila es que el marcador de su último éxito siga avanzando. Es el único modo de detectar un fallo silencioso.</w:t>
      </w:r>
    </w:p>
    <w:p w14:paraId="660A4CF9" w14:textId="77777777" w:rsidR="000E4C9D" w:rsidRPr="006A1026" w:rsidRDefault="00000000">
      <w:pPr>
        <w:spacing w:before="200" w:after="80"/>
        <w:rPr>
          <w:lang w:val="es-ES"/>
        </w:rPr>
      </w:pPr>
      <w:r w:rsidRPr="006A1026">
        <w:rPr>
          <w:b/>
          <w:lang w:val="es-ES"/>
        </w:rPr>
        <w:t>Presupuesto de error</w:t>
      </w:r>
    </w:p>
    <w:p w14:paraId="3437DF9F" w14:textId="77777777" w:rsidR="000E4C9D" w:rsidRPr="006A1026" w:rsidRDefault="00000000">
      <w:pPr>
        <w:spacing w:after="120"/>
        <w:ind w:firstLine="720"/>
        <w:jc w:val="both"/>
        <w:rPr>
          <w:lang w:val="es-ES"/>
        </w:rPr>
      </w:pPr>
      <w:r w:rsidRPr="006A1026">
        <w:rPr>
          <w:lang w:val="es-ES"/>
        </w:rPr>
        <w:t xml:space="preserve">El cumplimiento del SLO al 99 % sobre treinta días deja un 1 % de presupuesto, y su consumo gobierna decisiones concretas: por debajo del 50 % se despliega con </w:t>
      </w:r>
      <w:r w:rsidRPr="006A1026">
        <w:rPr>
          <w:lang w:val="es-ES"/>
        </w:rPr>
        <w:lastRenderedPageBreak/>
        <w:t>normalidad; entre el 50 % y el 100 % se congelan los cambios no esenciales; por encima del 100 % se escala a la coordinación del proyecto.</w:t>
      </w:r>
    </w:p>
    <w:p w14:paraId="5E8AB791" w14:textId="77777777" w:rsidR="000E4C9D" w:rsidRPr="006A1026" w:rsidRDefault="00000000">
      <w:pPr>
        <w:spacing w:after="120"/>
        <w:ind w:firstLine="720"/>
        <w:jc w:val="both"/>
        <w:rPr>
          <w:lang w:val="es-ES"/>
        </w:rPr>
      </w:pPr>
      <w:r w:rsidRPr="006A1026">
        <w:rPr>
          <w:lang w:val="es-ES"/>
        </w:rPr>
        <w:t>El valor de esa política es que convierte una pregunta habitualmente subjetiva —</w:t>
      </w:r>
      <w:r w:rsidRPr="006A1026">
        <w:rPr>
          <w:i/>
          <w:lang w:val="es-ES"/>
        </w:rPr>
        <w:t xml:space="preserve">¿desplegamos el </w:t>
      </w:r>
      <w:proofErr w:type="gramStart"/>
      <w:r w:rsidRPr="006A1026">
        <w:rPr>
          <w:i/>
          <w:lang w:val="es-ES"/>
        </w:rPr>
        <w:t>viernes?</w:t>
      </w:r>
      <w:r w:rsidRPr="006A1026">
        <w:rPr>
          <w:lang w:val="es-ES"/>
        </w:rPr>
        <w:t>—</w:t>
      </w:r>
      <w:proofErr w:type="gramEnd"/>
      <w:r w:rsidRPr="006A1026">
        <w:rPr>
          <w:lang w:val="es-ES"/>
        </w:rPr>
        <w:t xml:space="preserve"> en una pregunta con respuesta objetiva.</w:t>
      </w:r>
    </w:p>
    <w:p w14:paraId="0AB12998" w14:textId="77777777" w:rsidR="000E4C9D" w:rsidRPr="006A1026" w:rsidRDefault="00000000">
      <w:pPr>
        <w:rPr>
          <w:lang w:val="es-ES"/>
        </w:rPr>
      </w:pPr>
      <w:r w:rsidRPr="006A1026">
        <w:rPr>
          <w:lang w:val="es-ES"/>
        </w:rPr>
        <w:br w:type="page"/>
      </w:r>
    </w:p>
    <w:p w14:paraId="49955F9F" w14:textId="77777777" w:rsidR="000E4C9D" w:rsidRPr="006A1026" w:rsidRDefault="00000000">
      <w:pPr>
        <w:spacing w:before="240" w:after="120"/>
        <w:jc w:val="center"/>
        <w:rPr>
          <w:lang w:val="es-ES"/>
        </w:rPr>
      </w:pPr>
      <w:r w:rsidRPr="006A1026">
        <w:rPr>
          <w:b/>
          <w:sz w:val="26"/>
          <w:lang w:val="es-ES"/>
        </w:rPr>
        <w:lastRenderedPageBreak/>
        <w:t>Limitaciones y trabajo futuro</w:t>
      </w:r>
    </w:p>
    <w:p w14:paraId="02822178" w14:textId="77777777" w:rsidR="000E4C9D" w:rsidRPr="006A1026" w:rsidRDefault="00000000">
      <w:pPr>
        <w:spacing w:after="120"/>
        <w:ind w:firstLine="720"/>
        <w:jc w:val="both"/>
        <w:rPr>
          <w:lang w:val="es-ES"/>
        </w:rPr>
      </w:pPr>
      <w:r w:rsidRPr="006A1026">
        <w:rPr>
          <w:lang w:val="es-ES"/>
        </w:rPr>
        <w:t>Enumerar las limitaciones es parte del ejercicio de arquitectura. Las siguientes son reales y están documentadas en los ADR correspondientes.</w:t>
      </w:r>
    </w:p>
    <w:p w14:paraId="554AAFBD" w14:textId="77777777" w:rsidR="000E4C9D" w:rsidRPr="006A1026" w:rsidRDefault="00000000">
      <w:pPr>
        <w:spacing w:after="120"/>
        <w:ind w:firstLine="720"/>
        <w:jc w:val="both"/>
        <w:rPr>
          <w:lang w:val="es-ES"/>
        </w:rPr>
      </w:pPr>
      <w:r w:rsidRPr="006A1026">
        <w:rPr>
          <w:b/>
          <w:lang w:val="es-ES"/>
        </w:rPr>
        <w:t>Punto único de fallo en el transporte.</w:t>
      </w:r>
      <w:r w:rsidRPr="006A1026">
        <w:rPr>
          <w:lang w:val="es-ES"/>
        </w:rPr>
        <w:t xml:space="preserve"> El despliegue de laboratorio usa un solo </w:t>
      </w:r>
      <w:proofErr w:type="spellStart"/>
      <w:r w:rsidRPr="006A1026">
        <w:rPr>
          <w:lang w:val="es-ES"/>
        </w:rPr>
        <w:t>broker</w:t>
      </w:r>
      <w:proofErr w:type="spellEnd"/>
      <w:r w:rsidRPr="006A1026">
        <w:rPr>
          <w:lang w:val="es-ES"/>
        </w:rPr>
        <w:t xml:space="preserve"> con factor de replicación 1. Su caída detiene el sistema. En producción debería elevarse a tres réplicas con un mínimo de dos sincronizadas, lo que está previsto sobre los servidores contemplados y no supone costo de licencias.</w:t>
      </w:r>
    </w:p>
    <w:p w14:paraId="2D44D9E1" w14:textId="77777777" w:rsidR="000E4C9D" w:rsidRPr="006A1026" w:rsidRDefault="00000000">
      <w:pPr>
        <w:spacing w:after="120"/>
        <w:ind w:firstLine="720"/>
        <w:jc w:val="both"/>
        <w:rPr>
          <w:lang w:val="es-ES"/>
        </w:rPr>
      </w:pPr>
      <w:r w:rsidRPr="006A1026">
        <w:rPr>
          <w:b/>
          <w:lang w:val="es-ES"/>
        </w:rPr>
        <w:t>Sin reprogramación automática entre nodos.</w:t>
      </w:r>
      <w:r w:rsidRPr="006A1026">
        <w:rPr>
          <w:lang w:val="es-ES"/>
        </w:rPr>
        <w:t xml:space="preserve"> Es la consecuencia aceptada de no adoptar </w:t>
      </w:r>
      <w:proofErr w:type="spellStart"/>
      <w:r w:rsidRPr="006A1026">
        <w:rPr>
          <w:lang w:val="es-ES"/>
        </w:rPr>
        <w:t>Kubernetes</w:t>
      </w:r>
      <w:proofErr w:type="spellEnd"/>
      <w:r w:rsidRPr="006A1026">
        <w:rPr>
          <w:lang w:val="es-ES"/>
        </w:rPr>
        <w:t>. Si el servidor que hospeda la capa local falla por avería física, alguien debe intervenir. La mitigación disponible —levantar el sistema en un servidor de repuesto en minutos, porque cada componente es autocontenido— debe quedar escrita como procedimiento y ensayarse al menos una vez.</w:t>
      </w:r>
    </w:p>
    <w:p w14:paraId="45674CA7" w14:textId="77777777" w:rsidR="000E4C9D" w:rsidRPr="006A1026" w:rsidRDefault="00000000">
      <w:pPr>
        <w:spacing w:after="120"/>
        <w:ind w:firstLine="720"/>
        <w:jc w:val="both"/>
        <w:rPr>
          <w:lang w:val="es-ES"/>
        </w:rPr>
      </w:pPr>
      <w:r w:rsidRPr="006A1026">
        <w:rPr>
          <w:b/>
          <w:lang w:val="es-ES"/>
        </w:rPr>
        <w:t>La tabla de eventos no está particionada por tiempo.</w:t>
      </w:r>
      <w:r w:rsidRPr="006A1026">
        <w:rPr>
          <w:lang w:val="es-ES"/>
        </w:rPr>
        <w:t xml:space="preserve"> A medida que el archivo crezca, las consultas y el borrado se degradarán. Particionar por mes es trabajo pendiente y de alcance acotado.</w:t>
      </w:r>
    </w:p>
    <w:p w14:paraId="26F47A30" w14:textId="77777777" w:rsidR="000E4C9D" w:rsidRPr="006A1026" w:rsidRDefault="00000000">
      <w:pPr>
        <w:spacing w:after="120"/>
        <w:ind w:firstLine="720"/>
        <w:jc w:val="both"/>
        <w:rPr>
          <w:lang w:val="es-ES"/>
        </w:rPr>
      </w:pPr>
      <w:proofErr w:type="spellStart"/>
      <w:r w:rsidRPr="006A1026">
        <w:rPr>
          <w:b/>
          <w:lang w:val="es-ES"/>
        </w:rPr>
        <w:t>Elasticsearch</w:t>
      </w:r>
      <w:proofErr w:type="spellEnd"/>
      <w:r w:rsidRPr="006A1026">
        <w:rPr>
          <w:b/>
          <w:lang w:val="es-ES"/>
        </w:rPr>
        <w:t xml:space="preserve"> opera sin réplicas</w:t>
      </w:r>
      <w:r w:rsidRPr="006A1026">
        <w:rPr>
          <w:lang w:val="es-ES"/>
        </w:rPr>
        <w:t xml:space="preserve"> en el laboratorio, lo que es aceptable para una demostración pero no para producción.</w:t>
      </w:r>
    </w:p>
    <w:p w14:paraId="0C003CE9" w14:textId="77777777" w:rsidR="000E4C9D" w:rsidRPr="006A1026" w:rsidRDefault="00000000">
      <w:pPr>
        <w:spacing w:after="120"/>
        <w:ind w:firstLine="720"/>
        <w:jc w:val="both"/>
        <w:rPr>
          <w:lang w:val="es-ES"/>
        </w:rPr>
      </w:pPr>
      <w:proofErr w:type="spellStart"/>
      <w:r w:rsidRPr="006A1026">
        <w:rPr>
          <w:b/>
          <w:lang w:val="es-ES"/>
        </w:rPr>
        <w:t>Seudonimizar</w:t>
      </w:r>
      <w:proofErr w:type="spellEnd"/>
      <w:r w:rsidRPr="006A1026">
        <w:rPr>
          <w:b/>
          <w:lang w:val="es-ES"/>
        </w:rPr>
        <w:t xml:space="preserve"> no es anonimizar.</w:t>
      </w:r>
      <w:r w:rsidRPr="006A1026">
        <w:rPr>
          <w:lang w:val="es-ES"/>
        </w:rPr>
        <w:t xml:space="preserve"> El ADR-007 lo declara explícitamente: las coordenadas y las marcas de tiempo cruzan a la nube sin transformar, y un conjunto suficientemente grande de posiciones </w:t>
      </w:r>
      <w:proofErr w:type="spellStart"/>
      <w:r w:rsidRPr="006A1026">
        <w:rPr>
          <w:lang w:val="es-ES"/>
        </w:rPr>
        <w:t>seudonimizadas</w:t>
      </w:r>
      <w:proofErr w:type="spellEnd"/>
      <w:r w:rsidRPr="006A1026">
        <w:rPr>
          <w:lang w:val="es-ES"/>
        </w:rPr>
        <w:t xml:space="preserve"> puede permitir la </w:t>
      </w:r>
      <w:proofErr w:type="spellStart"/>
      <w:r w:rsidRPr="006A1026">
        <w:rPr>
          <w:lang w:val="es-ES"/>
        </w:rPr>
        <w:t>reidentificación</w:t>
      </w:r>
      <w:proofErr w:type="spellEnd"/>
      <w:r w:rsidRPr="006A1026">
        <w:rPr>
          <w:lang w:val="es-ES"/>
        </w:rPr>
        <w:t xml:space="preserve"> por patrón de desplazamiento. Reducir la precisión geográfica de los datos archivados es la línea de trabajo natural.</w:t>
      </w:r>
    </w:p>
    <w:p w14:paraId="002D7656" w14:textId="77777777" w:rsidR="000E4C9D" w:rsidRPr="006A1026" w:rsidRDefault="00000000">
      <w:pPr>
        <w:spacing w:after="120"/>
        <w:ind w:firstLine="720"/>
        <w:jc w:val="both"/>
        <w:rPr>
          <w:lang w:val="es-ES"/>
        </w:rPr>
      </w:pPr>
      <w:r w:rsidRPr="006A1026">
        <w:rPr>
          <w:b/>
          <w:lang w:val="es-ES"/>
        </w:rPr>
        <w:t>Los plazos de retención carecen de aprobación institucional.</w:t>
      </w:r>
      <w:r w:rsidRPr="006A1026">
        <w:rPr>
          <w:lang w:val="es-ES"/>
        </w:rPr>
        <w:t xml:space="preserve"> Los valores implementados son una propuesta técnica. Determinan cuánto tiempo una institución pública conserva datos personales de ciudadanos, y esa no es una decisión de ingeniería.</w:t>
      </w:r>
    </w:p>
    <w:p w14:paraId="6B2183DA" w14:textId="77777777" w:rsidR="000E4C9D" w:rsidRPr="006A1026" w:rsidRDefault="00000000">
      <w:pPr>
        <w:spacing w:after="120"/>
        <w:ind w:firstLine="720"/>
        <w:jc w:val="both"/>
        <w:rPr>
          <w:lang w:val="es-ES"/>
        </w:rPr>
      </w:pPr>
      <w:r w:rsidRPr="006A1026">
        <w:rPr>
          <w:b/>
          <w:lang w:val="es-ES"/>
        </w:rPr>
        <w:t>No hay canal de notificación configurado.</w:t>
      </w:r>
      <w:r w:rsidRPr="006A1026">
        <w:rPr>
          <w:lang w:val="es-ES"/>
        </w:rPr>
        <w:t xml:space="preserve"> Las reglas de alerta están definidas y validadas, pero el componente que las entrega por correo o mensajería no se desplegó. Sin él, las alertas existen pero no llegan a nadie.</w:t>
      </w:r>
    </w:p>
    <w:p w14:paraId="7FCC2E64" w14:textId="77777777" w:rsidR="000E4C9D" w:rsidRPr="006A1026" w:rsidRDefault="00000000">
      <w:pPr>
        <w:spacing w:after="120"/>
        <w:ind w:firstLine="720"/>
        <w:jc w:val="both"/>
        <w:rPr>
          <w:lang w:val="es-ES"/>
        </w:rPr>
      </w:pPr>
      <w:r w:rsidRPr="006A1026">
        <w:rPr>
          <w:b/>
          <w:lang w:val="es-ES"/>
        </w:rPr>
        <w:lastRenderedPageBreak/>
        <w:t>El generador de carga no reintenta.</w:t>
      </w:r>
      <w:r w:rsidRPr="006A1026">
        <w:rPr>
          <w:lang w:val="es-ES"/>
        </w:rPr>
        <w:t xml:space="preserve"> En operación real, un productor debería reintentar ante un rechazo transitorio; el simulador no lo hace, lo que hace visible el hueco de segundos durante un redespliegue.</w:t>
      </w:r>
    </w:p>
    <w:p w14:paraId="571CA5A4" w14:textId="77777777" w:rsidR="000E4C9D" w:rsidRPr="006A1026" w:rsidRDefault="00000000">
      <w:pPr>
        <w:rPr>
          <w:lang w:val="es-ES"/>
        </w:rPr>
      </w:pPr>
      <w:r w:rsidRPr="006A1026">
        <w:rPr>
          <w:lang w:val="es-ES"/>
        </w:rPr>
        <w:br w:type="page"/>
      </w:r>
    </w:p>
    <w:p w14:paraId="010B7367" w14:textId="77777777" w:rsidR="000E4C9D" w:rsidRPr="006A1026" w:rsidRDefault="00000000">
      <w:pPr>
        <w:spacing w:before="240" w:after="120"/>
        <w:jc w:val="center"/>
        <w:rPr>
          <w:lang w:val="es-ES"/>
        </w:rPr>
      </w:pPr>
      <w:r w:rsidRPr="006A1026">
        <w:rPr>
          <w:b/>
          <w:sz w:val="26"/>
          <w:lang w:val="es-ES"/>
        </w:rPr>
        <w:lastRenderedPageBreak/>
        <w:t>Conclusiones</w:t>
      </w:r>
    </w:p>
    <w:p w14:paraId="2F56DC55" w14:textId="77777777" w:rsidR="000E4C9D" w:rsidRPr="006A1026" w:rsidRDefault="00000000">
      <w:pPr>
        <w:spacing w:after="120"/>
        <w:ind w:firstLine="720"/>
        <w:jc w:val="both"/>
        <w:rPr>
          <w:lang w:val="es-ES"/>
        </w:rPr>
      </w:pPr>
      <w:r w:rsidRPr="006A1026">
        <w:rPr>
          <w:b/>
          <w:lang w:val="es-ES"/>
        </w:rPr>
        <w:t>La arquitectura orientada a eventos permitió separar lo urgente de lo voluminoso.</w:t>
      </w:r>
      <w:r w:rsidRPr="006A1026">
        <w:rPr>
          <w:lang w:val="es-ES"/>
        </w:rPr>
        <w:t xml:space="preserve"> Situar la ingesta, el transporte y la correlación dentro de la red municipal, y dejar fuera únicamente el archivo y la analítica, produjo un sistema cuya función esencial —detectar incidentes— no depende de un enlace a internet. Esa propiedad se verificó deteniendo deliberadamente un componente de la capa remota: la detección continuó y el archivo se puso al día solo.</w:t>
      </w:r>
    </w:p>
    <w:p w14:paraId="324F7F46" w14:textId="77777777" w:rsidR="000E4C9D" w:rsidRPr="006A1026" w:rsidRDefault="00000000">
      <w:pPr>
        <w:spacing w:after="120"/>
        <w:ind w:firstLine="720"/>
        <w:jc w:val="both"/>
        <w:rPr>
          <w:lang w:val="es-ES"/>
        </w:rPr>
      </w:pPr>
      <w:r w:rsidRPr="006A1026">
        <w:rPr>
          <w:b/>
          <w:lang w:val="es-ES"/>
        </w:rPr>
        <w:t>Las decisiones de arquitectura se sostienen sobre el cliente declarado, no sobre las buenas prácticas en abstracto.</w:t>
      </w:r>
      <w:r w:rsidRPr="006A1026">
        <w:rPr>
          <w:lang w:val="es-ES"/>
        </w:rPr>
        <w:t xml:space="preserve"> Descartar </w:t>
      </w:r>
      <w:proofErr w:type="spellStart"/>
      <w:r w:rsidRPr="006A1026">
        <w:rPr>
          <w:lang w:val="es-ES"/>
        </w:rPr>
        <w:t>Kubernetes</w:t>
      </w:r>
      <w:proofErr w:type="spellEnd"/>
      <w:r w:rsidRPr="006A1026">
        <w:rPr>
          <w:lang w:val="es-ES"/>
        </w:rPr>
        <w:t xml:space="preserve">, descartar </w:t>
      </w:r>
      <w:proofErr w:type="spellStart"/>
      <w:r w:rsidRPr="006A1026">
        <w:rPr>
          <w:lang w:val="es-ES"/>
        </w:rPr>
        <w:t>Airflow</w:t>
      </w:r>
      <w:proofErr w:type="spellEnd"/>
      <w:r w:rsidRPr="006A1026">
        <w:rPr>
          <w:lang w:val="es-ES"/>
        </w:rPr>
        <w:t xml:space="preserve"> y descartar una base de series de tiempo son decisiones defendibles para una municipalidad con equipo reducido y volumen acotado, y serían probablemente incorrectas para un operador nacional. Declarar el cliente antes de decidir fue lo que hizo posible argumentar en lugar de opinar.</w:t>
      </w:r>
    </w:p>
    <w:p w14:paraId="2ED26FF8" w14:textId="77777777" w:rsidR="000E4C9D" w:rsidRPr="006A1026" w:rsidRDefault="00000000">
      <w:pPr>
        <w:spacing w:after="120"/>
        <w:ind w:firstLine="720"/>
        <w:jc w:val="both"/>
        <w:rPr>
          <w:lang w:val="es-ES"/>
        </w:rPr>
      </w:pPr>
      <w:r w:rsidRPr="006A1026">
        <w:rPr>
          <w:b/>
          <w:lang w:val="es-ES"/>
        </w:rPr>
        <w:t>Los fallos que importan no dan error.</w:t>
      </w:r>
      <w:r w:rsidRPr="006A1026">
        <w:rPr>
          <w:lang w:val="es-ES"/>
        </w:rPr>
        <w:t xml:space="preserve"> Nueve de las decisiones de este sistema existen para evitar comportamientos que funcionan en apariencia y fallan en silencio: una regla de correlación cuyas condiciones no pueden cumplirse a la vez, una confianza que se redondea al persistir, un evento que desaparece porque el offset avanzó igual. Ninguno se descubre probando que el sistema responde; se descubren razonando qué podría estar mal sin que nadie lo note.</w:t>
      </w:r>
    </w:p>
    <w:p w14:paraId="5A1E3C85" w14:textId="77777777" w:rsidR="000E4C9D" w:rsidRPr="006A1026" w:rsidRDefault="00000000">
      <w:pPr>
        <w:spacing w:after="120"/>
        <w:ind w:firstLine="720"/>
        <w:jc w:val="both"/>
        <w:rPr>
          <w:lang w:val="es-ES"/>
        </w:rPr>
      </w:pPr>
      <w:r w:rsidRPr="006A1026">
        <w:rPr>
          <w:b/>
          <w:lang w:val="es-ES"/>
        </w:rPr>
        <w:t>Un objetivo de nivel de servicio solo sirve si define qué ocurre al incumplirse.</w:t>
      </w:r>
      <w:r w:rsidRPr="006A1026">
        <w:rPr>
          <w:lang w:val="es-ES"/>
        </w:rPr>
        <w:t xml:space="preserve"> El SLO de dos segundos se cumple con dos órdenes de magnitud de margen, pero lo que lo convierte en una herramienta de gobierno no es el número sino el presupuesto de error asociado, que transforma decisiones de despliegue habitualmente subjetivas en decisiones con respuesta objetiva.</w:t>
      </w:r>
    </w:p>
    <w:p w14:paraId="55049E15" w14:textId="77777777" w:rsidR="000E4C9D" w:rsidRPr="006A1026" w:rsidRDefault="00000000">
      <w:pPr>
        <w:spacing w:after="120"/>
        <w:ind w:firstLine="720"/>
        <w:jc w:val="both"/>
        <w:rPr>
          <w:lang w:val="es-ES"/>
        </w:rPr>
      </w:pPr>
      <w:r w:rsidRPr="006A1026">
        <w:rPr>
          <w:b/>
          <w:lang w:val="es-ES"/>
        </w:rPr>
        <w:t>Medir es más difícil que construir.</w:t>
      </w:r>
      <w:r w:rsidRPr="006A1026">
        <w:rPr>
          <w:lang w:val="es-ES"/>
        </w:rPr>
        <w:t xml:space="preserve"> Tres mediciones sucesivas de este proyecto resultaron contaminadas por artefactos de recuperación tras reinicios, y hubo que retractarlas. A eso se suma el caso de la regla de alerta que no encontraba serie: una comprobación que no puede fallar no comprueba nada. La lección metodológica —que una cifra sin las condiciones en que se obtuvo no es un resultado— tiene tanto valor formativo como el sistema construido.</w:t>
      </w:r>
    </w:p>
    <w:p w14:paraId="2D317308" w14:textId="77777777" w:rsidR="000E4C9D" w:rsidRPr="006A1026" w:rsidRDefault="00000000">
      <w:pPr>
        <w:spacing w:after="120"/>
        <w:ind w:firstLine="720"/>
        <w:jc w:val="both"/>
        <w:rPr>
          <w:lang w:val="es-ES"/>
        </w:rPr>
      </w:pPr>
      <w:r w:rsidRPr="006A1026">
        <w:rPr>
          <w:b/>
          <w:lang w:val="es-ES"/>
        </w:rPr>
        <w:lastRenderedPageBreak/>
        <w:t>La privacidad se diseña, no se añade.</w:t>
      </w:r>
      <w:r w:rsidRPr="006A1026">
        <w:rPr>
          <w:lang w:val="es-ES"/>
        </w:rPr>
        <w:t xml:space="preserve"> Que la frontera de seudonimización coincidiera con el punto de corte del modelo híbrido no fue planificado, pero una vez advertido se convirtió en un argumento adicional a favor de esa arquitectura. La llave de protección se custodia dentro de las instalaciones municipales, de modo que quien obtuviera la base completa no podría recuperar una sola placa.</w:t>
      </w:r>
    </w:p>
    <w:p w14:paraId="5D16C6DB" w14:textId="77777777" w:rsidR="000E4C9D" w:rsidRPr="006A1026" w:rsidRDefault="00000000">
      <w:pPr>
        <w:rPr>
          <w:lang w:val="es-ES"/>
        </w:rPr>
      </w:pPr>
      <w:r w:rsidRPr="006A1026">
        <w:rPr>
          <w:lang w:val="es-ES"/>
        </w:rPr>
        <w:br w:type="page"/>
      </w:r>
    </w:p>
    <w:p w14:paraId="4DD7AE4D" w14:textId="77777777" w:rsidR="000E4C9D" w:rsidRDefault="00000000">
      <w:pPr>
        <w:spacing w:before="240" w:after="120"/>
        <w:jc w:val="center"/>
      </w:pPr>
      <w:r>
        <w:rPr>
          <w:b/>
          <w:sz w:val="26"/>
        </w:rPr>
        <w:lastRenderedPageBreak/>
        <w:t>Referencias</w:t>
      </w:r>
    </w:p>
    <w:p w14:paraId="6646ABA5" w14:textId="77777777" w:rsidR="000E4C9D" w:rsidRPr="006A1026" w:rsidRDefault="00000000">
      <w:pPr>
        <w:spacing w:after="120"/>
        <w:ind w:left="720" w:hanging="720"/>
        <w:rPr>
          <w:lang w:val="es-ES"/>
        </w:rPr>
      </w:pPr>
      <w:r>
        <w:t xml:space="preserve">Beyer, B., Jones, C., Petoff, J., &amp; Murphy, N. R. (Eds.). (2016). </w:t>
      </w:r>
      <w:r>
        <w:rPr>
          <w:i/>
        </w:rPr>
        <w:t>Site reliability engineering: How Google runs production systems</w:t>
      </w:r>
      <w:r>
        <w:t xml:space="preserve">. </w:t>
      </w:r>
      <w:r w:rsidRPr="006A1026">
        <w:rPr>
          <w:lang w:val="es-ES"/>
        </w:rPr>
        <w:t>O'Reilly Media.</w:t>
      </w:r>
    </w:p>
    <w:p w14:paraId="4033B375" w14:textId="77777777" w:rsidR="000E4C9D" w:rsidRDefault="00000000">
      <w:pPr>
        <w:spacing w:after="120"/>
        <w:ind w:left="720" w:hanging="720"/>
      </w:pPr>
      <w:r w:rsidRPr="006A1026">
        <w:rPr>
          <w:lang w:val="es-ES"/>
        </w:rPr>
        <w:t xml:space="preserve">Congreso de la República de Guatemala. (2008). </w:t>
      </w:r>
      <w:r w:rsidRPr="006A1026">
        <w:rPr>
          <w:i/>
          <w:lang w:val="es-ES"/>
        </w:rPr>
        <w:t>Decreto número 57-2008, Ley de Acceso a la Información Pública</w:t>
      </w:r>
      <w:r w:rsidRPr="006A1026">
        <w:rPr>
          <w:lang w:val="es-ES"/>
        </w:rPr>
        <w:t xml:space="preserve">. </w:t>
      </w:r>
      <w:r>
        <w:t>Diario de Centro América.</w:t>
      </w:r>
    </w:p>
    <w:p w14:paraId="1A78532B" w14:textId="77777777" w:rsidR="000E4C9D" w:rsidRDefault="00000000">
      <w:pPr>
        <w:spacing w:after="120"/>
        <w:ind w:left="720" w:hanging="720"/>
      </w:pPr>
      <w:r>
        <w:t xml:space="preserve">Hohpe, G., &amp; Woolf, B. (2003). </w:t>
      </w:r>
      <w:r>
        <w:rPr>
          <w:i/>
        </w:rPr>
        <w:t>Enterprise integration patterns: Designing, building, and deploying messaging solutions</w:t>
      </w:r>
      <w:r>
        <w:t>. Addison-Wesley.</w:t>
      </w:r>
    </w:p>
    <w:p w14:paraId="151B4CED" w14:textId="77777777" w:rsidR="000E4C9D" w:rsidRDefault="00000000">
      <w:pPr>
        <w:spacing w:after="120"/>
        <w:ind w:left="720" w:hanging="720"/>
      </w:pPr>
      <w:r>
        <w:t xml:space="preserve">Kleppmann, M. (2017). </w:t>
      </w:r>
      <w:r>
        <w:rPr>
          <w:i/>
        </w:rPr>
        <w:t>Designing data-intensive applications: The big ideas behind reliable, scalable, and maintainable systems</w:t>
      </w:r>
      <w:r>
        <w:t>. O'Reilly Media.</w:t>
      </w:r>
    </w:p>
    <w:p w14:paraId="5362CB55" w14:textId="77777777" w:rsidR="000E4C9D" w:rsidRDefault="00000000">
      <w:pPr>
        <w:spacing w:after="120"/>
        <w:ind w:left="720" w:hanging="720"/>
      </w:pPr>
      <w:r>
        <w:t xml:space="preserve">Kreps, J., Narkhede, N., &amp; Rao, J. (2011). Kafka: A distributed messaging system for log processing. </w:t>
      </w:r>
      <w:r>
        <w:rPr>
          <w:i/>
        </w:rPr>
        <w:t>Proceedings of the NetDB Workshop</w:t>
      </w:r>
      <w:r>
        <w:t>.</w:t>
      </w:r>
    </w:p>
    <w:p w14:paraId="101F4E4E" w14:textId="77777777" w:rsidR="000E4C9D" w:rsidRDefault="00000000">
      <w:pPr>
        <w:spacing w:after="120"/>
        <w:ind w:left="720" w:hanging="720"/>
      </w:pPr>
      <w:r>
        <w:t xml:space="preserve">Newman, S. (2021). </w:t>
      </w:r>
      <w:r>
        <w:rPr>
          <w:i/>
        </w:rPr>
        <w:t>Building microservices: Designing fine-grained systems</w:t>
      </w:r>
      <w:r>
        <w:t xml:space="preserve"> (2nd ed.). O'Reilly Media.</w:t>
      </w:r>
    </w:p>
    <w:p w14:paraId="1C0BB252" w14:textId="77777777" w:rsidR="000E4C9D" w:rsidRDefault="00000000">
      <w:pPr>
        <w:spacing w:after="120"/>
        <w:ind w:left="720" w:hanging="720"/>
      </w:pPr>
      <w:r>
        <w:t xml:space="preserve">Nygard, M. (2011, 15 de noviembre). </w:t>
      </w:r>
      <w:r>
        <w:rPr>
          <w:i/>
        </w:rPr>
        <w:t>Documenting architecture decisions</w:t>
      </w:r>
      <w:r>
        <w:t>. Cognitect Blog.</w:t>
      </w:r>
    </w:p>
    <w:p w14:paraId="07C4BF2C" w14:textId="77777777" w:rsidR="000E4C9D" w:rsidRPr="006A1026" w:rsidRDefault="00000000">
      <w:pPr>
        <w:spacing w:after="120"/>
        <w:ind w:left="720" w:hanging="720"/>
        <w:rPr>
          <w:lang w:val="es-ES"/>
        </w:rPr>
      </w:pPr>
      <w:r>
        <w:t xml:space="preserve">Richardson, C. (2018). </w:t>
      </w:r>
      <w:r>
        <w:rPr>
          <w:i/>
        </w:rPr>
        <w:t>Microservices patterns: With examples in Java</w:t>
      </w:r>
      <w:r>
        <w:t xml:space="preserve">. </w:t>
      </w:r>
      <w:r w:rsidRPr="006A1026">
        <w:rPr>
          <w:lang w:val="es-ES"/>
        </w:rPr>
        <w:t xml:space="preserve">Manning </w:t>
      </w:r>
      <w:proofErr w:type="spellStart"/>
      <w:r w:rsidRPr="006A1026">
        <w:rPr>
          <w:lang w:val="es-ES"/>
        </w:rPr>
        <w:t>Publications</w:t>
      </w:r>
      <w:proofErr w:type="spellEnd"/>
      <w:r w:rsidRPr="006A1026">
        <w:rPr>
          <w:lang w:val="es-ES"/>
        </w:rPr>
        <w:t>.</w:t>
      </w:r>
    </w:p>
    <w:p w14:paraId="21E6A41F" w14:textId="77777777" w:rsidR="000E4C9D" w:rsidRPr="006A1026" w:rsidRDefault="00000000">
      <w:pPr>
        <w:spacing w:after="120"/>
        <w:ind w:left="720" w:hanging="720"/>
        <w:rPr>
          <w:lang w:val="es-ES"/>
        </w:rPr>
      </w:pPr>
      <w:r w:rsidRPr="006A1026">
        <w:rPr>
          <w:lang w:val="es-ES"/>
        </w:rPr>
        <w:t xml:space="preserve">Universidad Mariano Gálvez de Guatemala. (2026). </w:t>
      </w:r>
      <w:r w:rsidRPr="006A1026">
        <w:rPr>
          <w:i/>
          <w:lang w:val="es-ES"/>
        </w:rPr>
        <w:t>Proyecto final: Arquitectura de Computadores II – 040</w:t>
      </w:r>
      <w:r w:rsidRPr="006A1026">
        <w:rPr>
          <w:lang w:val="es-ES"/>
        </w:rPr>
        <w:t xml:space="preserve"> [Documento de curso].</w:t>
      </w:r>
    </w:p>
    <w:p w14:paraId="28330863" w14:textId="77777777" w:rsidR="000E4C9D" w:rsidRPr="006A1026" w:rsidRDefault="00000000">
      <w:pPr>
        <w:rPr>
          <w:lang w:val="es-ES"/>
        </w:rPr>
      </w:pPr>
      <w:r w:rsidRPr="006A1026">
        <w:rPr>
          <w:lang w:val="es-ES"/>
        </w:rPr>
        <w:br w:type="page"/>
      </w:r>
    </w:p>
    <w:p w14:paraId="48D5909C" w14:textId="77777777" w:rsidR="000E4C9D" w:rsidRPr="006A1026" w:rsidRDefault="00000000">
      <w:pPr>
        <w:spacing w:before="240" w:after="120"/>
        <w:jc w:val="center"/>
        <w:rPr>
          <w:lang w:val="es-ES"/>
        </w:rPr>
      </w:pPr>
      <w:r w:rsidRPr="006A1026">
        <w:rPr>
          <w:b/>
          <w:sz w:val="26"/>
          <w:lang w:val="es-ES"/>
        </w:rPr>
        <w:lastRenderedPageBreak/>
        <w:t>Anexos</w:t>
      </w:r>
    </w:p>
    <w:p w14:paraId="441997EC" w14:textId="77777777" w:rsidR="000E4C9D" w:rsidRPr="006A1026" w:rsidRDefault="00000000">
      <w:pPr>
        <w:spacing w:before="200" w:after="80"/>
        <w:rPr>
          <w:lang w:val="es-ES"/>
        </w:rPr>
      </w:pPr>
      <w:r w:rsidRPr="006A1026">
        <w:rPr>
          <w:b/>
          <w:lang w:val="es-ES"/>
        </w:rPr>
        <w:t>Anexo A — Registro consolidado de decisiones de arquitectura</w:t>
      </w:r>
    </w:p>
    <w:p w14:paraId="24E61E1D" w14:textId="77777777" w:rsidR="000E4C9D" w:rsidRPr="006A1026" w:rsidRDefault="00000000">
      <w:pPr>
        <w:spacing w:after="120"/>
        <w:ind w:firstLine="720"/>
        <w:jc w:val="both"/>
        <w:rPr>
          <w:lang w:val="es-ES"/>
        </w:rPr>
      </w:pPr>
      <w:r w:rsidRPr="006A1026">
        <w:rPr>
          <w:lang w:val="es-ES"/>
        </w:rPr>
        <w:t>Se adjunta como documento independiente el registro completo de las diez decisiones de arquitectura, cada una con su contexto, opciones consideradas, decisión, consecuencias e impacto en el negocio, conforme al formato de la sección 4.1 del enunciado.</w:t>
      </w:r>
    </w:p>
    <w:p w14:paraId="2B1E0F29" w14:textId="77777777" w:rsidR="000E4C9D" w:rsidRPr="006A1026" w:rsidRDefault="00000000">
      <w:pPr>
        <w:spacing w:before="200" w:after="80"/>
        <w:rPr>
          <w:lang w:val="es-ES"/>
        </w:rPr>
      </w:pPr>
      <w:r w:rsidRPr="006A1026">
        <w:rPr>
          <w:b/>
          <w:lang w:val="es-ES"/>
        </w:rPr>
        <w:t>Anexo B — Repositorio y artefactos técnicos</w:t>
      </w:r>
    </w:p>
    <w:p w14:paraId="3B385C74" w14:textId="77777777" w:rsidR="000E4C9D" w:rsidRDefault="00000000">
      <w:pPr>
        <w:spacing w:before="200"/>
      </w:pPr>
      <w:proofErr w:type="spellStart"/>
      <w:r>
        <w:rPr>
          <w:b/>
        </w:rPr>
        <w:t>Tabla</w:t>
      </w:r>
      <w:proofErr w:type="spellEnd"/>
      <w:r>
        <w:rPr>
          <w:b/>
        </w:rPr>
        <w:t xml:space="preserve"> 17</w:t>
      </w:r>
    </w:p>
    <w:p w14:paraId="7C3FAFB2" w14:textId="77777777" w:rsidR="000E4C9D" w:rsidRDefault="00000000">
      <w:pPr>
        <w:spacing w:after="80"/>
      </w:pPr>
      <w:r>
        <w:rPr>
          <w:i/>
        </w:rPr>
        <w:t>Artefactos entregados</w:t>
      </w:r>
    </w:p>
    <w:tbl>
      <w:tblPr>
        <w:tblW w:w="0" w:type="auto"/>
        <w:jc w:val="center"/>
        <w:tblBorders>
          <w:top w:val="single" w:sz="6" w:space="0" w:color="000000"/>
          <w:left w:val="none" w:sz="6" w:space="0" w:color="000000"/>
          <w:bottom w:val="single" w:sz="6" w:space="0" w:color="000000"/>
          <w:right w:val="none" w:sz="6" w:space="0" w:color="000000"/>
          <w:insideH w:val="none" w:sz="6" w:space="0" w:color="000000"/>
          <w:insideV w:val="none" w:sz="6" w:space="0" w:color="000000"/>
        </w:tblBorders>
        <w:tblLook w:val="04A0" w:firstRow="1" w:lastRow="0" w:firstColumn="1" w:lastColumn="0" w:noHBand="0" w:noVBand="1"/>
      </w:tblPr>
      <w:tblGrid>
        <w:gridCol w:w="4680"/>
        <w:gridCol w:w="4719"/>
      </w:tblGrid>
      <w:tr w:rsidR="000E4C9D" w14:paraId="0A3FC043" w14:textId="77777777">
        <w:trPr>
          <w:tblHeader/>
          <w:jc w:val="center"/>
        </w:trPr>
        <w:tc>
          <w:tcPr>
            <w:tcW w:w="4680" w:type="dxa"/>
            <w:tcBorders>
              <w:bottom w:val="single" w:sz="6" w:space="0" w:color="000000"/>
            </w:tcBorders>
          </w:tcPr>
          <w:p w14:paraId="32442C89" w14:textId="77777777" w:rsidR="000E4C9D" w:rsidRDefault="00000000">
            <w:pPr>
              <w:spacing w:before="60" w:after="60" w:line="240" w:lineRule="auto"/>
            </w:pPr>
            <w:r>
              <w:rPr>
                <w:b/>
                <w:sz w:val="20"/>
              </w:rPr>
              <w:t>Artefacto</w:t>
            </w:r>
          </w:p>
        </w:tc>
        <w:tc>
          <w:tcPr>
            <w:tcW w:w="4680" w:type="dxa"/>
            <w:tcBorders>
              <w:bottom w:val="single" w:sz="6" w:space="0" w:color="000000"/>
            </w:tcBorders>
          </w:tcPr>
          <w:p w14:paraId="7C6D5AC2" w14:textId="77777777" w:rsidR="000E4C9D" w:rsidRDefault="00000000">
            <w:pPr>
              <w:spacing w:before="60" w:after="60" w:line="240" w:lineRule="auto"/>
            </w:pPr>
            <w:r>
              <w:rPr>
                <w:b/>
                <w:sz w:val="20"/>
              </w:rPr>
              <w:t>Ubicación en el repositorio</w:t>
            </w:r>
          </w:p>
        </w:tc>
      </w:tr>
      <w:tr w:rsidR="000E4C9D" w14:paraId="5BE78709" w14:textId="77777777">
        <w:trPr>
          <w:jc w:val="center"/>
        </w:trPr>
        <w:tc>
          <w:tcPr>
            <w:tcW w:w="4680" w:type="dxa"/>
          </w:tcPr>
          <w:p w14:paraId="4ABF8083" w14:textId="77777777" w:rsidR="000E4C9D" w:rsidRPr="006A1026" w:rsidRDefault="00000000">
            <w:pPr>
              <w:spacing w:before="60" w:after="60" w:line="240" w:lineRule="auto"/>
              <w:rPr>
                <w:lang w:val="es-ES"/>
              </w:rPr>
            </w:pPr>
            <w:r w:rsidRPr="006A1026">
              <w:rPr>
                <w:sz w:val="20"/>
                <w:lang w:val="es-ES"/>
              </w:rPr>
              <w:t>Código de los cinco microservicios</w:t>
            </w:r>
          </w:p>
        </w:tc>
        <w:tc>
          <w:tcPr>
            <w:tcW w:w="4680" w:type="dxa"/>
          </w:tcPr>
          <w:p w14:paraId="2FB207F1" w14:textId="77777777" w:rsidR="000E4C9D" w:rsidRDefault="00000000">
            <w:pPr>
              <w:spacing w:before="60" w:after="60" w:line="240" w:lineRule="auto"/>
            </w:pPr>
            <w:r>
              <w:rPr>
                <w:rFonts w:ascii="Consolas" w:eastAsia="Consolas" w:hAnsi="Consolas" w:cs="Consolas"/>
                <w:sz w:val="21"/>
              </w:rPr>
              <w:t>services/</w:t>
            </w:r>
          </w:p>
        </w:tc>
      </w:tr>
      <w:tr w:rsidR="000E4C9D" w14:paraId="7478541F" w14:textId="77777777">
        <w:trPr>
          <w:jc w:val="center"/>
        </w:trPr>
        <w:tc>
          <w:tcPr>
            <w:tcW w:w="4680" w:type="dxa"/>
          </w:tcPr>
          <w:p w14:paraId="5C343FFB" w14:textId="77777777" w:rsidR="000E4C9D" w:rsidRPr="006A1026" w:rsidRDefault="00000000">
            <w:pPr>
              <w:spacing w:before="60" w:after="60" w:line="240" w:lineRule="auto"/>
              <w:rPr>
                <w:lang w:val="es-ES"/>
              </w:rPr>
            </w:pPr>
            <w:r w:rsidRPr="006A1026">
              <w:rPr>
                <w:sz w:val="20"/>
                <w:lang w:val="es-ES"/>
              </w:rPr>
              <w:t>Contratos de evento y de alerta</w:t>
            </w:r>
          </w:p>
        </w:tc>
        <w:tc>
          <w:tcPr>
            <w:tcW w:w="4680" w:type="dxa"/>
          </w:tcPr>
          <w:p w14:paraId="5B87669C" w14:textId="77777777" w:rsidR="000E4C9D" w:rsidRDefault="00000000">
            <w:pPr>
              <w:spacing w:before="60" w:after="60" w:line="240" w:lineRule="auto"/>
            </w:pPr>
            <w:r>
              <w:rPr>
                <w:rFonts w:ascii="Consolas" w:eastAsia="Consolas" w:hAnsi="Consolas" w:cs="Consolas"/>
                <w:sz w:val="21"/>
              </w:rPr>
              <w:t>contracts/</w:t>
            </w:r>
          </w:p>
        </w:tc>
      </w:tr>
      <w:tr w:rsidR="000E4C9D" w14:paraId="7C5D6D74" w14:textId="77777777">
        <w:trPr>
          <w:jc w:val="center"/>
        </w:trPr>
        <w:tc>
          <w:tcPr>
            <w:tcW w:w="4680" w:type="dxa"/>
          </w:tcPr>
          <w:p w14:paraId="47402737" w14:textId="77777777" w:rsidR="000E4C9D" w:rsidRPr="006A1026" w:rsidRDefault="00000000">
            <w:pPr>
              <w:spacing w:before="60" w:after="60" w:line="240" w:lineRule="auto"/>
              <w:rPr>
                <w:lang w:val="es-ES"/>
              </w:rPr>
            </w:pPr>
            <w:r w:rsidRPr="006A1026">
              <w:rPr>
                <w:sz w:val="20"/>
                <w:lang w:val="es-ES"/>
              </w:rPr>
              <w:t>Configuración de despliegue por capa</w:t>
            </w:r>
          </w:p>
        </w:tc>
        <w:tc>
          <w:tcPr>
            <w:tcW w:w="4680" w:type="dxa"/>
          </w:tcPr>
          <w:p w14:paraId="032D4FDC" w14:textId="77777777" w:rsidR="000E4C9D" w:rsidRDefault="00000000">
            <w:pPr>
              <w:spacing w:before="60" w:after="60" w:line="240" w:lineRule="auto"/>
            </w:pPr>
            <w:r>
              <w:rPr>
                <w:rFonts w:ascii="Consolas" w:eastAsia="Consolas" w:hAnsi="Consolas" w:cs="Consolas"/>
                <w:sz w:val="21"/>
              </w:rPr>
              <w:t>deploy/docker-compose.*.</w:t>
            </w:r>
            <w:proofErr w:type="spellStart"/>
            <w:r>
              <w:rPr>
                <w:rFonts w:ascii="Consolas" w:eastAsia="Consolas" w:hAnsi="Consolas" w:cs="Consolas"/>
                <w:sz w:val="21"/>
              </w:rPr>
              <w:t>yml</w:t>
            </w:r>
            <w:proofErr w:type="spellEnd"/>
          </w:p>
        </w:tc>
      </w:tr>
      <w:tr w:rsidR="000E4C9D" w14:paraId="662F34A5" w14:textId="77777777">
        <w:trPr>
          <w:jc w:val="center"/>
        </w:trPr>
        <w:tc>
          <w:tcPr>
            <w:tcW w:w="4680" w:type="dxa"/>
          </w:tcPr>
          <w:p w14:paraId="273D06BC" w14:textId="77777777" w:rsidR="000E4C9D" w:rsidRPr="006A1026" w:rsidRDefault="00000000">
            <w:pPr>
              <w:spacing w:before="60" w:after="60" w:line="240" w:lineRule="auto"/>
              <w:rPr>
                <w:lang w:val="es-ES"/>
              </w:rPr>
            </w:pPr>
            <w:r w:rsidRPr="006A1026">
              <w:rPr>
                <w:sz w:val="20"/>
                <w:lang w:val="es-ES"/>
              </w:rPr>
              <w:t>Esquema de base de datos</w:t>
            </w:r>
          </w:p>
        </w:tc>
        <w:tc>
          <w:tcPr>
            <w:tcW w:w="4680" w:type="dxa"/>
          </w:tcPr>
          <w:p w14:paraId="6B3833FC" w14:textId="77777777" w:rsidR="000E4C9D" w:rsidRDefault="00000000">
            <w:pPr>
              <w:spacing w:before="60" w:after="60" w:line="240" w:lineRule="auto"/>
            </w:pPr>
            <w:r>
              <w:rPr>
                <w:rFonts w:ascii="Consolas" w:eastAsia="Consolas" w:hAnsi="Consolas" w:cs="Consolas"/>
                <w:sz w:val="21"/>
              </w:rPr>
              <w:t>deploy/</w:t>
            </w:r>
            <w:proofErr w:type="spellStart"/>
            <w:r>
              <w:rPr>
                <w:rFonts w:ascii="Consolas" w:eastAsia="Consolas" w:hAnsi="Consolas" w:cs="Consolas"/>
                <w:sz w:val="21"/>
              </w:rPr>
              <w:t>sql</w:t>
            </w:r>
            <w:proofErr w:type="spellEnd"/>
            <w:r>
              <w:rPr>
                <w:rFonts w:ascii="Consolas" w:eastAsia="Consolas" w:hAnsi="Consolas" w:cs="Consolas"/>
                <w:sz w:val="21"/>
              </w:rPr>
              <w:t>/001_schema.sql</w:t>
            </w:r>
          </w:p>
        </w:tc>
      </w:tr>
      <w:tr w:rsidR="000E4C9D" w14:paraId="16CF4589" w14:textId="77777777">
        <w:trPr>
          <w:jc w:val="center"/>
        </w:trPr>
        <w:tc>
          <w:tcPr>
            <w:tcW w:w="4680" w:type="dxa"/>
          </w:tcPr>
          <w:p w14:paraId="3C037F93" w14:textId="77777777" w:rsidR="000E4C9D" w:rsidRDefault="00000000">
            <w:pPr>
              <w:spacing w:before="60" w:after="60" w:line="240" w:lineRule="auto"/>
            </w:pPr>
            <w:r>
              <w:rPr>
                <w:sz w:val="20"/>
              </w:rPr>
              <w:t>Reglas de alerta</w:t>
            </w:r>
          </w:p>
        </w:tc>
        <w:tc>
          <w:tcPr>
            <w:tcW w:w="4680" w:type="dxa"/>
          </w:tcPr>
          <w:p w14:paraId="6D41F7E0" w14:textId="77777777" w:rsidR="000E4C9D" w:rsidRDefault="00000000">
            <w:pPr>
              <w:spacing w:before="60" w:after="60" w:line="240" w:lineRule="auto"/>
            </w:pPr>
            <w:r>
              <w:rPr>
                <w:rFonts w:ascii="Consolas" w:eastAsia="Consolas" w:hAnsi="Consolas" w:cs="Consolas"/>
                <w:sz w:val="21"/>
              </w:rPr>
              <w:t>deploy/prometheus/alertas.yml</w:t>
            </w:r>
          </w:p>
        </w:tc>
      </w:tr>
      <w:tr w:rsidR="000E4C9D" w14:paraId="024A5153" w14:textId="77777777">
        <w:trPr>
          <w:jc w:val="center"/>
        </w:trPr>
        <w:tc>
          <w:tcPr>
            <w:tcW w:w="4680" w:type="dxa"/>
          </w:tcPr>
          <w:p w14:paraId="28AB67AC" w14:textId="77777777" w:rsidR="000E4C9D" w:rsidRDefault="00000000">
            <w:pPr>
              <w:spacing w:before="60" w:after="60" w:line="240" w:lineRule="auto"/>
            </w:pPr>
            <w:r>
              <w:rPr>
                <w:sz w:val="20"/>
              </w:rPr>
              <w:t>Tableros de visualización</w:t>
            </w:r>
          </w:p>
        </w:tc>
        <w:tc>
          <w:tcPr>
            <w:tcW w:w="4680" w:type="dxa"/>
          </w:tcPr>
          <w:p w14:paraId="52B4EF39" w14:textId="77777777" w:rsidR="000E4C9D" w:rsidRDefault="00000000">
            <w:pPr>
              <w:spacing w:before="60" w:after="60" w:line="240" w:lineRule="auto"/>
            </w:pPr>
            <w:r>
              <w:rPr>
                <w:rFonts w:ascii="Consolas" w:eastAsia="Consolas" w:hAnsi="Consolas" w:cs="Consolas"/>
                <w:sz w:val="21"/>
              </w:rPr>
              <w:t>deploy/grafana/provisioning/dashboards/</w:t>
            </w:r>
          </w:p>
        </w:tc>
      </w:tr>
      <w:tr w:rsidR="000E4C9D" w14:paraId="23F58E17" w14:textId="77777777">
        <w:trPr>
          <w:jc w:val="center"/>
        </w:trPr>
        <w:tc>
          <w:tcPr>
            <w:tcW w:w="4680" w:type="dxa"/>
          </w:tcPr>
          <w:p w14:paraId="781E9B0A" w14:textId="77777777" w:rsidR="000E4C9D" w:rsidRPr="006A1026" w:rsidRDefault="00000000">
            <w:pPr>
              <w:spacing w:before="60" w:after="60" w:line="240" w:lineRule="auto"/>
              <w:rPr>
                <w:lang w:val="es-ES"/>
              </w:rPr>
            </w:pPr>
            <w:r w:rsidRPr="006A1026">
              <w:rPr>
                <w:sz w:val="20"/>
                <w:lang w:val="es-ES"/>
              </w:rPr>
              <w:t>Generador de carga y escenarios</w:t>
            </w:r>
          </w:p>
        </w:tc>
        <w:tc>
          <w:tcPr>
            <w:tcW w:w="4680" w:type="dxa"/>
          </w:tcPr>
          <w:p w14:paraId="492ED030" w14:textId="77777777" w:rsidR="000E4C9D" w:rsidRDefault="00000000">
            <w:pPr>
              <w:spacing w:before="60" w:after="60" w:line="240" w:lineRule="auto"/>
            </w:pPr>
            <w:r>
              <w:rPr>
                <w:rFonts w:ascii="Consolas" w:eastAsia="Consolas" w:hAnsi="Consolas" w:cs="Consolas"/>
                <w:sz w:val="21"/>
              </w:rPr>
              <w:t>test/load/</w:t>
            </w:r>
          </w:p>
        </w:tc>
      </w:tr>
      <w:tr w:rsidR="000E4C9D" w14:paraId="7656984C" w14:textId="77777777">
        <w:trPr>
          <w:jc w:val="center"/>
        </w:trPr>
        <w:tc>
          <w:tcPr>
            <w:tcW w:w="4680" w:type="dxa"/>
          </w:tcPr>
          <w:p w14:paraId="1E58DB3B" w14:textId="77777777" w:rsidR="000E4C9D" w:rsidRDefault="00000000">
            <w:pPr>
              <w:spacing w:before="60" w:after="60" w:line="240" w:lineRule="auto"/>
            </w:pPr>
            <w:r>
              <w:rPr>
                <w:sz w:val="20"/>
              </w:rPr>
              <w:t>Decisiones de arquitectura</w:t>
            </w:r>
          </w:p>
        </w:tc>
        <w:tc>
          <w:tcPr>
            <w:tcW w:w="4680" w:type="dxa"/>
          </w:tcPr>
          <w:p w14:paraId="51DF15DD" w14:textId="77777777" w:rsidR="000E4C9D" w:rsidRDefault="00000000">
            <w:pPr>
              <w:spacing w:before="60" w:after="60" w:line="240" w:lineRule="auto"/>
            </w:pPr>
            <w:r>
              <w:rPr>
                <w:rFonts w:ascii="Consolas" w:eastAsia="Consolas" w:hAnsi="Consolas" w:cs="Consolas"/>
                <w:sz w:val="21"/>
              </w:rPr>
              <w:t>docs/adr/</w:t>
            </w:r>
          </w:p>
        </w:tc>
      </w:tr>
    </w:tbl>
    <w:p w14:paraId="731D93B7" w14:textId="77777777" w:rsidR="000E4C9D" w:rsidRPr="006A1026" w:rsidRDefault="00000000">
      <w:pPr>
        <w:spacing w:before="80" w:after="160"/>
        <w:rPr>
          <w:lang w:val="es-ES"/>
        </w:rPr>
      </w:pPr>
      <w:r w:rsidRPr="006A1026">
        <w:rPr>
          <w:i/>
          <w:sz w:val="20"/>
          <w:lang w:val="es-ES"/>
        </w:rPr>
        <w:t xml:space="preserve">Nota. </w:t>
      </w:r>
      <w:r w:rsidRPr="006A1026">
        <w:rPr>
          <w:sz w:val="20"/>
          <w:lang w:val="es-ES"/>
        </w:rPr>
        <w:t xml:space="preserve">Todo el sistema se construyó desde cero para este proyecto. El repositorio no depende de ningún artefacto externo salvo las bibliotecas declaradas en cada </w:t>
      </w:r>
      <w:r w:rsidRPr="006A1026">
        <w:rPr>
          <w:rFonts w:ascii="Consolas" w:eastAsia="Consolas" w:hAnsi="Consolas" w:cs="Consolas"/>
          <w:sz w:val="21"/>
          <w:lang w:val="es-ES"/>
        </w:rPr>
        <w:t>go.mod</w:t>
      </w:r>
      <w:r w:rsidRPr="006A1026">
        <w:rPr>
          <w:sz w:val="20"/>
          <w:lang w:val="es-ES"/>
        </w:rPr>
        <w:t>.</w:t>
      </w:r>
    </w:p>
    <w:p w14:paraId="50B8DA47" w14:textId="77777777" w:rsidR="000E4C9D" w:rsidRPr="006A1026" w:rsidRDefault="00000000">
      <w:pPr>
        <w:spacing w:before="200" w:after="80"/>
        <w:rPr>
          <w:lang w:val="es-ES"/>
        </w:rPr>
      </w:pPr>
      <w:r w:rsidRPr="006A1026">
        <w:rPr>
          <w:b/>
          <w:lang w:val="es-ES"/>
        </w:rPr>
        <w:t>Anexo C — Fuentes que el equipo debe verificar y completar</w:t>
      </w:r>
    </w:p>
    <w:p w14:paraId="5E9AA6F0" w14:textId="77777777" w:rsidR="000E4C9D" w:rsidRPr="006A1026" w:rsidRDefault="00000000">
      <w:pPr>
        <w:spacing w:after="120"/>
        <w:ind w:firstLine="720"/>
        <w:jc w:val="both"/>
        <w:rPr>
          <w:lang w:val="es-ES"/>
        </w:rPr>
      </w:pPr>
      <w:r w:rsidRPr="006A1026">
        <w:rPr>
          <w:lang w:val="es-ES"/>
        </w:rPr>
        <w:t xml:space="preserve">Las afirmaciones siguientes se incluyeron en el informe por ser de conocimiento general en la materia, pero </w:t>
      </w:r>
      <w:r w:rsidRPr="006A1026">
        <w:rPr>
          <w:b/>
          <w:lang w:val="es-ES"/>
        </w:rPr>
        <w:t>deben respaldarse con su fuente primaria antes de la entrega</w:t>
      </w:r>
      <w:r w:rsidRPr="006A1026">
        <w:rPr>
          <w:lang w:val="es-ES"/>
        </w:rPr>
        <w:t>, conforme al estándar APA 7. Esta lista se incluye deliberadamente para que ninguna quede sin cita.</w:t>
      </w:r>
    </w:p>
    <w:p w14:paraId="6E033A86" w14:textId="77777777" w:rsidR="000E4C9D" w:rsidRPr="006A1026" w:rsidRDefault="00000000">
      <w:pPr>
        <w:spacing w:after="60"/>
        <w:ind w:left="720" w:hanging="283"/>
        <w:jc w:val="both"/>
        <w:rPr>
          <w:lang w:val="es-ES"/>
        </w:rPr>
      </w:pPr>
      <w:r w:rsidRPr="006A1026">
        <w:rPr>
          <w:lang w:val="es-ES"/>
        </w:rPr>
        <w:t xml:space="preserve">•  Datos del Centro de </w:t>
      </w:r>
      <w:proofErr w:type="spellStart"/>
      <w:r w:rsidRPr="006A1026">
        <w:rPr>
          <w:lang w:val="es-ES"/>
        </w:rPr>
        <w:t>Operações</w:t>
      </w:r>
      <w:proofErr w:type="spellEnd"/>
      <w:r w:rsidRPr="006A1026">
        <w:rPr>
          <w:lang w:val="es-ES"/>
        </w:rPr>
        <w:t xml:space="preserve"> do Rio de Janeiro: año de inauguración, entidad constructora y número de dependencias integradas.</w:t>
      </w:r>
    </w:p>
    <w:p w14:paraId="0CE911C1" w14:textId="77777777" w:rsidR="000E4C9D" w:rsidRPr="006A1026" w:rsidRDefault="00000000">
      <w:pPr>
        <w:spacing w:after="60"/>
        <w:ind w:left="720" w:hanging="283"/>
        <w:jc w:val="both"/>
        <w:rPr>
          <w:lang w:val="es-ES"/>
        </w:rPr>
      </w:pPr>
      <w:r w:rsidRPr="006A1026">
        <w:rPr>
          <w:lang w:val="es-ES"/>
        </w:rPr>
        <w:t xml:space="preserve">•  Características y licencia de la plataforma </w:t>
      </w:r>
      <w:proofErr w:type="spellStart"/>
      <w:r w:rsidRPr="006A1026">
        <w:rPr>
          <w:lang w:val="es-ES"/>
        </w:rPr>
        <w:t>Sentilo</w:t>
      </w:r>
      <w:proofErr w:type="spellEnd"/>
      <w:r w:rsidRPr="006A1026">
        <w:rPr>
          <w:lang w:val="es-ES"/>
        </w:rPr>
        <w:t xml:space="preserve"> de Barcelona.</w:t>
      </w:r>
    </w:p>
    <w:p w14:paraId="645AE251" w14:textId="77777777" w:rsidR="000E4C9D" w:rsidRPr="006A1026" w:rsidRDefault="00000000">
      <w:pPr>
        <w:spacing w:after="60"/>
        <w:ind w:left="720" w:hanging="283"/>
        <w:jc w:val="both"/>
        <w:rPr>
          <w:lang w:val="es-ES"/>
        </w:rPr>
      </w:pPr>
      <w:r w:rsidRPr="006A1026">
        <w:rPr>
          <w:lang w:val="es-ES"/>
        </w:rPr>
        <w:t>•  Año de inicio y alcance del programa Smart Nation de Singapur.</w:t>
      </w:r>
    </w:p>
    <w:p w14:paraId="0DA92907" w14:textId="77777777" w:rsidR="000E4C9D" w:rsidRPr="006A1026" w:rsidRDefault="00000000">
      <w:pPr>
        <w:spacing w:after="60"/>
        <w:ind w:left="720" w:hanging="283"/>
        <w:jc w:val="both"/>
        <w:rPr>
          <w:lang w:val="es-ES"/>
        </w:rPr>
      </w:pPr>
      <w:r w:rsidRPr="006A1026">
        <w:rPr>
          <w:lang w:val="es-ES"/>
        </w:rPr>
        <w:lastRenderedPageBreak/>
        <w:t>•  Infraestructura de monitoreo urbano que opera actualmente la Municipalidad de Guatemala.</w:t>
      </w:r>
    </w:p>
    <w:p w14:paraId="2D979EBA" w14:textId="77777777" w:rsidR="000E4C9D" w:rsidRPr="006A1026" w:rsidRDefault="00000000">
      <w:pPr>
        <w:spacing w:after="60"/>
        <w:ind w:left="720" w:hanging="283"/>
        <w:jc w:val="both"/>
        <w:rPr>
          <w:lang w:val="es-ES"/>
        </w:rPr>
      </w:pPr>
      <w:r w:rsidRPr="006A1026">
        <w:rPr>
          <w:lang w:val="es-ES"/>
        </w:rPr>
        <w:t>•  Artículos concretos del Decreto 57-2008 aplicables al tratamiento de datos personales por instituciones públicas.</w:t>
      </w:r>
    </w:p>
    <w:p w14:paraId="2CB10D5A" w14:textId="77777777" w:rsidR="000E4C9D" w:rsidRPr="006A1026" w:rsidRDefault="00000000">
      <w:pPr>
        <w:spacing w:after="60"/>
        <w:ind w:left="720" w:hanging="283"/>
        <w:jc w:val="both"/>
        <w:rPr>
          <w:lang w:val="es-ES"/>
        </w:rPr>
      </w:pPr>
      <w:r w:rsidRPr="006A1026">
        <w:rPr>
          <w:lang w:val="es-ES"/>
        </w:rPr>
        <w:t>•  Datos demográficos y de zonificación del área metropolitana de Guatemala, con su fuente oficial.</w:t>
      </w:r>
    </w:p>
    <w:p w14:paraId="1F5A0FFC" w14:textId="77777777" w:rsidR="000E4C9D" w:rsidRPr="006A1026" w:rsidRDefault="00000000">
      <w:pPr>
        <w:spacing w:after="60"/>
        <w:ind w:left="720" w:hanging="283"/>
        <w:jc w:val="both"/>
        <w:rPr>
          <w:lang w:val="es-ES"/>
        </w:rPr>
      </w:pPr>
      <w:r w:rsidRPr="006A1026">
        <w:rPr>
          <w:lang w:val="es-ES"/>
        </w:rPr>
        <w:t>•  Referencias de precio empleadas en la estimación de costo del ADR-001.</w:t>
      </w:r>
    </w:p>
    <w:sectPr w:rsidR="000E4C9D" w:rsidRPr="006A1026" w:rsidSect="00034616">
      <w:headerReference w:type="default" r:id="rId1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FAA0E5" w14:textId="77777777" w:rsidR="00551FB6" w:rsidRDefault="00551FB6">
      <w:pPr>
        <w:spacing w:line="240" w:lineRule="auto"/>
      </w:pPr>
      <w:r>
        <w:separator/>
      </w:r>
    </w:p>
  </w:endnote>
  <w:endnote w:type="continuationSeparator" w:id="0">
    <w:p w14:paraId="57EB8F1A" w14:textId="77777777" w:rsidR="00551FB6" w:rsidRDefault="00551FB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377CC" w14:textId="77777777" w:rsidR="00551FB6" w:rsidRDefault="00551FB6">
      <w:pPr>
        <w:spacing w:line="240" w:lineRule="auto"/>
      </w:pPr>
      <w:r>
        <w:separator/>
      </w:r>
    </w:p>
  </w:footnote>
  <w:footnote w:type="continuationSeparator" w:id="0">
    <w:p w14:paraId="62220339" w14:textId="77777777" w:rsidR="00551FB6" w:rsidRDefault="00551FB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197AB" w14:textId="4C6128E3" w:rsidR="000E4C9D" w:rsidRDefault="00000000">
    <w:pPr>
      <w:pStyle w:val="Encabezado"/>
      <w:jc w:val="right"/>
    </w:pPr>
    <w:r>
      <w:fldChar w:fldCharType="begin"/>
    </w:r>
    <w:r>
      <w:instrText>PAGE</w:instrText>
    </w:r>
    <w:r w:rsidR="006A1026">
      <w:fldChar w:fldCharType="separate"/>
    </w:r>
    <w:r w:rsidR="006A1026">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783914435">
    <w:abstractNumId w:val="8"/>
  </w:num>
  <w:num w:numId="2" w16cid:durableId="807943082">
    <w:abstractNumId w:val="6"/>
  </w:num>
  <w:num w:numId="3" w16cid:durableId="1351370388">
    <w:abstractNumId w:val="5"/>
  </w:num>
  <w:num w:numId="4" w16cid:durableId="1018047352">
    <w:abstractNumId w:val="4"/>
  </w:num>
  <w:num w:numId="5" w16cid:durableId="1978408679">
    <w:abstractNumId w:val="7"/>
  </w:num>
  <w:num w:numId="6" w16cid:durableId="118955207">
    <w:abstractNumId w:val="3"/>
  </w:num>
  <w:num w:numId="7" w16cid:durableId="147669965">
    <w:abstractNumId w:val="2"/>
  </w:num>
  <w:num w:numId="8" w16cid:durableId="729576626">
    <w:abstractNumId w:val="1"/>
  </w:num>
  <w:num w:numId="9" w16cid:durableId="9931487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C9D"/>
    <w:rsid w:val="0015074B"/>
    <w:rsid w:val="0029639D"/>
    <w:rsid w:val="00326F90"/>
    <w:rsid w:val="00551FB6"/>
    <w:rsid w:val="006A1026"/>
    <w:rsid w:val="0093136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96660B"/>
  <w14:defaultImageDpi w14:val="300"/>
  <w15:docId w15:val="{DAF2D5CA-A502-4267-9D4B-AA637A8EC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Arial" w:eastAsia="Arial" w:hAnsi="Arial" w:cs="Arial"/>
      <w:sz w:val="24"/>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40</Pages>
  <Words>8033</Words>
  <Characters>44183</Characters>
  <Application>Microsoft Office Word</Application>
  <DocSecurity>0</DocSecurity>
  <Lines>368</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52112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Cax</cp:lastModifiedBy>
  <cp:revision>2</cp:revision>
  <dcterms:created xsi:type="dcterms:W3CDTF">2013-12-23T23:15:00Z</dcterms:created>
  <dcterms:modified xsi:type="dcterms:W3CDTF">2026-10-17T16:18:00Z</dcterms:modified>
  <cp:category/>
</cp:coreProperties>
</file>